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B59" w:rsidRPr="00D2050E" w:rsidRDefault="004A3B59" w:rsidP="004A3B59">
      <w:pPr>
        <w:pStyle w:val="2"/>
        <w:spacing w:line="579" w:lineRule="exact"/>
        <w:jc w:val="center"/>
        <w:rPr>
          <w:rFonts w:ascii="方正小标宋_GBK" w:eastAsia="方正小标宋_GBK" w:hAnsi="宋体"/>
          <w:b w:val="0"/>
          <w:sz w:val="44"/>
          <w:szCs w:val="44"/>
        </w:rPr>
      </w:pPr>
      <w:r w:rsidRPr="00D2050E">
        <w:rPr>
          <w:rFonts w:ascii="方正小标宋_GBK" w:eastAsia="方正小标宋_GBK" w:hAnsi="宋体" w:hint="eastAsia"/>
          <w:b w:val="0"/>
          <w:sz w:val="44"/>
          <w:szCs w:val="44"/>
        </w:rPr>
        <w:t>重庆化工职业学院资产管理办法</w:t>
      </w:r>
      <w:r>
        <w:rPr>
          <w:rFonts w:ascii="方正小标宋_GBK" w:eastAsia="方正小标宋_GBK" w:hAnsi="宋体" w:hint="eastAsia"/>
          <w:b w:val="0"/>
          <w:sz w:val="44"/>
          <w:szCs w:val="44"/>
        </w:rPr>
        <w:t>（试行）</w:t>
      </w:r>
    </w:p>
    <w:p w:rsidR="001F3B62" w:rsidRPr="0099206F" w:rsidRDefault="001F3B62" w:rsidP="001F3B62">
      <w:pPr>
        <w:pStyle w:val="3"/>
        <w:spacing w:line="579" w:lineRule="exact"/>
        <w:jc w:val="center"/>
        <w:rPr>
          <w:rFonts w:ascii="方正楷体_GBK" w:eastAsia="方正楷体_GBK" w:hAnsi="黑体"/>
          <w:b w:val="0"/>
        </w:rPr>
      </w:pPr>
      <w:bookmarkStart w:id="0" w:name="_Toc512349337"/>
      <w:bookmarkStart w:id="1" w:name="_Toc500857335"/>
      <w:bookmarkStart w:id="2" w:name="_Toc523849359"/>
      <w:r w:rsidRPr="0099206F">
        <w:rPr>
          <w:rFonts w:ascii="方正楷体_GBK" w:eastAsia="方正楷体_GBK" w:hAnsi="黑体" w:hint="eastAsia"/>
          <w:b w:val="0"/>
        </w:rPr>
        <w:t>(渝化职院〔2019〕52号)</w:t>
      </w:r>
    </w:p>
    <w:p w:rsidR="004A3B59" w:rsidRPr="00D2050E" w:rsidRDefault="004A3B59" w:rsidP="004A3B59">
      <w:pPr>
        <w:pStyle w:val="3"/>
        <w:spacing w:line="579" w:lineRule="exact"/>
        <w:jc w:val="center"/>
        <w:rPr>
          <w:rFonts w:ascii="黑体" w:eastAsia="黑体" w:hAnsi="黑体"/>
          <w:b w:val="0"/>
        </w:rPr>
      </w:pPr>
      <w:bookmarkStart w:id="3" w:name="_GoBack"/>
      <w:bookmarkEnd w:id="3"/>
      <w:r w:rsidRPr="00D2050E">
        <w:rPr>
          <w:rFonts w:ascii="黑体" w:eastAsia="黑体" w:hAnsi="黑体" w:hint="eastAsia"/>
          <w:b w:val="0"/>
        </w:rPr>
        <w:t>第一章  总则</w:t>
      </w:r>
      <w:bookmarkEnd w:id="0"/>
      <w:bookmarkEnd w:id="1"/>
      <w:bookmarkEnd w:id="2"/>
    </w:p>
    <w:p w:rsidR="004A3B59" w:rsidRPr="00D2050E" w:rsidRDefault="004A3B59" w:rsidP="004A3B59">
      <w:pPr>
        <w:snapToGrid w:val="0"/>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 xml:space="preserve">第一条  </w:t>
      </w:r>
      <w:r w:rsidRPr="00D2050E">
        <w:rPr>
          <w:rFonts w:ascii="仿宋_GB2312" w:eastAsia="仿宋_GB2312" w:hAnsi="宋体" w:hint="eastAsia"/>
          <w:sz w:val="32"/>
          <w:szCs w:val="32"/>
        </w:rPr>
        <w:t>为了规范和加强单位的固定资产管理，维护国有资产的安全完整、合理配置和有效利用，根据《行政事业单位国有资产管理办法》等相关规定，结合单位实际情况制定本办法。</w:t>
      </w:r>
    </w:p>
    <w:p w:rsidR="004A3B59" w:rsidRPr="00D2050E" w:rsidRDefault="004A3B59" w:rsidP="004A3B59">
      <w:pPr>
        <w:pStyle w:val="3"/>
        <w:spacing w:line="579" w:lineRule="exact"/>
        <w:jc w:val="center"/>
        <w:rPr>
          <w:rFonts w:ascii="黑体" w:eastAsia="黑体" w:hAnsi="黑体"/>
          <w:b w:val="0"/>
        </w:rPr>
      </w:pPr>
      <w:bookmarkStart w:id="4" w:name="_Toc500857336"/>
      <w:bookmarkStart w:id="5" w:name="_Toc512349338"/>
      <w:bookmarkStart w:id="6" w:name="_Toc523849360"/>
      <w:r w:rsidRPr="00D2050E">
        <w:rPr>
          <w:rFonts w:ascii="黑体" w:eastAsia="黑体" w:hAnsi="黑体" w:hint="eastAsia"/>
          <w:b w:val="0"/>
        </w:rPr>
        <w:t>第二章  管理机构及其职责</w:t>
      </w:r>
      <w:bookmarkEnd w:id="4"/>
      <w:bookmarkEnd w:id="5"/>
      <w:bookmarkEnd w:id="6"/>
    </w:p>
    <w:p w:rsidR="004A3B59" w:rsidRPr="00D2050E" w:rsidRDefault="004A3B59" w:rsidP="004A3B59">
      <w:pPr>
        <w:snapToGrid w:val="0"/>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第二条</w:t>
      </w:r>
      <w:r w:rsidRPr="00D2050E">
        <w:rPr>
          <w:rFonts w:ascii="仿宋_GB2312" w:eastAsia="仿宋_GB2312" w:hAnsi="宋体" w:hint="eastAsia"/>
          <w:sz w:val="32"/>
          <w:szCs w:val="32"/>
        </w:rPr>
        <w:t xml:space="preserve">  </w:t>
      </w:r>
      <w:bookmarkStart w:id="7" w:name="_Hlk521572047"/>
      <w:r w:rsidRPr="00D2050E">
        <w:rPr>
          <w:rFonts w:ascii="仿宋_GB2312" w:eastAsia="仿宋_GB2312" w:hAnsi="宋体" w:hint="eastAsia"/>
          <w:sz w:val="32"/>
          <w:szCs w:val="32"/>
        </w:rPr>
        <w:t>基建后勤与资产管理处</w:t>
      </w:r>
      <w:bookmarkEnd w:id="7"/>
      <w:r w:rsidRPr="00D2050E">
        <w:rPr>
          <w:rFonts w:ascii="仿宋_GB2312" w:eastAsia="仿宋_GB2312" w:hAnsi="宋体" w:hint="eastAsia"/>
          <w:sz w:val="32"/>
          <w:szCs w:val="32"/>
        </w:rPr>
        <w:t>是单位国有资产管理的职能处室。财务处负责资产的财务管理，基建后勤与资产管理处负责资产的实物管理，各部门负责国有资产的日常保管、维护，基建后勤与资产管理处和财务处共同负责对单位的资产进行清查、处置和监督。</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第三条</w:t>
      </w:r>
      <w:r w:rsidRPr="00D2050E">
        <w:rPr>
          <w:rFonts w:ascii="仿宋_GB2312" w:eastAsia="仿宋_GB2312" w:hAnsi="宋体" w:hint="eastAsia"/>
          <w:sz w:val="32"/>
          <w:szCs w:val="32"/>
        </w:rPr>
        <w:t xml:space="preserve">  财务处会计岗主要职责是：</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（一）负责国有资产的价值管理；</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（二）定期同基建后勤与资产管理处对国有资产进行账账、账实核对，并对盘亏盘盈资产进行账务处理；</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（三）配合基建后勤与资产管理处定期对国有资产进行盘点；</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（四）配合基建后勤与资产管理处对国有资产购置、调拨、报废、处置进行账务处理。</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第四条</w:t>
      </w:r>
      <w:r w:rsidRPr="00D2050E">
        <w:rPr>
          <w:rFonts w:ascii="仿宋_GB2312" w:eastAsia="仿宋_GB2312" w:hAnsi="宋体" w:hint="eastAsia"/>
          <w:sz w:val="32"/>
          <w:szCs w:val="32"/>
        </w:rPr>
        <w:t xml:space="preserve">  基建后勤与资产管理处固定资产管理岗主要职责是：</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（一）制定实物资产配置标准和相关的费用标准，组织单位</w:t>
      </w:r>
      <w:r w:rsidRPr="00D2050E">
        <w:rPr>
          <w:rFonts w:ascii="仿宋_GB2312" w:eastAsia="仿宋_GB2312" w:hAnsi="宋体" w:hint="eastAsia"/>
          <w:sz w:val="32"/>
          <w:szCs w:val="32"/>
        </w:rPr>
        <w:lastRenderedPageBreak/>
        <w:t>国有资产的产权登记、产权界定、资产评估监管、资产清查和统计报告等基础管理工作；</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（二）按规定权限对单位有关资产进行购置、处置和利用国有资产对外出租、出借等事项；</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（三）建立和完善单位固定资产管理信息系统，利用固定资产管理系统，对单位国有资产实行动态管理；</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（四）负责单位国有资产的实物安全和日常管理，建立国有资产台账；</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（五）负责定期对国有资产进行盘点并编制国有资产盘点表；</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（六）负责组织国有资产购置、分配、验收、调拨、报废、报损、处置等工作；</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（七）组织单位长期闲置、低效运转和超标准配置资产的调剂工作，建立资产整合、共享、共用机制。</w:t>
      </w:r>
    </w:p>
    <w:p w:rsidR="004A3B59" w:rsidRPr="00D2050E" w:rsidRDefault="004A3B59" w:rsidP="004A3B59">
      <w:pPr>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第五条</w:t>
      </w:r>
      <w:r w:rsidRPr="00D2050E">
        <w:rPr>
          <w:rFonts w:ascii="仿宋_GB2312" w:eastAsia="仿宋_GB2312" w:hAnsi="宋体" w:hint="eastAsia"/>
          <w:sz w:val="32"/>
          <w:szCs w:val="32"/>
        </w:rPr>
        <w:t xml:space="preserve">  各部门国有资产由固定资产专管员负责，并设立按要求建立健全本部门国有资产台账，并与基建后勤与资产管理处、财务处及时进行核对，保证账账、账实相符。</w:t>
      </w:r>
    </w:p>
    <w:p w:rsidR="004A3B59" w:rsidRPr="00D2050E" w:rsidRDefault="004A3B59" w:rsidP="004A3B59">
      <w:pPr>
        <w:pStyle w:val="3"/>
        <w:spacing w:line="579" w:lineRule="exact"/>
        <w:jc w:val="center"/>
        <w:rPr>
          <w:rFonts w:ascii="黑体" w:eastAsia="黑体" w:hAnsi="黑体"/>
          <w:b w:val="0"/>
        </w:rPr>
      </w:pPr>
      <w:bookmarkStart w:id="8" w:name="_Toc523849361"/>
      <w:r w:rsidRPr="00D2050E">
        <w:rPr>
          <w:rFonts w:ascii="黑体" w:eastAsia="黑体" w:hAnsi="黑体" w:hint="eastAsia"/>
          <w:b w:val="0"/>
        </w:rPr>
        <w:t>第三章  国有资产配置</w:t>
      </w:r>
      <w:bookmarkEnd w:id="8"/>
    </w:p>
    <w:p w:rsidR="004A3B59" w:rsidRPr="00D2050E" w:rsidRDefault="004A3B59" w:rsidP="004A3B59">
      <w:pPr>
        <w:snapToGrid w:val="0"/>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第六条</w:t>
      </w:r>
      <w:r w:rsidRPr="00D2050E">
        <w:rPr>
          <w:rFonts w:ascii="仿宋_GB2312" w:eastAsia="仿宋_GB2312" w:hAnsi="宋体" w:hint="eastAsia"/>
          <w:sz w:val="32"/>
          <w:szCs w:val="32"/>
        </w:rPr>
        <w:t xml:space="preserve">  单位国有资产配置，应当遵循以下原则：</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（一）严格按照规定标准配置；</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（二）必须执行政府采购政策和基本建设程序；</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（三）科学合理，优化结构，勤俭节约，从严控制。</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第七条</w:t>
      </w:r>
      <w:r w:rsidRPr="00D2050E">
        <w:rPr>
          <w:rFonts w:ascii="仿宋_GB2312" w:eastAsia="仿宋_GB2312" w:hAnsi="宋体" w:hint="eastAsia"/>
          <w:sz w:val="32"/>
          <w:szCs w:val="32"/>
        </w:rPr>
        <w:t xml:space="preserve">  资产配置计划管理</w:t>
      </w:r>
    </w:p>
    <w:p w:rsidR="004A3B59" w:rsidRPr="00D2050E" w:rsidRDefault="004A3B59" w:rsidP="004A3B59">
      <w:pPr>
        <w:pStyle w:val="a7"/>
        <w:numPr>
          <w:ilvl w:val="0"/>
          <w:numId w:val="6"/>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根据部门发展实际编制本部门资产配置计划。</w:t>
      </w:r>
    </w:p>
    <w:p w:rsidR="004A3B59" w:rsidRPr="00D2050E" w:rsidRDefault="004A3B59" w:rsidP="004A3B59">
      <w:pPr>
        <w:pStyle w:val="a7"/>
        <w:numPr>
          <w:ilvl w:val="0"/>
          <w:numId w:val="6"/>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lastRenderedPageBreak/>
        <w:t>部门领导对经办人提出的</w:t>
      </w:r>
      <w:r w:rsidRPr="00D2050E">
        <w:rPr>
          <w:rFonts w:ascii="仿宋_GB2312" w:eastAsia="仿宋_GB2312" w:hAnsi="宋体" w:cs="宋体" w:hint="eastAsia"/>
          <w:sz w:val="32"/>
          <w:szCs w:val="32"/>
        </w:rPr>
        <w:t>资产配置计划</w:t>
      </w:r>
      <w:r w:rsidRPr="00D2050E">
        <w:rPr>
          <w:rFonts w:ascii="仿宋_GB2312" w:eastAsia="仿宋_GB2312" w:hAnsi="宋体" w:hint="eastAsia"/>
          <w:bCs/>
          <w:sz w:val="32"/>
          <w:szCs w:val="32"/>
        </w:rPr>
        <w:t>进行审核，主要关注所提计划是否符合处室发展要求，审核通过签字确认。</w:t>
      </w:r>
    </w:p>
    <w:p w:rsidR="004A3B59" w:rsidRPr="00D2050E" w:rsidRDefault="004A3B59" w:rsidP="004A3B59">
      <w:pPr>
        <w:pStyle w:val="a7"/>
        <w:numPr>
          <w:ilvl w:val="0"/>
          <w:numId w:val="6"/>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部门分管领导对部门提出的</w:t>
      </w:r>
      <w:r w:rsidRPr="00D2050E">
        <w:rPr>
          <w:rFonts w:ascii="仿宋_GB2312" w:eastAsia="仿宋_GB2312" w:hAnsi="宋体" w:cs="宋体" w:hint="eastAsia"/>
          <w:sz w:val="32"/>
          <w:szCs w:val="32"/>
        </w:rPr>
        <w:t>资产配置计划</w:t>
      </w:r>
      <w:r w:rsidRPr="00D2050E">
        <w:rPr>
          <w:rFonts w:ascii="仿宋_GB2312" w:eastAsia="仿宋_GB2312" w:hAnsi="宋体" w:hint="eastAsia"/>
          <w:bCs/>
          <w:sz w:val="32"/>
          <w:szCs w:val="32"/>
        </w:rPr>
        <w:t>进行审核，从单位发展角度关注</w:t>
      </w:r>
      <w:r w:rsidRPr="00D2050E">
        <w:rPr>
          <w:rFonts w:ascii="仿宋_GB2312" w:eastAsia="仿宋_GB2312" w:hAnsi="宋体" w:cs="宋体" w:hint="eastAsia"/>
          <w:sz w:val="32"/>
          <w:szCs w:val="32"/>
        </w:rPr>
        <w:t>资产配置计划</w:t>
      </w:r>
      <w:r w:rsidRPr="00D2050E">
        <w:rPr>
          <w:rFonts w:ascii="仿宋_GB2312" w:eastAsia="仿宋_GB2312" w:hAnsi="宋体" w:hint="eastAsia"/>
          <w:bCs/>
          <w:sz w:val="32"/>
          <w:szCs w:val="32"/>
        </w:rPr>
        <w:t>的合理性可行性，审核通过签字确认。</w:t>
      </w:r>
    </w:p>
    <w:p w:rsidR="004A3B59" w:rsidRPr="00D2050E" w:rsidRDefault="004A3B59" w:rsidP="004A3B59">
      <w:pPr>
        <w:pStyle w:val="a7"/>
        <w:numPr>
          <w:ilvl w:val="0"/>
          <w:numId w:val="6"/>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财务会计汇总各处室上报的</w:t>
      </w:r>
      <w:r w:rsidRPr="00D2050E">
        <w:rPr>
          <w:rFonts w:ascii="仿宋_GB2312" w:eastAsia="仿宋_GB2312" w:hAnsi="宋体" w:cs="宋体" w:hint="eastAsia"/>
          <w:sz w:val="32"/>
          <w:szCs w:val="32"/>
        </w:rPr>
        <w:t>资产配置计划</w:t>
      </w:r>
      <w:r w:rsidRPr="00D2050E">
        <w:rPr>
          <w:rFonts w:ascii="仿宋_GB2312" w:eastAsia="仿宋_GB2312" w:hAnsi="宋体" w:hint="eastAsia"/>
          <w:bCs/>
          <w:sz w:val="32"/>
          <w:szCs w:val="32"/>
        </w:rPr>
        <w:t>并审核，主要关注汇总计划金额是否符合单位预算预算编制，审核通过交由资产管理岗审核。</w:t>
      </w:r>
    </w:p>
    <w:p w:rsidR="004A3B59" w:rsidRPr="00D2050E" w:rsidRDefault="004A3B59" w:rsidP="004A3B59">
      <w:pPr>
        <w:pStyle w:val="a7"/>
        <w:numPr>
          <w:ilvl w:val="0"/>
          <w:numId w:val="6"/>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资产管理岗根据国家国有资产配置标准对部门提出的资产配置计划进行审核，审核通过交由财务负责人审核。</w:t>
      </w:r>
    </w:p>
    <w:p w:rsidR="004A3B59" w:rsidRPr="00D2050E" w:rsidRDefault="004A3B59" w:rsidP="004A3B59">
      <w:pPr>
        <w:pStyle w:val="a7"/>
        <w:numPr>
          <w:ilvl w:val="0"/>
          <w:numId w:val="6"/>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财务负责人对汇总的</w:t>
      </w:r>
      <w:r w:rsidRPr="00D2050E">
        <w:rPr>
          <w:rFonts w:ascii="仿宋_GB2312" w:eastAsia="仿宋_GB2312" w:hAnsi="宋体" w:cs="宋体" w:hint="eastAsia"/>
          <w:sz w:val="32"/>
          <w:szCs w:val="32"/>
        </w:rPr>
        <w:t>资产配置计划</w:t>
      </w:r>
      <w:r w:rsidRPr="00D2050E">
        <w:rPr>
          <w:rFonts w:ascii="仿宋_GB2312" w:eastAsia="仿宋_GB2312" w:hAnsi="宋体" w:hint="eastAsia"/>
          <w:bCs/>
          <w:sz w:val="32"/>
          <w:szCs w:val="32"/>
        </w:rPr>
        <w:t>进行审核，审核通过上报财务分管领导。</w:t>
      </w:r>
    </w:p>
    <w:p w:rsidR="004A3B59" w:rsidRPr="00D2050E" w:rsidRDefault="004A3B59" w:rsidP="004A3B59">
      <w:pPr>
        <w:pStyle w:val="a7"/>
        <w:numPr>
          <w:ilvl w:val="0"/>
          <w:numId w:val="6"/>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对</w:t>
      </w:r>
      <w:r w:rsidRPr="00D2050E">
        <w:rPr>
          <w:rFonts w:ascii="仿宋_GB2312" w:eastAsia="仿宋_GB2312" w:hAnsi="宋体" w:cs="宋体" w:hint="eastAsia"/>
          <w:sz w:val="32"/>
          <w:szCs w:val="32"/>
        </w:rPr>
        <w:t>资产配置计划</w:t>
      </w:r>
      <w:r w:rsidRPr="00D2050E">
        <w:rPr>
          <w:rFonts w:ascii="仿宋_GB2312" w:eastAsia="仿宋_GB2312" w:hAnsi="宋体" w:hint="eastAsia"/>
          <w:bCs/>
          <w:sz w:val="32"/>
          <w:szCs w:val="32"/>
        </w:rPr>
        <w:t>汇总进行审核，审核通过上报院长办公会讨论。</w:t>
      </w:r>
    </w:p>
    <w:p w:rsidR="004A3B59" w:rsidRPr="00D2050E" w:rsidRDefault="004A3B59" w:rsidP="004A3B59">
      <w:pPr>
        <w:pStyle w:val="a7"/>
        <w:numPr>
          <w:ilvl w:val="0"/>
          <w:numId w:val="6"/>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院长办公会对各个处室提出的</w:t>
      </w:r>
      <w:r w:rsidRPr="00D2050E">
        <w:rPr>
          <w:rFonts w:ascii="仿宋_GB2312" w:eastAsia="仿宋_GB2312" w:hAnsi="宋体" w:cs="宋体" w:hint="eastAsia"/>
          <w:sz w:val="32"/>
          <w:szCs w:val="32"/>
        </w:rPr>
        <w:t>资产配置计划</w:t>
      </w:r>
      <w:r w:rsidRPr="00D2050E">
        <w:rPr>
          <w:rFonts w:ascii="仿宋_GB2312" w:eastAsia="仿宋_GB2312" w:hAnsi="宋体" w:hint="eastAsia"/>
          <w:bCs/>
          <w:sz w:val="32"/>
          <w:szCs w:val="32"/>
        </w:rPr>
        <w:t>进行决议，超过决议权限的报党委会审议，决议通过交由资产管理部门或业务部门按决议执行。</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第八条</w:t>
      </w:r>
      <w:r w:rsidRPr="00D2050E">
        <w:rPr>
          <w:rFonts w:ascii="仿宋_GB2312" w:eastAsia="仿宋_GB2312" w:hAnsi="宋体" w:hint="eastAsia"/>
          <w:sz w:val="32"/>
          <w:szCs w:val="32"/>
        </w:rPr>
        <w:t xml:space="preserve">  资产购置预算管理</w:t>
      </w:r>
    </w:p>
    <w:p w:rsidR="004A3B59" w:rsidRPr="00D2050E" w:rsidRDefault="004A3B59" w:rsidP="004A3B59">
      <w:pPr>
        <w:pStyle w:val="a7"/>
        <w:numPr>
          <w:ilvl w:val="0"/>
          <w:numId w:val="7"/>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各部门根据资产配置计划，按预算编制要求提出项目申报。</w:t>
      </w:r>
    </w:p>
    <w:p w:rsidR="004A3B59" w:rsidRPr="00D2050E" w:rsidRDefault="004A3B59" w:rsidP="004A3B59">
      <w:pPr>
        <w:pStyle w:val="a7"/>
        <w:numPr>
          <w:ilvl w:val="0"/>
          <w:numId w:val="7"/>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财务会计汇总各处室上报的预算，编制单位预算表。</w:t>
      </w:r>
    </w:p>
    <w:p w:rsidR="004A3B59" w:rsidRPr="00D2050E" w:rsidRDefault="004A3B59" w:rsidP="004A3B59">
      <w:pPr>
        <w:pStyle w:val="a7"/>
        <w:numPr>
          <w:ilvl w:val="0"/>
          <w:numId w:val="7"/>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财务部门负责人审核会计编制的预算表，审核通过上报主管财务领导审批。</w:t>
      </w:r>
    </w:p>
    <w:p w:rsidR="004A3B59" w:rsidRPr="00D2050E" w:rsidRDefault="004A3B59" w:rsidP="004A3B59">
      <w:pPr>
        <w:pStyle w:val="a7"/>
        <w:numPr>
          <w:ilvl w:val="0"/>
          <w:numId w:val="7"/>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主管财务领导对预算数据进行审核，审批通过后按照</w:t>
      </w:r>
      <w:r w:rsidRPr="00D2050E">
        <w:rPr>
          <w:rFonts w:ascii="仿宋_GB2312" w:eastAsia="仿宋_GB2312" w:hAnsi="宋体" w:hint="eastAsia"/>
          <w:bCs/>
          <w:sz w:val="32"/>
          <w:szCs w:val="32"/>
        </w:rPr>
        <w:lastRenderedPageBreak/>
        <w:t>“三重一大”决策程序组织召开相关会议集体决议。</w:t>
      </w:r>
    </w:p>
    <w:p w:rsidR="004A3B59" w:rsidRPr="00D2050E" w:rsidRDefault="004A3B59" w:rsidP="004A3B59">
      <w:pPr>
        <w:pStyle w:val="a7"/>
        <w:numPr>
          <w:ilvl w:val="0"/>
          <w:numId w:val="7"/>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财经领导小组会议、院长办公会、党委会审议单位预算，集体决议，提出相关建议，形成《会议纪要》，审批通过签署意见。</w:t>
      </w:r>
    </w:p>
    <w:p w:rsidR="004A3B59" w:rsidRPr="00D2050E" w:rsidRDefault="004A3B59" w:rsidP="004A3B59">
      <w:pPr>
        <w:pStyle w:val="a7"/>
        <w:numPr>
          <w:ilvl w:val="0"/>
          <w:numId w:val="7"/>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财务会计将集体决议通过的预算表上报市教委，市教委上报市财政局。</w:t>
      </w:r>
    </w:p>
    <w:p w:rsidR="004A3B59" w:rsidRPr="00D2050E" w:rsidRDefault="004A3B59" w:rsidP="004A3B59">
      <w:pPr>
        <w:pStyle w:val="a7"/>
        <w:numPr>
          <w:ilvl w:val="0"/>
          <w:numId w:val="7"/>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财务会计对财务审核后的预算批复，分解下达处室，并将预算报表打印、领导签字盖章留存。</w:t>
      </w:r>
    </w:p>
    <w:p w:rsidR="004A3B59" w:rsidRPr="00D2050E" w:rsidRDefault="004A3B59" w:rsidP="004A3B59">
      <w:pPr>
        <w:snapToGrid w:val="0"/>
        <w:spacing w:line="579" w:lineRule="exact"/>
        <w:ind w:firstLineChars="200" w:firstLine="643"/>
        <w:rPr>
          <w:rFonts w:ascii="仿宋_GB2312" w:eastAsia="仿宋_GB2312" w:hAnsi="宋体"/>
          <w:b/>
          <w:sz w:val="32"/>
          <w:szCs w:val="32"/>
        </w:rPr>
      </w:pPr>
      <w:r w:rsidRPr="00D2050E">
        <w:rPr>
          <w:rFonts w:ascii="仿宋_GB2312" w:eastAsia="仿宋_GB2312" w:hAnsi="宋体" w:hint="eastAsia"/>
          <w:b/>
          <w:sz w:val="32"/>
          <w:szCs w:val="32"/>
        </w:rPr>
        <w:t>第九条</w:t>
      </w:r>
      <w:r w:rsidRPr="00D2050E">
        <w:rPr>
          <w:rFonts w:ascii="仿宋_GB2312" w:eastAsia="仿宋_GB2312" w:hAnsi="宋体" w:hint="eastAsia"/>
          <w:sz w:val="32"/>
          <w:szCs w:val="32"/>
        </w:rPr>
        <w:t xml:space="preserve">  资产购置管理</w:t>
      </w:r>
    </w:p>
    <w:p w:rsidR="004A3B59" w:rsidRPr="00D2050E" w:rsidRDefault="004A3B59" w:rsidP="004A3B59">
      <w:pPr>
        <w:pStyle w:val="a7"/>
        <w:numPr>
          <w:ilvl w:val="0"/>
          <w:numId w:val="8"/>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相关业务部门经办人根据资产配置计划提出国有资产购置申请。</w:t>
      </w:r>
    </w:p>
    <w:p w:rsidR="004A3B59" w:rsidRPr="00D2050E" w:rsidRDefault="004A3B59" w:rsidP="004A3B59">
      <w:pPr>
        <w:pStyle w:val="a7"/>
        <w:numPr>
          <w:ilvl w:val="0"/>
          <w:numId w:val="8"/>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业务部门负责人对经办人提出的资产购置申请进行审核，主要关注所提计划是否符合部门发展要求，审核通过签字确认。</w:t>
      </w:r>
    </w:p>
    <w:p w:rsidR="004A3B59" w:rsidRPr="00D2050E" w:rsidRDefault="004A3B59" w:rsidP="004A3B59">
      <w:pPr>
        <w:pStyle w:val="a7"/>
        <w:numPr>
          <w:ilvl w:val="0"/>
          <w:numId w:val="8"/>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采购管理岗审核部门提出的国有资产购置申请，主要关注申请是否符合单位采购计划，审核通过交由资产管理岗。</w:t>
      </w:r>
    </w:p>
    <w:p w:rsidR="004A3B59" w:rsidRPr="00D2050E" w:rsidRDefault="004A3B59" w:rsidP="004A3B59">
      <w:pPr>
        <w:pStyle w:val="a7"/>
        <w:numPr>
          <w:ilvl w:val="0"/>
          <w:numId w:val="8"/>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资产管理岗根据部门提交的国有资产配置计划对处室提出的资产购置申请计划进行审核，审核通过交由负责人审核。</w:t>
      </w:r>
    </w:p>
    <w:p w:rsidR="004A3B59" w:rsidRPr="00D2050E" w:rsidRDefault="004A3B59" w:rsidP="004A3B59">
      <w:pPr>
        <w:pStyle w:val="a7"/>
        <w:numPr>
          <w:ilvl w:val="0"/>
          <w:numId w:val="8"/>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资产管理主管领导及财务主管领导审核通过后，报院长办公会，党委会集体决议，通过后经办人按决议要求执行，报相关采购计划，按采购管理规定执行采购。</w:t>
      </w:r>
    </w:p>
    <w:p w:rsidR="004A3B59" w:rsidRPr="00D2050E" w:rsidRDefault="004A3B59" w:rsidP="004A3B59">
      <w:pPr>
        <w:pStyle w:val="3"/>
        <w:spacing w:line="579" w:lineRule="exact"/>
        <w:jc w:val="center"/>
        <w:rPr>
          <w:rFonts w:ascii="黑体" w:eastAsia="黑体" w:hAnsi="黑体"/>
          <w:b w:val="0"/>
        </w:rPr>
      </w:pPr>
      <w:bookmarkStart w:id="9" w:name="_Toc523849362"/>
      <w:r w:rsidRPr="00D2050E">
        <w:rPr>
          <w:rFonts w:ascii="黑体" w:eastAsia="黑体" w:hAnsi="黑体" w:hint="eastAsia"/>
          <w:b w:val="0"/>
        </w:rPr>
        <w:t>第四章  国有资产自产自用管理</w:t>
      </w:r>
      <w:bookmarkEnd w:id="9"/>
    </w:p>
    <w:p w:rsidR="004A3B59" w:rsidRPr="00D2050E" w:rsidRDefault="004A3B59" w:rsidP="004A3B59">
      <w:pPr>
        <w:snapToGrid w:val="0"/>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 xml:space="preserve">第十条 </w:t>
      </w:r>
      <w:r w:rsidRPr="00D2050E">
        <w:rPr>
          <w:rFonts w:ascii="仿宋_GB2312" w:eastAsia="仿宋_GB2312" w:hAnsi="宋体" w:hint="eastAsia"/>
          <w:sz w:val="32"/>
          <w:szCs w:val="32"/>
        </w:rPr>
        <w:t xml:space="preserve"> 国有资产领用管理</w:t>
      </w:r>
    </w:p>
    <w:p w:rsidR="004A3B59" w:rsidRPr="00D2050E" w:rsidRDefault="004A3B59" w:rsidP="004A3B59">
      <w:pPr>
        <w:pStyle w:val="a7"/>
        <w:numPr>
          <w:ilvl w:val="0"/>
          <w:numId w:val="9"/>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lastRenderedPageBreak/>
        <w:t>资产管理岗、采购岗、资产领用人，三方共同对资产采购到货信息依据采购合同、发票等信息对到货物资进行初验，确保到货物资与采购需求相一致，确认《到货明细单》相关资料对购入资产的品种、规格、型号、数量、质量等内容进行验收，检验无误后签字确认。</w:t>
      </w:r>
    </w:p>
    <w:p w:rsidR="004A3B59" w:rsidRPr="00D2050E" w:rsidRDefault="004A3B59" w:rsidP="004A3B59">
      <w:pPr>
        <w:pStyle w:val="a7"/>
        <w:numPr>
          <w:ilvl w:val="0"/>
          <w:numId w:val="9"/>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相关部门资产领用人，领用国有资产，签字确认。</w:t>
      </w:r>
    </w:p>
    <w:p w:rsidR="004A3B59" w:rsidRPr="00D2050E" w:rsidRDefault="004A3B59" w:rsidP="004A3B59">
      <w:pPr>
        <w:pStyle w:val="a7"/>
        <w:numPr>
          <w:ilvl w:val="0"/>
          <w:numId w:val="9"/>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资产管理岗，办理实物出库手续。</w:t>
      </w:r>
    </w:p>
    <w:p w:rsidR="004A3B59" w:rsidRPr="00D2050E" w:rsidRDefault="004A3B59" w:rsidP="004A3B59">
      <w:pPr>
        <w:pStyle w:val="a7"/>
        <w:numPr>
          <w:ilvl w:val="0"/>
          <w:numId w:val="9"/>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相关部门经办人登记国有资产部门台账。</w:t>
      </w:r>
    </w:p>
    <w:p w:rsidR="004A3B59" w:rsidRPr="00D2050E" w:rsidRDefault="004A3B59" w:rsidP="004A3B59">
      <w:pPr>
        <w:pStyle w:val="a7"/>
        <w:numPr>
          <w:ilvl w:val="0"/>
          <w:numId w:val="9"/>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资产管理岗，打印国有资产标签并粘贴。</w:t>
      </w:r>
    </w:p>
    <w:p w:rsidR="004A3B59" w:rsidRPr="00D2050E" w:rsidRDefault="004A3B59" w:rsidP="004A3B59">
      <w:pPr>
        <w:snapToGrid w:val="0"/>
        <w:spacing w:line="579" w:lineRule="exact"/>
        <w:ind w:firstLineChars="200" w:firstLine="643"/>
        <w:rPr>
          <w:rFonts w:ascii="仿宋_GB2312" w:eastAsia="仿宋_GB2312" w:hAnsi="宋体"/>
          <w:b/>
          <w:sz w:val="32"/>
          <w:szCs w:val="32"/>
        </w:rPr>
      </w:pPr>
      <w:r w:rsidRPr="00D2050E">
        <w:rPr>
          <w:rFonts w:ascii="仿宋_GB2312" w:eastAsia="仿宋_GB2312" w:hAnsi="宋体" w:hint="eastAsia"/>
          <w:b/>
          <w:sz w:val="32"/>
          <w:szCs w:val="32"/>
        </w:rPr>
        <w:t>第十一条</w:t>
      </w:r>
      <w:r w:rsidRPr="00D2050E">
        <w:rPr>
          <w:rFonts w:ascii="仿宋_GB2312" w:eastAsia="仿宋_GB2312" w:hAnsi="宋体" w:hint="eastAsia"/>
          <w:sz w:val="32"/>
          <w:szCs w:val="32"/>
        </w:rPr>
        <w:t xml:space="preserve">  国有资产调剂管理</w:t>
      </w:r>
    </w:p>
    <w:p w:rsidR="004A3B59" w:rsidRPr="00D2050E" w:rsidRDefault="004A3B59" w:rsidP="004A3B59">
      <w:pPr>
        <w:pStyle w:val="a7"/>
        <w:numPr>
          <w:ilvl w:val="0"/>
          <w:numId w:val="10"/>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根据各部门资产使用情况，由部门经办人协商部门间资产调剂；调拨沟通协商通过后，调出部门经办人填写《资产调拨单》，上报部门负责人审核。</w:t>
      </w:r>
    </w:p>
    <w:p w:rsidR="004A3B59" w:rsidRPr="00D2050E" w:rsidRDefault="004A3B59" w:rsidP="004A3B59">
      <w:pPr>
        <w:pStyle w:val="a7"/>
        <w:numPr>
          <w:ilvl w:val="0"/>
          <w:numId w:val="10"/>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调出部门负责人根据部门实际情况审核国有资产调拨需求，主要关注需求的真实性及合理性，审核通过签署意见，审核未通过退回经办人重新整理。</w:t>
      </w:r>
    </w:p>
    <w:p w:rsidR="004A3B59" w:rsidRPr="00D2050E" w:rsidRDefault="004A3B59" w:rsidP="004A3B59">
      <w:pPr>
        <w:pStyle w:val="a7"/>
        <w:numPr>
          <w:ilvl w:val="0"/>
          <w:numId w:val="10"/>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资产管理岗根据单位资产实际情况，审核资产调拨的合理性、可行性，审核通过后签字，否则退回经办人重新填写。</w:t>
      </w:r>
    </w:p>
    <w:p w:rsidR="004A3B59" w:rsidRPr="00D2050E" w:rsidRDefault="004A3B59" w:rsidP="004A3B59">
      <w:pPr>
        <w:pStyle w:val="a7"/>
        <w:numPr>
          <w:ilvl w:val="0"/>
          <w:numId w:val="10"/>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主管财务领导根据单位资产实际情况，审核资产调拨的合理性、可行性，审核通过后签字，否则退回经办人重新填写。</w:t>
      </w:r>
    </w:p>
    <w:p w:rsidR="004A3B59" w:rsidRPr="00D2050E" w:rsidRDefault="004A3B59" w:rsidP="004A3B59">
      <w:pPr>
        <w:pStyle w:val="a7"/>
        <w:numPr>
          <w:ilvl w:val="0"/>
          <w:numId w:val="10"/>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资产管理岗根据调入调出部门负责人意见和《资产调拨单》，组织调入及调出部门办理调拨；调出调入部门经办人根据资产调拨情况，登记国有资产台账；资产管理岗根据资产调拨情况，变更国有资产动态系统信息。</w:t>
      </w:r>
    </w:p>
    <w:p w:rsidR="004A3B59" w:rsidRPr="00D2050E" w:rsidRDefault="004A3B59" w:rsidP="004A3B59">
      <w:pPr>
        <w:snapToGrid w:val="0"/>
        <w:spacing w:line="579" w:lineRule="exact"/>
        <w:ind w:firstLineChars="200" w:firstLine="643"/>
        <w:rPr>
          <w:rFonts w:ascii="仿宋_GB2312" w:eastAsia="仿宋_GB2312" w:hAnsi="宋体"/>
          <w:b/>
          <w:sz w:val="32"/>
          <w:szCs w:val="32"/>
        </w:rPr>
      </w:pPr>
      <w:r w:rsidRPr="00D2050E">
        <w:rPr>
          <w:rFonts w:ascii="仿宋_GB2312" w:eastAsia="仿宋_GB2312" w:hAnsi="宋体" w:hint="eastAsia"/>
          <w:b/>
          <w:sz w:val="32"/>
          <w:szCs w:val="32"/>
        </w:rPr>
        <w:lastRenderedPageBreak/>
        <w:t>第十二条</w:t>
      </w:r>
      <w:r w:rsidRPr="00D2050E">
        <w:rPr>
          <w:rFonts w:ascii="仿宋_GB2312" w:eastAsia="仿宋_GB2312" w:hAnsi="宋体" w:hint="eastAsia"/>
          <w:sz w:val="32"/>
          <w:szCs w:val="32"/>
        </w:rPr>
        <w:t xml:space="preserve">  国有资产盘点管理</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每年资产管理部门负责组织国有资产清查盘点工作，根据国有资产清单进行盘点，并编制国有资产盘点表，经各部门负责人签字确认，由资产管理岗及负责人审核后签字确认。</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盘点出现盘盈、盘亏现象，应由国有资产使用部门和基建后勤与资产管理处查明原因，共同编制盘盈、盘亏处理意见。需经基建后勤与资产管理处负责人审核，单位领导审批同意，由财务按照财务制度及市教委批准意见进行账务处理。</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对盘点不严肃或出现重大差错的部门和责任人，纳入年终业绩考核。</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单位资产管理部门对国有资产盘点结果进行总结分析，出具分析报告，制定整改措施。</w:t>
      </w:r>
    </w:p>
    <w:p w:rsidR="004A3B59" w:rsidRPr="00D2050E" w:rsidRDefault="004A3B59" w:rsidP="004A3B59">
      <w:pPr>
        <w:pStyle w:val="3"/>
        <w:spacing w:line="579" w:lineRule="exact"/>
        <w:jc w:val="center"/>
        <w:rPr>
          <w:rFonts w:ascii="黑体" w:eastAsia="黑体" w:hAnsi="黑体"/>
          <w:b w:val="0"/>
        </w:rPr>
      </w:pPr>
      <w:bookmarkStart w:id="10" w:name="_Toc523849363"/>
      <w:r w:rsidRPr="00D2050E">
        <w:rPr>
          <w:rFonts w:ascii="黑体" w:eastAsia="黑体" w:hAnsi="黑体" w:hint="eastAsia"/>
          <w:b w:val="0"/>
        </w:rPr>
        <w:t>第五章  资产对外有偿使用管理</w:t>
      </w:r>
      <w:bookmarkEnd w:id="10"/>
    </w:p>
    <w:p w:rsidR="004A3B59" w:rsidRPr="00D2050E" w:rsidRDefault="004A3B59" w:rsidP="004A3B59">
      <w:pPr>
        <w:snapToGrid w:val="0"/>
        <w:spacing w:line="579" w:lineRule="exact"/>
        <w:ind w:firstLineChars="200" w:firstLine="643"/>
        <w:rPr>
          <w:rFonts w:ascii="仿宋_GB2312" w:eastAsia="仿宋_GB2312" w:hAnsi="宋体"/>
          <w:b/>
          <w:sz w:val="32"/>
          <w:szCs w:val="32"/>
        </w:rPr>
      </w:pPr>
      <w:r w:rsidRPr="00D2050E">
        <w:rPr>
          <w:rFonts w:ascii="仿宋_GB2312" w:eastAsia="仿宋_GB2312" w:hAnsi="宋体" w:hint="eastAsia"/>
          <w:b/>
          <w:sz w:val="32"/>
          <w:szCs w:val="32"/>
        </w:rPr>
        <w:t>第十三条</w:t>
      </w:r>
      <w:r w:rsidRPr="00D2050E">
        <w:rPr>
          <w:rFonts w:ascii="仿宋_GB2312" w:eastAsia="仿宋_GB2312" w:hAnsi="宋体" w:hint="eastAsia"/>
          <w:sz w:val="32"/>
          <w:szCs w:val="32"/>
        </w:rPr>
        <w:t xml:space="preserve">  国有资产出租、出借</w:t>
      </w:r>
    </w:p>
    <w:p w:rsidR="004A3B59" w:rsidRPr="00D2050E" w:rsidRDefault="004A3B59" w:rsidP="004A3B59">
      <w:pPr>
        <w:pStyle w:val="a7"/>
        <w:numPr>
          <w:ilvl w:val="0"/>
          <w:numId w:val="11"/>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资产管理岗与相关业务部门沟通对单位闲置资产且不影响单位正常工作的资产提出出租、出借申请。</w:t>
      </w:r>
    </w:p>
    <w:p w:rsidR="004A3B59" w:rsidRPr="00D2050E" w:rsidRDefault="004A3B59" w:rsidP="004A3B59">
      <w:pPr>
        <w:pStyle w:val="a7"/>
        <w:numPr>
          <w:ilvl w:val="0"/>
          <w:numId w:val="11"/>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基建后勤与资产管理处负责人对资产管理岗提出的出租出借申请进行审核，主要关注出租、出借资产是否符合相关规定，审核通过签字确认。</w:t>
      </w:r>
    </w:p>
    <w:p w:rsidR="004A3B59" w:rsidRPr="00D2050E" w:rsidRDefault="004A3B59" w:rsidP="004A3B59">
      <w:pPr>
        <w:pStyle w:val="a7"/>
        <w:numPr>
          <w:ilvl w:val="0"/>
          <w:numId w:val="11"/>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资产所在部门主管业务负责人对资产出租、出借申请进行审核，审核通过签字确认。</w:t>
      </w:r>
    </w:p>
    <w:p w:rsidR="004A3B59" w:rsidRPr="00D2050E" w:rsidRDefault="004A3B59" w:rsidP="004A3B59">
      <w:pPr>
        <w:pStyle w:val="a7"/>
        <w:numPr>
          <w:ilvl w:val="0"/>
          <w:numId w:val="11"/>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主管财务领导以及财经领导小组、院长办公会、党委会集体决议后，形成《会议纪要》上报市教委审核，市教委上报</w:t>
      </w:r>
      <w:r w:rsidRPr="00D2050E">
        <w:rPr>
          <w:rFonts w:ascii="仿宋_GB2312" w:eastAsia="仿宋_GB2312" w:hAnsi="宋体" w:hint="eastAsia"/>
          <w:bCs/>
          <w:sz w:val="32"/>
          <w:szCs w:val="32"/>
        </w:rPr>
        <w:lastRenderedPageBreak/>
        <w:t>市财政局审批，单位资产管理岗接收市教委转发的批复并执行。</w:t>
      </w:r>
    </w:p>
    <w:p w:rsidR="004A3B59" w:rsidRPr="00D2050E" w:rsidRDefault="004A3B59" w:rsidP="004A3B59">
      <w:pPr>
        <w:pStyle w:val="3"/>
        <w:spacing w:line="579" w:lineRule="exact"/>
        <w:jc w:val="center"/>
        <w:rPr>
          <w:rFonts w:ascii="黑体" w:eastAsia="黑体" w:hAnsi="黑体"/>
          <w:b w:val="0"/>
        </w:rPr>
      </w:pPr>
      <w:bookmarkStart w:id="11" w:name="_Toc523849364"/>
      <w:r w:rsidRPr="00D2050E">
        <w:rPr>
          <w:rFonts w:ascii="黑体" w:eastAsia="黑体" w:hAnsi="黑体" w:hint="eastAsia"/>
          <w:b w:val="0"/>
        </w:rPr>
        <w:t>第六章  资产处置管理</w:t>
      </w:r>
      <w:bookmarkEnd w:id="11"/>
    </w:p>
    <w:p w:rsidR="004A3B59" w:rsidRPr="00D2050E" w:rsidRDefault="004A3B59" w:rsidP="004A3B59">
      <w:pPr>
        <w:snapToGrid w:val="0"/>
        <w:spacing w:line="579" w:lineRule="exact"/>
        <w:ind w:firstLineChars="200" w:firstLine="643"/>
        <w:rPr>
          <w:rFonts w:ascii="仿宋_GB2312" w:eastAsia="仿宋_GB2312" w:hAnsi="宋体"/>
          <w:b/>
          <w:sz w:val="32"/>
          <w:szCs w:val="32"/>
        </w:rPr>
      </w:pPr>
      <w:r w:rsidRPr="00D2050E">
        <w:rPr>
          <w:rFonts w:ascii="仿宋_GB2312" w:eastAsia="仿宋_GB2312" w:hAnsi="宋体" w:hint="eastAsia"/>
          <w:b/>
          <w:sz w:val="32"/>
          <w:szCs w:val="32"/>
        </w:rPr>
        <w:t>第十四条</w:t>
      </w:r>
      <w:r w:rsidRPr="00D2050E">
        <w:rPr>
          <w:rFonts w:ascii="仿宋_GB2312" w:eastAsia="仿宋_GB2312" w:hAnsi="宋体" w:hint="eastAsia"/>
          <w:sz w:val="32"/>
          <w:szCs w:val="32"/>
        </w:rPr>
        <w:t xml:space="preserve">  国有资产调拨（划转）、捐赠管理</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（一）无偿调拨（划转），是指在不改变国有资产性质的前提下，以无偿转让的方式变更资产占有、使用权的处置行为。</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（二）无偿调拨（划转）的资产包括：</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1、长期闲置不用、低效运转、超标准配置的资产；</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2、单位撤销、合并、分立、改制等涉及的资产；</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3、隶属关系改变，上划、下划的资产；</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4、其他需调拨（划转）的资产。</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（三）资产无偿调拨（划转）的审批：</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1、跨部门和跨级次资产的无偿调拨（划转），划出方和接收方协调一致并分别报市教委审核同意后，由市教委报财政局审批。</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2、按规定须由市级部门统一采购的资产实施无偿调拨（划转）时，由市教委报市财政局备案。</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（四）申请资产无偿调拨（划转），应提交以下材料：</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1、无偿调拨（划转）申请文件；</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2、《重庆市市级行政事业单位国有资产处置申请表（一）》；</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3、资产价值凭证及产权证明，如购货发票或收据、工程决算副本、有效的国有资产产权登记证、国有土地使用权证、房屋所有权证等凭据的复印件（加盖单位公章）；</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4、因单位撤销、合并、分立、改制、隶属关系而移交资产的，须提供相关批文和单位的资产清查情况以及相关报表。</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lastRenderedPageBreak/>
        <w:t>5、拟划转资产清册，包括资产的名称、数量、规格和单价等内容。</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6、主管部门和财政局要求提供的其他材料。</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（五）对外捐赠，是指单位依照《中华人民共和国公益事业捐赠法》，自愿无偿将其有权处分的合法财产赠与给合法的受赠人的行为。包括实物资产捐赠、无形资产捐赠和货币性资产捐赠等。</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（六）申请国有资产对外捐赠，应提交以下材料：</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1、对外捐赠申请文件，内容应包括捐赠事由、途径、方式、责任人、资产构成及其数额、交接程序等；</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2、《重庆市市级行政事业单位国有资产处置申请表（一）》；</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3、捐赠单位出具的捐赠事项对本单位财务状况和业务活动影响的分析，使用货币资金对外捐赠的，应提供货币资金的来源说明等；</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4、单位审议、决定捐赠事项的有关会议文件；</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5、能够证明捐赠资产价值的有效凭证，如购货发票或收据、工程决算副本、记账凭证、国有资产卡片及产权证明等凭据的复印件（加盖单位公章）；</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6、市教委和市财政局要求提供的其他材料。</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七）单位对外捐赠发生后，应当取得受赠方出具的财政部门统一印（监）制的捐赠收据。涉及贫困群众等个体受助对象确实无法取得捐赠收据时，应当要求受赠方在所在地城镇街道、乡镇等基层政府组织出具接受捐赠的证明材料。</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（八）单位接受的无偿调拨（划转）和捐赠的资产应当按相关规定及时办理入账手续，并及时通过市教委向市财政局备案。</w:t>
      </w:r>
    </w:p>
    <w:p w:rsidR="004A3B59" w:rsidRPr="00D2050E" w:rsidRDefault="004A3B59" w:rsidP="004A3B59">
      <w:pPr>
        <w:snapToGrid w:val="0"/>
        <w:spacing w:line="579" w:lineRule="exact"/>
        <w:ind w:firstLineChars="200" w:firstLine="643"/>
        <w:rPr>
          <w:rFonts w:ascii="仿宋_GB2312" w:eastAsia="仿宋_GB2312" w:hAnsi="宋体"/>
          <w:b/>
          <w:sz w:val="32"/>
          <w:szCs w:val="32"/>
        </w:rPr>
      </w:pPr>
      <w:r w:rsidRPr="00D2050E">
        <w:rPr>
          <w:rFonts w:ascii="仿宋_GB2312" w:eastAsia="仿宋_GB2312" w:hAnsi="宋体" w:hint="eastAsia"/>
          <w:b/>
          <w:sz w:val="32"/>
          <w:szCs w:val="32"/>
        </w:rPr>
        <w:lastRenderedPageBreak/>
        <w:t>第十五条</w:t>
      </w:r>
      <w:r w:rsidRPr="00D2050E">
        <w:rPr>
          <w:rFonts w:ascii="仿宋_GB2312" w:eastAsia="仿宋_GB2312" w:hAnsi="宋体" w:hint="eastAsia"/>
          <w:sz w:val="32"/>
          <w:szCs w:val="32"/>
        </w:rPr>
        <w:t xml:space="preserve">  国有资产出售（出让、转让）和置换管理</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（一）出售（出让、转让）是指变更单位国有资产所有权或占有、使用权并取得相应收益的行为。</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（二）涉及资产出售（出让、转让）、置换等产权转让行为的，须按要求由评估机构出具评估报告并填写《国有资产评估项目备案表》。</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委托中介机构实施评估出具评估报告按以下情况办理：由财政部门负责审批的产权转让事项，资产评估机构由财政部门委托；由主管部门负责审批的产权转让事项，资产评估机构由主管部门委托；单位自行审批的产权转让事项，资产评估机构由单位委托。</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财政局确定资产评估机构备选库，资产处置的评估事项在资产评估机构备选库中选聘评估机构实施。</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（三）申请国有资产出售（出让、转让），应提交以下材料：</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1、出售（出让、转让）申请文件；</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2、《重庆市市级事业单位国有资产处置申请表（二）》；</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3、资产价值凭证及产权证明，如购货发票或收据、工程决算副本、有效的国有资产产权登记证、国有土地使用权证、房屋所有权证等凭据的复印件（加盖单位公章）；</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4、出售（出让、转让）方案，包括资产的基本情况，处置的原因、方式等；</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5、资产评估报告和《国有资产评估项目备案表》；</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6、属协议转让的，应附转让意向协议；</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7、市教委和市财政局要求提供的其他材料。</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（四）单位国有资产出售（出让、转让），应通过产权交易机</w:t>
      </w:r>
      <w:r w:rsidRPr="00D2050E">
        <w:rPr>
          <w:rFonts w:ascii="仿宋_GB2312" w:eastAsia="仿宋_GB2312" w:hAnsi="宋体" w:hint="eastAsia"/>
          <w:sz w:val="32"/>
          <w:szCs w:val="32"/>
        </w:rPr>
        <w:lastRenderedPageBreak/>
        <w:t>构采用拍卖等市场竞价的方式公开处置。但下列情况可以采用协议方式:</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1、对受让方有特殊要求的；</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2、在行政事业单位、国有独资企业以及国有绝对控股企业之间转让的；</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3、评估单价低于5万元的；</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4、公开征集只产生一个竞买人的。</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（五）资产置换，是指单位与其他单位以非货币性资产为主进行的交换，这种交换不涉及或只涉及少量的货币性资产（即退补差价）。</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（六）申请国有资产置换，应提交以下材料：</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1、置换申请文件；</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2、《重庆市市级事业单位国有资产处置申请表（一）》；</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3、资产价值凭证及产权证明，如购货发票或收据、工程决算副本、有效的国有资产产权登记证、国有土地使用权证、房屋所有权证等凭据的复印件（加盖单位公章）；</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4、双方拟置换资产的评估报告和本方单位《国有资产评估项目备案表》；</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5、对方拟用于置换资产的基本情况说明、是否已被设置为抵押（担保）物等；</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6、双方草签的置换协议；</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7、对方单位的法人证书或营业执照的复印件（加盖单位公章）；</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8、主管部门和财政局要求提供的其他材料。</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（七）公开出售（出让、转让）、置换资产，以财政部门核准</w:t>
      </w:r>
      <w:r w:rsidRPr="00D2050E">
        <w:rPr>
          <w:rFonts w:ascii="仿宋_GB2312" w:eastAsia="仿宋_GB2312" w:hAnsi="宋体" w:hint="eastAsia"/>
          <w:sz w:val="32"/>
          <w:szCs w:val="32"/>
        </w:rPr>
        <w:lastRenderedPageBreak/>
        <w:t>（备案）的资产评估报告所确认的评估价值作为市场竞价或置换的参考依据。</w:t>
      </w:r>
    </w:p>
    <w:p w:rsidR="004A3B59" w:rsidRPr="00D2050E" w:rsidRDefault="004A3B59" w:rsidP="004A3B59">
      <w:pPr>
        <w:snapToGrid w:val="0"/>
        <w:spacing w:line="579" w:lineRule="exact"/>
        <w:ind w:firstLineChars="200" w:firstLine="643"/>
        <w:rPr>
          <w:rFonts w:ascii="仿宋_GB2312" w:eastAsia="仿宋_GB2312" w:hAnsi="宋体"/>
          <w:b/>
          <w:sz w:val="32"/>
          <w:szCs w:val="32"/>
        </w:rPr>
      </w:pPr>
      <w:r w:rsidRPr="00D2050E">
        <w:rPr>
          <w:rFonts w:ascii="仿宋_GB2312" w:eastAsia="仿宋_GB2312" w:hAnsi="宋体" w:hint="eastAsia"/>
          <w:b/>
          <w:sz w:val="32"/>
          <w:szCs w:val="32"/>
        </w:rPr>
        <w:t>第十六条</w:t>
      </w:r>
      <w:r w:rsidRPr="00D2050E">
        <w:rPr>
          <w:rFonts w:ascii="仿宋_GB2312" w:eastAsia="仿宋_GB2312" w:hAnsi="宋体" w:hint="eastAsia"/>
          <w:sz w:val="32"/>
          <w:szCs w:val="32"/>
        </w:rPr>
        <w:t xml:space="preserve">  国有资产报损、报废管理</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（一）报废，是指按有关规定或经有关部门、机构、专家鉴定，对已不能继续使用的资产，进行产权注销的资产处置行为。</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（二）报损，是指由于发生呆账损失、非正常损失等原因，按有关规定对资产损失进行产权注销的资产处置行为。</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（三）申请资产报废、报损，应提交以下材料：</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1、报废、报损申请文件；</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2、《重庆市市级行政事业单位国有资产处置申请表（一）》；</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3、能够证明盘亏、毁损以及非正常损失资产价值的有效凭证。如购货发票或收据、工程决算副本、记账凭证、国有资产卡片、盘点表及产权证明等凭据的复印件（加盖单位公章）；</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4、单位内部资产报废报损审核意见书，金额达到20万元的应当委托社会中介机构出具经济鉴证书；</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5、非正常损失责任事故的鉴定文件及对责任者的处理文件；</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6、因房屋拆除等原因需办理资产核销手续的，提交相关职能部门的房屋拆除批复文件、建设项目拆建立项文件、双方签定的房屋拆迁补偿协议；</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7、市教委和市财政局要求提供的其他材料。</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（五）货币性资产损失核销是指单位按现行财务与会计制度，对确认形成损失的货币性资产（货币性资金、有价证券、应收账款、应收票据等）进行核销的行为。</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（六）单位申请货币性资产损失核销，应提交以下材料：</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lastRenderedPageBreak/>
        <w:t>1、货币性资产损失核销申请文件；</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2、《重庆市市级行政事业单位国有资产处置申请表（一）》；</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3、债权有关凭证、资产价值凭证和形成损失的情况说明；</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4、损失核销的有关凭据和证明；</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5、单位内部审核意见书，金额达到20万元的应当委托社会中介机构出具专项审计报告和经济鉴证书。</w:t>
      </w:r>
    </w:p>
    <w:p w:rsidR="004A3B59" w:rsidRPr="00D2050E" w:rsidRDefault="004A3B59" w:rsidP="004A3B59">
      <w:pPr>
        <w:snapToGrid w:val="0"/>
        <w:spacing w:line="579" w:lineRule="exact"/>
        <w:ind w:firstLineChars="200" w:firstLine="640"/>
        <w:rPr>
          <w:rFonts w:ascii="仿宋_GB2312" w:eastAsia="仿宋_GB2312" w:hAnsi="宋体"/>
          <w:b/>
          <w:sz w:val="32"/>
          <w:szCs w:val="32"/>
        </w:rPr>
      </w:pPr>
      <w:r w:rsidRPr="00D2050E">
        <w:rPr>
          <w:rFonts w:ascii="仿宋_GB2312" w:eastAsia="仿宋_GB2312" w:hAnsi="宋体" w:hint="eastAsia"/>
          <w:sz w:val="32"/>
          <w:szCs w:val="32"/>
        </w:rPr>
        <w:t>6、市教委和市财政局要求提供的其他材料。</w:t>
      </w:r>
    </w:p>
    <w:p w:rsidR="004A3B59" w:rsidRPr="00D2050E" w:rsidRDefault="004A3B59" w:rsidP="004A3B59">
      <w:pPr>
        <w:pStyle w:val="3"/>
        <w:spacing w:line="579" w:lineRule="exact"/>
        <w:jc w:val="center"/>
        <w:rPr>
          <w:rFonts w:ascii="黑体" w:eastAsia="黑体" w:hAnsi="黑体"/>
          <w:b w:val="0"/>
        </w:rPr>
      </w:pPr>
      <w:bookmarkStart w:id="12" w:name="_Toc523849365"/>
      <w:r w:rsidRPr="00D2050E">
        <w:rPr>
          <w:rFonts w:ascii="黑体" w:eastAsia="黑体" w:hAnsi="黑体" w:hint="eastAsia"/>
          <w:b w:val="0"/>
        </w:rPr>
        <w:t>第七章  国有资产产权管理</w:t>
      </w:r>
      <w:bookmarkEnd w:id="12"/>
    </w:p>
    <w:p w:rsidR="004A3B59" w:rsidRPr="00D2050E" w:rsidRDefault="004A3B59" w:rsidP="004A3B59">
      <w:pPr>
        <w:snapToGrid w:val="0"/>
        <w:spacing w:line="579" w:lineRule="exact"/>
        <w:ind w:firstLineChars="200" w:firstLine="643"/>
        <w:rPr>
          <w:rFonts w:ascii="仿宋_GB2312" w:eastAsia="仿宋_GB2312" w:hAnsi="宋体"/>
          <w:b/>
          <w:sz w:val="32"/>
          <w:szCs w:val="32"/>
        </w:rPr>
      </w:pPr>
      <w:r w:rsidRPr="00D2050E">
        <w:rPr>
          <w:rFonts w:ascii="仿宋_GB2312" w:eastAsia="仿宋_GB2312" w:hAnsi="宋体" w:hint="eastAsia"/>
          <w:b/>
          <w:sz w:val="32"/>
          <w:szCs w:val="32"/>
        </w:rPr>
        <w:t xml:space="preserve">第十七条 </w:t>
      </w:r>
      <w:r w:rsidRPr="00D2050E">
        <w:rPr>
          <w:rFonts w:ascii="仿宋_GB2312" w:eastAsia="仿宋_GB2312" w:hAnsi="宋体" w:hint="eastAsia"/>
          <w:sz w:val="32"/>
          <w:szCs w:val="32"/>
        </w:rPr>
        <w:t xml:space="preserve"> 国有资产产权登记、变更、注销管理</w:t>
      </w:r>
    </w:p>
    <w:p w:rsidR="004A3B59" w:rsidRPr="00D2050E" w:rsidRDefault="004A3B59" w:rsidP="004A3B59">
      <w:pPr>
        <w:pStyle w:val="a7"/>
        <w:numPr>
          <w:ilvl w:val="0"/>
          <w:numId w:val="12"/>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单位经办人提出国有资产产权登记、变更、注销申请。</w:t>
      </w:r>
    </w:p>
    <w:p w:rsidR="004A3B59" w:rsidRPr="00D2050E" w:rsidRDefault="004A3B59" w:rsidP="004A3B59">
      <w:pPr>
        <w:pStyle w:val="a7"/>
        <w:numPr>
          <w:ilvl w:val="0"/>
          <w:numId w:val="12"/>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经办部门负责人、资产管理负责人对经办人提出的国有资产产权登记、变更、注销申请进行审核，主要关注事项的真实性，可行性。</w:t>
      </w:r>
    </w:p>
    <w:p w:rsidR="004A3B59" w:rsidRPr="00D2050E" w:rsidRDefault="004A3B59" w:rsidP="004A3B59">
      <w:pPr>
        <w:pStyle w:val="a7"/>
        <w:numPr>
          <w:ilvl w:val="0"/>
          <w:numId w:val="12"/>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主管资产、财务领导对经办人提出的国有资产产权登记、变更、注销申请进行审核，主要关注事项的合理性，合规性。</w:t>
      </w:r>
    </w:p>
    <w:p w:rsidR="004A3B59" w:rsidRPr="00D2050E" w:rsidRDefault="004A3B59" w:rsidP="004A3B59">
      <w:pPr>
        <w:pStyle w:val="a7"/>
        <w:numPr>
          <w:ilvl w:val="0"/>
          <w:numId w:val="12"/>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财经领导小组、院长办公会、党委会对国有资产产权登记、变更、注销申请进行决议，决议通过形成会议纪要。</w:t>
      </w:r>
    </w:p>
    <w:p w:rsidR="004A3B59" w:rsidRPr="00D2050E" w:rsidRDefault="004A3B59" w:rsidP="004A3B59">
      <w:pPr>
        <w:pStyle w:val="a7"/>
        <w:numPr>
          <w:ilvl w:val="0"/>
          <w:numId w:val="12"/>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资产管理岗将涉及资产汇总上报市教委、市教委上报市财政局。</w:t>
      </w:r>
    </w:p>
    <w:p w:rsidR="004A3B59" w:rsidRPr="00D2050E" w:rsidRDefault="004A3B59" w:rsidP="004A3B59">
      <w:pPr>
        <w:pStyle w:val="a7"/>
        <w:numPr>
          <w:ilvl w:val="0"/>
          <w:numId w:val="12"/>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资产管理岗接收财政批复；经办人按批复执行。</w:t>
      </w:r>
    </w:p>
    <w:p w:rsidR="004A3B59" w:rsidRPr="00D2050E" w:rsidRDefault="004A3B59" w:rsidP="004A3B59">
      <w:pPr>
        <w:snapToGrid w:val="0"/>
        <w:spacing w:line="579" w:lineRule="exact"/>
        <w:ind w:firstLineChars="200" w:firstLine="643"/>
        <w:rPr>
          <w:rFonts w:ascii="仿宋_GB2312" w:eastAsia="仿宋_GB2312" w:hAnsi="宋体"/>
          <w:b/>
          <w:sz w:val="32"/>
          <w:szCs w:val="32"/>
        </w:rPr>
      </w:pPr>
      <w:r w:rsidRPr="00D2050E">
        <w:rPr>
          <w:rFonts w:ascii="仿宋_GB2312" w:eastAsia="仿宋_GB2312" w:hAnsi="宋体" w:hint="eastAsia"/>
          <w:b/>
          <w:sz w:val="32"/>
          <w:szCs w:val="32"/>
        </w:rPr>
        <w:t>第十八条</w:t>
      </w:r>
      <w:r w:rsidRPr="00D2050E">
        <w:rPr>
          <w:rFonts w:ascii="仿宋_GB2312" w:eastAsia="仿宋_GB2312" w:hAnsi="宋体" w:hint="eastAsia"/>
          <w:sz w:val="32"/>
          <w:szCs w:val="32"/>
        </w:rPr>
        <w:t xml:space="preserve">  产权纠纷调处管理</w:t>
      </w:r>
    </w:p>
    <w:p w:rsidR="004A3B59" w:rsidRPr="00D2050E" w:rsidRDefault="004A3B59" w:rsidP="004A3B59">
      <w:pPr>
        <w:pStyle w:val="a7"/>
        <w:numPr>
          <w:ilvl w:val="0"/>
          <w:numId w:val="13"/>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相关部门经办人，提出国有资产产权纠纷调处申请。</w:t>
      </w:r>
    </w:p>
    <w:p w:rsidR="004A3B59" w:rsidRPr="00D2050E" w:rsidRDefault="004A3B59" w:rsidP="004A3B59">
      <w:pPr>
        <w:pStyle w:val="a7"/>
        <w:numPr>
          <w:ilvl w:val="0"/>
          <w:numId w:val="13"/>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经办部门负责人，资产管理部门对经办人提出的国有</w:t>
      </w:r>
      <w:r w:rsidRPr="00D2050E">
        <w:rPr>
          <w:rFonts w:ascii="仿宋_GB2312" w:eastAsia="仿宋_GB2312" w:hAnsi="宋体" w:hint="eastAsia"/>
          <w:bCs/>
          <w:sz w:val="32"/>
          <w:szCs w:val="32"/>
        </w:rPr>
        <w:lastRenderedPageBreak/>
        <w:t>资产产权纠纷调处申请进行审核。</w:t>
      </w:r>
    </w:p>
    <w:p w:rsidR="004A3B59" w:rsidRPr="00D2050E" w:rsidRDefault="004A3B59" w:rsidP="004A3B59">
      <w:pPr>
        <w:pStyle w:val="a7"/>
        <w:numPr>
          <w:ilvl w:val="0"/>
          <w:numId w:val="13"/>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主管资产、财务领导对经办人提出的国有资产产权纠纷调处申请进行审核，上报学院相关会议集体决议。</w:t>
      </w:r>
    </w:p>
    <w:p w:rsidR="004A3B59" w:rsidRPr="00D2050E" w:rsidRDefault="004A3B59" w:rsidP="004A3B59">
      <w:pPr>
        <w:pStyle w:val="a7"/>
        <w:numPr>
          <w:ilvl w:val="0"/>
          <w:numId w:val="13"/>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资产管理岗按集体决议执行。</w:t>
      </w:r>
    </w:p>
    <w:p w:rsidR="004A3B59" w:rsidRPr="00D2050E" w:rsidRDefault="004A3B59" w:rsidP="004A3B59">
      <w:pPr>
        <w:pStyle w:val="3"/>
        <w:spacing w:line="579" w:lineRule="exact"/>
        <w:jc w:val="center"/>
        <w:rPr>
          <w:rFonts w:ascii="黑体" w:eastAsia="黑体" w:hAnsi="黑体"/>
          <w:b w:val="0"/>
        </w:rPr>
      </w:pPr>
      <w:bookmarkStart w:id="13" w:name="_Toc523849366"/>
      <w:r w:rsidRPr="00D2050E">
        <w:rPr>
          <w:rFonts w:ascii="黑体" w:eastAsia="黑体" w:hAnsi="黑体" w:hint="eastAsia"/>
          <w:b w:val="0"/>
        </w:rPr>
        <w:t>第八章  国有资产评估与清查核实管理</w:t>
      </w:r>
      <w:bookmarkEnd w:id="13"/>
    </w:p>
    <w:p w:rsidR="004A3B59" w:rsidRPr="00D2050E" w:rsidRDefault="004A3B59" w:rsidP="004A3B59">
      <w:pPr>
        <w:snapToGrid w:val="0"/>
        <w:spacing w:line="579" w:lineRule="exact"/>
        <w:ind w:firstLineChars="200" w:firstLine="643"/>
        <w:rPr>
          <w:rFonts w:ascii="仿宋_GB2312" w:eastAsia="仿宋_GB2312" w:hAnsi="宋体"/>
          <w:b/>
          <w:sz w:val="32"/>
          <w:szCs w:val="32"/>
        </w:rPr>
      </w:pPr>
      <w:r w:rsidRPr="00D2050E">
        <w:rPr>
          <w:rFonts w:ascii="仿宋_GB2312" w:eastAsia="仿宋_GB2312" w:hAnsi="宋体" w:hint="eastAsia"/>
          <w:b/>
          <w:sz w:val="32"/>
          <w:szCs w:val="32"/>
        </w:rPr>
        <w:t>第十九条</w:t>
      </w:r>
      <w:r w:rsidRPr="00D2050E">
        <w:rPr>
          <w:rFonts w:ascii="仿宋_GB2312" w:eastAsia="仿宋_GB2312" w:hAnsi="宋体" w:hint="eastAsia"/>
          <w:sz w:val="32"/>
          <w:szCs w:val="32"/>
        </w:rPr>
        <w:t xml:space="preserve">  国有资产评估管理</w:t>
      </w:r>
    </w:p>
    <w:p w:rsidR="004A3B59" w:rsidRPr="00D2050E" w:rsidRDefault="004A3B59" w:rsidP="004A3B59">
      <w:pPr>
        <w:pStyle w:val="a7"/>
        <w:numPr>
          <w:ilvl w:val="0"/>
          <w:numId w:val="14"/>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资产管理岗提出资产评估申请。</w:t>
      </w:r>
    </w:p>
    <w:p w:rsidR="004A3B59" w:rsidRPr="00D2050E" w:rsidRDefault="004A3B59" w:rsidP="004A3B59">
      <w:pPr>
        <w:pStyle w:val="a7"/>
        <w:numPr>
          <w:ilvl w:val="0"/>
          <w:numId w:val="14"/>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评估机构根据单位资产实际情况作出评估，并提交评估报告</w:t>
      </w:r>
    </w:p>
    <w:p w:rsidR="004A3B59" w:rsidRPr="00D2050E" w:rsidRDefault="004A3B59" w:rsidP="004A3B59">
      <w:pPr>
        <w:pStyle w:val="a7"/>
        <w:numPr>
          <w:ilvl w:val="0"/>
          <w:numId w:val="14"/>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基建后勤与资产管理处负责人、主管资产、财务领导及财经领导小组、院长办公会、党委会集体对评估报告进行决议，通过后，资产管理岗将评估报告进行归档。</w:t>
      </w:r>
    </w:p>
    <w:p w:rsidR="004A3B59" w:rsidRPr="00D2050E" w:rsidRDefault="004A3B59" w:rsidP="004A3B59">
      <w:pPr>
        <w:snapToGrid w:val="0"/>
        <w:spacing w:line="579" w:lineRule="exact"/>
        <w:ind w:firstLineChars="200" w:firstLine="643"/>
        <w:rPr>
          <w:rFonts w:ascii="仿宋_GB2312" w:eastAsia="仿宋_GB2312" w:hAnsi="宋体"/>
          <w:b/>
          <w:sz w:val="32"/>
          <w:szCs w:val="32"/>
        </w:rPr>
      </w:pPr>
      <w:r w:rsidRPr="00D2050E">
        <w:rPr>
          <w:rFonts w:ascii="仿宋_GB2312" w:eastAsia="仿宋_GB2312" w:hAnsi="宋体" w:hint="eastAsia"/>
          <w:b/>
          <w:sz w:val="32"/>
          <w:szCs w:val="32"/>
        </w:rPr>
        <w:t>第二十条</w:t>
      </w:r>
      <w:r w:rsidRPr="00D2050E">
        <w:rPr>
          <w:rFonts w:ascii="仿宋_GB2312" w:eastAsia="仿宋_GB2312" w:hAnsi="宋体" w:hint="eastAsia"/>
          <w:sz w:val="32"/>
          <w:szCs w:val="32"/>
        </w:rPr>
        <w:t xml:space="preserve">  国有资产清查核实管理</w:t>
      </w:r>
    </w:p>
    <w:p w:rsidR="004A3B59" w:rsidRPr="00D2050E" w:rsidRDefault="004A3B59" w:rsidP="004A3B59">
      <w:pPr>
        <w:pStyle w:val="a7"/>
        <w:numPr>
          <w:ilvl w:val="0"/>
          <w:numId w:val="15"/>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被纳入统一组织的国有资产清查范围或财政局认为应当进行国有资产清查的，由基建后勤与资产管理处负责，财务处协助组织实施国有资产清查相关工作。</w:t>
      </w:r>
    </w:p>
    <w:p w:rsidR="004A3B59" w:rsidRPr="00D2050E" w:rsidRDefault="004A3B59" w:rsidP="004A3B59">
      <w:pPr>
        <w:pStyle w:val="a7"/>
        <w:numPr>
          <w:ilvl w:val="0"/>
          <w:numId w:val="15"/>
        </w:numPr>
        <w:snapToGrid w:val="0"/>
        <w:spacing w:line="579" w:lineRule="exact"/>
        <w:ind w:firstLineChars="0"/>
        <w:rPr>
          <w:rFonts w:ascii="仿宋_GB2312" w:eastAsia="仿宋_GB2312" w:hAnsi="宋体"/>
          <w:bCs/>
          <w:sz w:val="32"/>
          <w:szCs w:val="32"/>
        </w:rPr>
      </w:pPr>
      <w:r w:rsidRPr="00D2050E">
        <w:rPr>
          <w:rFonts w:ascii="仿宋_GB2312" w:eastAsia="仿宋_GB2312" w:hAnsi="宋体" w:hint="eastAsia"/>
          <w:bCs/>
          <w:sz w:val="32"/>
          <w:szCs w:val="32"/>
        </w:rPr>
        <w:t>国有资产清查工作的内容主要包括基本情况清理、国有资产账务清理、国有资产清查、国有资产损溢认定、国有资产核实和完善制度等。</w:t>
      </w:r>
    </w:p>
    <w:p w:rsidR="004A3B59" w:rsidRPr="00D2050E" w:rsidRDefault="004A3B59" w:rsidP="004A3B59">
      <w:pPr>
        <w:pStyle w:val="3"/>
        <w:spacing w:line="579" w:lineRule="exact"/>
        <w:jc w:val="center"/>
        <w:rPr>
          <w:rFonts w:ascii="黑体" w:eastAsia="黑体" w:hAnsi="黑体"/>
          <w:b w:val="0"/>
        </w:rPr>
      </w:pPr>
      <w:bookmarkStart w:id="14" w:name="_Toc523849367"/>
      <w:r w:rsidRPr="00D2050E">
        <w:rPr>
          <w:rFonts w:ascii="黑体" w:eastAsia="黑体" w:hAnsi="黑体" w:hint="eastAsia"/>
          <w:b w:val="0"/>
        </w:rPr>
        <w:t>第九章  国有资产年度报告管理</w:t>
      </w:r>
      <w:bookmarkEnd w:id="14"/>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第二十一</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资产报告由行政事业单位资产报表、填报说明和分析报告三部分构成。</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lastRenderedPageBreak/>
        <w:t>第二十二</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行政事业单位资产报表填报说明是对资产报表编报相关情况的说明，主要内容包括：</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（一）对数据填报口径等情况的说明；</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（二）对数据审核情况的说明；</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（三）对账面数与实有数、账面数与财务会计报表数据差异情况的说明；</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（四）其他需要说明的情况。</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第二十三</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分析报告应当以资产和财务状况为主要依据，对资产占有、使用、变动情况，以及资产管理情况等进行分析说明，主要内容包括： </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 xml:space="preserve">（一）单位的基本情况； </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（二）资产情况分析，包括资产总量、分布、构成、变动情况及原因分析，与单位履行职能和促进事业发展相关的主要资产的配置、使用、处置等情况，国有资产收益规模及其管理情况；</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（三）资产管理工作的成效及经验；</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（四）资产管理工作存在的问题及原因分析；</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（五）加强行政事业单位国有资产管理工作的建议；</w:t>
      </w:r>
    </w:p>
    <w:p w:rsidR="004A3B59" w:rsidRPr="00D2050E" w:rsidRDefault="004A3B59" w:rsidP="004A3B59">
      <w:pPr>
        <w:snapToGrid w:val="0"/>
        <w:spacing w:line="579" w:lineRule="exact"/>
        <w:ind w:firstLineChars="200" w:firstLine="640"/>
        <w:rPr>
          <w:rFonts w:ascii="仿宋_GB2312" w:eastAsia="仿宋_GB2312" w:hAnsi="宋体"/>
          <w:sz w:val="32"/>
          <w:szCs w:val="32"/>
        </w:rPr>
      </w:pPr>
      <w:r w:rsidRPr="00D2050E">
        <w:rPr>
          <w:rFonts w:ascii="仿宋_GB2312" w:eastAsia="仿宋_GB2312" w:hAnsi="宋体" w:hint="eastAsia"/>
          <w:sz w:val="32"/>
          <w:szCs w:val="32"/>
        </w:rPr>
        <w:t>（六）其他需要报告的事项。</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第二十四</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单位应当在做好财务管理、会计核算的基础上，全面盘点资产情况，完善资产卡片数据，编制资产报告，并按照财务隶属关系逐级上报。</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第二十五</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资产报表数据应当真实、准确、完整，表内数据、表间数据、本期与上期数据、资产与财务数据应当相互衔接。填报说明和分析报告内容应当全面详实。</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lastRenderedPageBreak/>
        <w:t>第二十六</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资产报告编制完毕后，须经编制人员、基建后勤与资产管理处负责人和分管资产院领导、院长审查、签字并加盖公章后，于规定时间内上报。院长对本单位编制的资产报告的真实性、准确性和完整性负责。</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sidRPr="00D2050E">
        <w:rPr>
          <w:rFonts w:ascii="仿宋_GB2312" w:eastAsia="仿宋_GB2312" w:hAnsi="宋体" w:hint="eastAsia"/>
          <w:b/>
          <w:sz w:val="32"/>
          <w:szCs w:val="32"/>
        </w:rPr>
        <w:t>第二十八</w:t>
      </w:r>
      <w:r>
        <w:rPr>
          <w:rFonts w:ascii="仿宋_GB2312" w:eastAsia="仿宋_GB2312" w:hAnsi="宋体" w:hint="eastAsia"/>
          <w:b/>
          <w:sz w:val="32"/>
          <w:szCs w:val="32"/>
        </w:rPr>
        <w:t>七</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单位应当认真、如实编制资产报告，不得故意瞒报、漏报、编造虚假资产信息。</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第二十八</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单位应当充分有效利用资产管理信息系统和资产报告数据资料，全面、动态地掌握单位国有资产占有、使用、变动等情况。</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第二十九</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单位应当建立和完善资产与预算有效结合的激励和约束机制，同时将资产报告数据作为建立和完善资产配置标准体系的重要基础。</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第三十</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单位应当根据资产报告反映的情况，结合其依法履行职能和事业发展的需要，合理提出新增资产配置需求，严格控制资产增量。</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第三十一</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单位应当将资产报告数据作为单位利用国有资产对外投资、出租出借，以及处置国有资产的重要依据。</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第三十二</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单位应当严格按照国家会计档案管理有关规定，对资产数据资料进行归类整理、建档建库、妥善保管。</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第三十三</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单位应当按照国家政府信息公开的有关规定，对外提供资产报告数据资料。</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第三十四</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单位应当对行政事业单位资产报告中的资产配置、使用、处置及财政预算执行情况加强监管，对资产报告数据与单位年度部门预、决算批复数据不能衔接一致的，督促相关处</w:t>
      </w:r>
      <w:r w:rsidRPr="00D2050E">
        <w:rPr>
          <w:rFonts w:ascii="仿宋_GB2312" w:eastAsia="仿宋_GB2312" w:hAnsi="宋体" w:hint="eastAsia"/>
          <w:sz w:val="32"/>
          <w:szCs w:val="32"/>
        </w:rPr>
        <w:lastRenderedPageBreak/>
        <w:t>室查明原因，及时对发现的问题进行纠正和处理。</w:t>
      </w:r>
    </w:p>
    <w:p w:rsidR="004A3B59" w:rsidRPr="00D2050E" w:rsidRDefault="004A3B59" w:rsidP="004A3B59">
      <w:pPr>
        <w:snapToGrid w:val="0"/>
        <w:spacing w:line="579" w:lineRule="exact"/>
        <w:ind w:firstLineChars="200" w:firstLine="643"/>
        <w:rPr>
          <w:rFonts w:ascii="仿宋_GB2312" w:eastAsia="仿宋_GB2312" w:hAnsi="宋体"/>
          <w:sz w:val="32"/>
          <w:szCs w:val="32"/>
        </w:rPr>
      </w:pPr>
      <w:r>
        <w:rPr>
          <w:rFonts w:ascii="仿宋_GB2312" w:eastAsia="仿宋_GB2312" w:hAnsi="宋体" w:hint="eastAsia"/>
          <w:b/>
          <w:sz w:val="32"/>
          <w:szCs w:val="32"/>
        </w:rPr>
        <w:t>第三十五</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工作人员在资产报告编报审核过程中因工作组织不力或不当，造成资产报告差错严重的，以及其他滥用职权、玩忽职守、徇私舞弊等违法违纪行为的，按照《公务员法》、《行政监察法》、《财政违法行为处罚处分条例》等国家有关规定追究相应责任；涉嫌犯罪的，移送司法机关处理。</w:t>
      </w:r>
    </w:p>
    <w:p w:rsidR="004A3B59" w:rsidRPr="00D2050E" w:rsidRDefault="004A3B59" w:rsidP="004A3B59">
      <w:pPr>
        <w:pStyle w:val="3"/>
        <w:spacing w:line="579" w:lineRule="exact"/>
        <w:jc w:val="center"/>
        <w:rPr>
          <w:rFonts w:ascii="仿宋_GB2312" w:eastAsia="仿宋_GB2312" w:hAnsi="宋体"/>
        </w:rPr>
      </w:pPr>
      <w:bookmarkStart w:id="15" w:name="_Toc523849368"/>
      <w:r w:rsidRPr="00D2050E">
        <w:rPr>
          <w:rFonts w:ascii="仿宋_GB2312" w:eastAsia="仿宋_GB2312" w:hAnsi="宋体" w:hint="eastAsia"/>
        </w:rPr>
        <w:t>第十章  附则</w:t>
      </w:r>
      <w:bookmarkEnd w:id="15"/>
    </w:p>
    <w:p w:rsidR="004A3B59" w:rsidRPr="00D2050E" w:rsidRDefault="004A3B59" w:rsidP="004A3B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jc w:val="left"/>
        <w:rPr>
          <w:rFonts w:ascii="仿宋_GB2312" w:eastAsia="仿宋_GB2312" w:hAnsi="宋体"/>
          <w:sz w:val="32"/>
          <w:szCs w:val="32"/>
        </w:rPr>
      </w:pPr>
      <w:r>
        <w:rPr>
          <w:rFonts w:ascii="仿宋_GB2312" w:eastAsia="仿宋_GB2312" w:hAnsi="宋体" w:hint="eastAsia"/>
          <w:b/>
          <w:sz w:val="32"/>
          <w:szCs w:val="32"/>
        </w:rPr>
        <w:t>第三十六</w:t>
      </w:r>
      <w:r w:rsidRPr="00D2050E">
        <w:rPr>
          <w:rFonts w:ascii="仿宋_GB2312" w:eastAsia="仿宋_GB2312" w:hAnsi="宋体" w:hint="eastAsia"/>
          <w:b/>
          <w:sz w:val="32"/>
          <w:szCs w:val="32"/>
        </w:rPr>
        <w:t xml:space="preserve">条 </w:t>
      </w:r>
      <w:r w:rsidRPr="00D2050E">
        <w:rPr>
          <w:rFonts w:ascii="仿宋_GB2312" w:eastAsia="仿宋_GB2312" w:hAnsi="宋体" w:hint="eastAsia"/>
          <w:sz w:val="32"/>
          <w:szCs w:val="32"/>
        </w:rPr>
        <w:t xml:space="preserve"> 本办法由基建后勤与资产管理处负责解释。</w:t>
      </w:r>
    </w:p>
    <w:p w:rsidR="003E3C3A" w:rsidRPr="004A3B59" w:rsidRDefault="004A3B59" w:rsidP="004A3B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9" w:lineRule="exact"/>
        <w:ind w:firstLineChars="200" w:firstLine="643"/>
        <w:jc w:val="left"/>
      </w:pPr>
      <w:r>
        <w:rPr>
          <w:rFonts w:ascii="仿宋_GB2312" w:eastAsia="仿宋_GB2312" w:hAnsi="宋体" w:hint="eastAsia"/>
          <w:b/>
          <w:sz w:val="32"/>
          <w:szCs w:val="32"/>
        </w:rPr>
        <w:t>第三十七</w:t>
      </w:r>
      <w:r w:rsidRPr="00D2050E">
        <w:rPr>
          <w:rFonts w:ascii="仿宋_GB2312" w:eastAsia="仿宋_GB2312" w:hAnsi="宋体" w:hint="eastAsia"/>
          <w:b/>
          <w:sz w:val="32"/>
          <w:szCs w:val="32"/>
        </w:rPr>
        <w:t>条</w:t>
      </w:r>
      <w:r w:rsidRPr="00D2050E">
        <w:rPr>
          <w:rFonts w:ascii="仿宋_GB2312" w:eastAsia="仿宋_GB2312" w:hAnsi="宋体" w:hint="eastAsia"/>
          <w:sz w:val="32"/>
          <w:szCs w:val="32"/>
        </w:rPr>
        <w:t xml:space="preserve">  本办法自颁布之日起实施。</w:t>
      </w:r>
    </w:p>
    <w:sectPr w:rsidR="003E3C3A" w:rsidRPr="004A3B59" w:rsidSect="0099206F">
      <w:headerReference w:type="even" r:id="rId9"/>
      <w:headerReference w:type="default" r:id="rId10"/>
      <w:footerReference w:type="even" r:id="rId11"/>
      <w:footerReference w:type="default" r:id="rId12"/>
      <w:pgSz w:w="11907" w:h="16839"/>
      <w:pgMar w:top="1588" w:right="1304" w:bottom="1134" w:left="158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AC4" w:rsidRDefault="00851AC4">
      <w:r>
        <w:separator/>
      </w:r>
    </w:p>
  </w:endnote>
  <w:endnote w:type="continuationSeparator" w:id="0">
    <w:p w:rsidR="00851AC4" w:rsidRDefault="0085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sz w:val="28"/>
        <w:szCs w:val="28"/>
      </w:rPr>
      <w:fldChar w:fldCharType="begin"/>
    </w:r>
    <w:r w:rsidR="003F63D8" w:rsidRPr="001718F8">
      <w:rPr>
        <w:rStyle w:val="a4"/>
        <w:rFonts w:asciiTheme="minorEastAsia" w:eastAsiaTheme="minorEastAsia" w:hAnsiTheme="minorEastAsia"/>
        <w:sz w:val="28"/>
        <w:szCs w:val="28"/>
      </w:rPr>
      <w:instrText xml:space="preserve">PAGE  </w:instrText>
    </w:r>
    <w:r w:rsidRPr="001718F8">
      <w:rPr>
        <w:rStyle w:val="a4"/>
        <w:rFonts w:asciiTheme="minorEastAsia" w:eastAsiaTheme="minorEastAsia" w:hAnsiTheme="minorEastAsia"/>
        <w:sz w:val="28"/>
        <w:szCs w:val="28"/>
      </w:rPr>
      <w:fldChar w:fldCharType="separate"/>
    </w:r>
    <w:r w:rsidR="001F3B62">
      <w:rPr>
        <w:rStyle w:val="a4"/>
        <w:rFonts w:asciiTheme="minorEastAsia" w:eastAsiaTheme="minorEastAsia" w:hAnsiTheme="minorEastAsia"/>
        <w:noProof/>
        <w:sz w:val="28"/>
        <w:szCs w:val="28"/>
      </w:rPr>
      <w:t>16</w:t>
    </w:r>
    <w:r w:rsidRPr="001718F8">
      <w:rPr>
        <w:rStyle w:val="a4"/>
        <w:rFonts w:asciiTheme="minorEastAsia" w:eastAsiaTheme="minorEastAsia" w:hAnsiTheme="minorEastAsia"/>
        <w:sz w:val="28"/>
        <w:szCs w:val="28"/>
      </w:rPr>
      <w:fldChar w:fldCharType="end"/>
    </w:r>
  </w:p>
  <w:p w:rsidR="003F63D8" w:rsidRDefault="003F63D8" w:rsidP="004933B3">
    <w:pPr>
      <w:pStyle w:val="a3"/>
      <w:ind w:right="360" w:firstLine="360"/>
    </w:pPr>
  </w:p>
  <w:p w:rsidR="00974E08" w:rsidRDefault="00974E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Pr="001718F8" w:rsidRDefault="0047184E" w:rsidP="004933B3">
    <w:pPr>
      <w:pStyle w:val="a3"/>
      <w:framePr w:wrap="around" w:vAnchor="text" w:hAnchor="margin" w:xAlign="outside" w:y="1"/>
      <w:rPr>
        <w:rStyle w:val="a4"/>
        <w:rFonts w:asciiTheme="minorEastAsia" w:eastAsiaTheme="minorEastAsia" w:hAnsiTheme="minorEastAsia"/>
        <w:sz w:val="28"/>
        <w:szCs w:val="28"/>
      </w:rPr>
    </w:pPr>
    <w:r w:rsidRPr="001718F8">
      <w:rPr>
        <w:rStyle w:val="a4"/>
        <w:rFonts w:asciiTheme="minorEastAsia" w:eastAsiaTheme="minorEastAsia" w:hAnsiTheme="minorEastAsia" w:hint="eastAsia"/>
        <w:sz w:val="28"/>
        <w:szCs w:val="28"/>
      </w:rPr>
      <w:fldChar w:fldCharType="begin"/>
    </w:r>
    <w:r w:rsidR="003F63D8" w:rsidRPr="001718F8">
      <w:rPr>
        <w:rStyle w:val="a4"/>
        <w:rFonts w:asciiTheme="minorEastAsia" w:eastAsiaTheme="minorEastAsia" w:hAnsiTheme="minorEastAsia" w:hint="eastAsia"/>
        <w:sz w:val="28"/>
        <w:szCs w:val="28"/>
      </w:rPr>
      <w:instrText xml:space="preserve">PAGE  </w:instrText>
    </w:r>
    <w:r w:rsidRPr="001718F8">
      <w:rPr>
        <w:rStyle w:val="a4"/>
        <w:rFonts w:asciiTheme="minorEastAsia" w:eastAsiaTheme="minorEastAsia" w:hAnsiTheme="minorEastAsia" w:hint="eastAsia"/>
        <w:sz w:val="28"/>
        <w:szCs w:val="28"/>
      </w:rPr>
      <w:fldChar w:fldCharType="separate"/>
    </w:r>
    <w:r w:rsidR="001F3B62">
      <w:rPr>
        <w:rStyle w:val="a4"/>
        <w:rFonts w:asciiTheme="minorEastAsia" w:eastAsiaTheme="minorEastAsia" w:hAnsiTheme="minorEastAsia"/>
        <w:noProof/>
        <w:sz w:val="28"/>
        <w:szCs w:val="28"/>
      </w:rPr>
      <w:t>1</w:t>
    </w:r>
    <w:r w:rsidRPr="001718F8">
      <w:rPr>
        <w:rStyle w:val="a4"/>
        <w:rFonts w:asciiTheme="minorEastAsia" w:eastAsiaTheme="minorEastAsia" w:hAnsiTheme="minorEastAsia" w:hint="eastAsia"/>
        <w:sz w:val="28"/>
        <w:szCs w:val="28"/>
      </w:rPr>
      <w:fldChar w:fldCharType="end"/>
    </w:r>
  </w:p>
  <w:p w:rsidR="003F63D8" w:rsidRDefault="003F63D8" w:rsidP="004933B3">
    <w:pPr>
      <w:pStyle w:val="a3"/>
      <w:ind w:right="360" w:firstLine="360"/>
    </w:pPr>
  </w:p>
  <w:p w:rsidR="00974E08" w:rsidRDefault="00974E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AC4" w:rsidRDefault="00851AC4">
      <w:r>
        <w:separator/>
      </w:r>
    </w:p>
  </w:footnote>
  <w:footnote w:type="continuationSeparator" w:id="0">
    <w:p w:rsidR="00851AC4" w:rsidRDefault="00851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1718F8">
    <w:pPr>
      <w:pStyle w:val="a6"/>
      <w:pBdr>
        <w:bottom w:val="none" w:sz="0" w:space="0" w:color="auto"/>
      </w:pBdr>
    </w:pPr>
  </w:p>
  <w:p w:rsidR="00974E08" w:rsidRDefault="00974E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3D8" w:rsidRDefault="003F63D8" w:rsidP="00215640">
    <w:pPr>
      <w:pStyle w:val="a6"/>
      <w:pBdr>
        <w:bottom w:val="none" w:sz="0" w:space="0" w:color="auto"/>
      </w:pBdr>
    </w:pPr>
  </w:p>
  <w:p w:rsidR="00974E08" w:rsidRDefault="00974E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974"/>
    <w:multiLevelType w:val="multilevel"/>
    <w:tmpl w:val="0DF93974"/>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6E86D8E"/>
    <w:multiLevelType w:val="multilevel"/>
    <w:tmpl w:val="16E86D8E"/>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1B815CBA"/>
    <w:multiLevelType w:val="multilevel"/>
    <w:tmpl w:val="1B815CBA"/>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1E240C70"/>
    <w:multiLevelType w:val="multilevel"/>
    <w:tmpl w:val="1E240C70"/>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237E4811"/>
    <w:multiLevelType w:val="multilevel"/>
    <w:tmpl w:val="237E4811"/>
    <w:lvl w:ilvl="0">
      <w:start w:val="1"/>
      <w:numFmt w:val="chineseCountingThousand"/>
      <w:lvlText w:val="（%1）"/>
      <w:lvlJc w:val="left"/>
      <w:pPr>
        <w:ind w:left="0" w:firstLine="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106E35"/>
    <w:multiLevelType w:val="multilevel"/>
    <w:tmpl w:val="26106E35"/>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2C307BB8"/>
    <w:multiLevelType w:val="multilevel"/>
    <w:tmpl w:val="2C307BB8"/>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2EB33A06"/>
    <w:multiLevelType w:val="hybridMultilevel"/>
    <w:tmpl w:val="5BCE512C"/>
    <w:lvl w:ilvl="0" w:tplc="E444C6A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E795FB0"/>
    <w:multiLevelType w:val="multilevel"/>
    <w:tmpl w:val="3E795FB0"/>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40136A32"/>
    <w:multiLevelType w:val="hybridMultilevel"/>
    <w:tmpl w:val="1D26BBBA"/>
    <w:lvl w:ilvl="0" w:tplc="AF1C76C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1B44E2C"/>
    <w:multiLevelType w:val="multilevel"/>
    <w:tmpl w:val="41B44E2C"/>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4E554DE7"/>
    <w:multiLevelType w:val="multilevel"/>
    <w:tmpl w:val="4E554DE7"/>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5FC14834"/>
    <w:multiLevelType w:val="hybridMultilevel"/>
    <w:tmpl w:val="4AF62E80"/>
    <w:lvl w:ilvl="0" w:tplc="22E06370">
      <w:start w:val="1"/>
      <w:numFmt w:val="japaneseCounting"/>
      <w:lvlText w:val="第%1部"/>
      <w:lvlJc w:val="left"/>
      <w:pPr>
        <w:ind w:left="1952" w:hanging="13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3">
    <w:nsid w:val="64BB32D5"/>
    <w:multiLevelType w:val="multilevel"/>
    <w:tmpl w:val="64BB32D5"/>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67685555"/>
    <w:multiLevelType w:val="hybridMultilevel"/>
    <w:tmpl w:val="3AE4BF00"/>
    <w:lvl w:ilvl="0" w:tplc="5ED45BF4">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B5B40A2"/>
    <w:multiLevelType w:val="multilevel"/>
    <w:tmpl w:val="6B5B40A2"/>
    <w:lvl w:ilvl="0">
      <w:start w:val="1"/>
      <w:numFmt w:val="chineseCountingThousand"/>
      <w:lvlText w:val="（%1）"/>
      <w:lvlJc w:val="left"/>
      <w:pPr>
        <w:ind w:left="0" w:firstLine="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9E2107"/>
    <w:multiLevelType w:val="multilevel"/>
    <w:tmpl w:val="6D9E2107"/>
    <w:lvl w:ilvl="0">
      <w:start w:val="1"/>
      <w:numFmt w:val="chineseCountingThousand"/>
      <w:lvlText w:val="（%1）"/>
      <w:lvlJc w:val="left"/>
      <w:pPr>
        <w:ind w:left="0" w:firstLine="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7F23249D"/>
    <w:multiLevelType w:val="hybridMultilevel"/>
    <w:tmpl w:val="E2A09642"/>
    <w:lvl w:ilvl="0" w:tplc="F30CD932">
      <w:start w:val="1"/>
      <w:numFmt w:val="japaneseCounting"/>
      <w:lvlText w:val="（%1）"/>
      <w:lvlJc w:val="left"/>
      <w:pPr>
        <w:ind w:left="1736" w:hanging="1080"/>
      </w:pPr>
      <w:rPr>
        <w:rFonts w:hint="default"/>
      </w:rPr>
    </w:lvl>
    <w:lvl w:ilvl="1" w:tplc="04090019" w:tentative="1">
      <w:start w:val="1"/>
      <w:numFmt w:val="lowerLetter"/>
      <w:lvlText w:val="%2)"/>
      <w:lvlJc w:val="left"/>
      <w:pPr>
        <w:ind w:left="1496" w:hanging="420"/>
      </w:pPr>
    </w:lvl>
    <w:lvl w:ilvl="2" w:tplc="0409001B" w:tentative="1">
      <w:start w:val="1"/>
      <w:numFmt w:val="lowerRoman"/>
      <w:lvlText w:val="%3."/>
      <w:lvlJc w:val="right"/>
      <w:pPr>
        <w:ind w:left="1916" w:hanging="420"/>
      </w:pPr>
    </w:lvl>
    <w:lvl w:ilvl="3" w:tplc="0409000F" w:tentative="1">
      <w:start w:val="1"/>
      <w:numFmt w:val="decimal"/>
      <w:lvlText w:val="%4."/>
      <w:lvlJc w:val="left"/>
      <w:pPr>
        <w:ind w:left="2336" w:hanging="420"/>
      </w:pPr>
    </w:lvl>
    <w:lvl w:ilvl="4" w:tplc="04090019" w:tentative="1">
      <w:start w:val="1"/>
      <w:numFmt w:val="lowerLetter"/>
      <w:lvlText w:val="%5)"/>
      <w:lvlJc w:val="left"/>
      <w:pPr>
        <w:ind w:left="2756" w:hanging="420"/>
      </w:pPr>
    </w:lvl>
    <w:lvl w:ilvl="5" w:tplc="0409001B" w:tentative="1">
      <w:start w:val="1"/>
      <w:numFmt w:val="lowerRoman"/>
      <w:lvlText w:val="%6."/>
      <w:lvlJc w:val="right"/>
      <w:pPr>
        <w:ind w:left="3176" w:hanging="420"/>
      </w:pPr>
    </w:lvl>
    <w:lvl w:ilvl="6" w:tplc="0409000F" w:tentative="1">
      <w:start w:val="1"/>
      <w:numFmt w:val="decimal"/>
      <w:lvlText w:val="%7."/>
      <w:lvlJc w:val="left"/>
      <w:pPr>
        <w:ind w:left="3596" w:hanging="420"/>
      </w:pPr>
    </w:lvl>
    <w:lvl w:ilvl="7" w:tplc="04090019" w:tentative="1">
      <w:start w:val="1"/>
      <w:numFmt w:val="lowerLetter"/>
      <w:lvlText w:val="%8)"/>
      <w:lvlJc w:val="left"/>
      <w:pPr>
        <w:ind w:left="4016" w:hanging="420"/>
      </w:pPr>
    </w:lvl>
    <w:lvl w:ilvl="8" w:tplc="0409001B" w:tentative="1">
      <w:start w:val="1"/>
      <w:numFmt w:val="lowerRoman"/>
      <w:lvlText w:val="%9."/>
      <w:lvlJc w:val="right"/>
      <w:pPr>
        <w:ind w:left="4436" w:hanging="420"/>
      </w:pPr>
    </w:lvl>
  </w:abstractNum>
  <w:num w:numId="1">
    <w:abstractNumId w:val="17"/>
  </w:num>
  <w:num w:numId="2">
    <w:abstractNumId w:val="9"/>
  </w:num>
  <w:num w:numId="3">
    <w:abstractNumId w:val="12"/>
  </w:num>
  <w:num w:numId="4">
    <w:abstractNumId w:val="7"/>
  </w:num>
  <w:num w:numId="5">
    <w:abstractNumId w:val="14"/>
  </w:num>
  <w:num w:numId="6">
    <w:abstractNumId w:val="1"/>
  </w:num>
  <w:num w:numId="7">
    <w:abstractNumId w:val="4"/>
  </w:num>
  <w:num w:numId="8">
    <w:abstractNumId w:val="15"/>
  </w:num>
  <w:num w:numId="9">
    <w:abstractNumId w:val="5"/>
  </w:num>
  <w:num w:numId="10">
    <w:abstractNumId w:val="10"/>
  </w:num>
  <w:num w:numId="11">
    <w:abstractNumId w:val="6"/>
  </w:num>
  <w:num w:numId="12">
    <w:abstractNumId w:val="3"/>
  </w:num>
  <w:num w:numId="13">
    <w:abstractNumId w:val="13"/>
  </w:num>
  <w:num w:numId="14">
    <w:abstractNumId w:val="11"/>
  </w:num>
  <w:num w:numId="15">
    <w:abstractNumId w:val="16"/>
  </w:num>
  <w:num w:numId="16">
    <w:abstractNumId w:val="8"/>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0777"/>
    <w:rsid w:val="00003371"/>
    <w:rsid w:val="00013ACD"/>
    <w:rsid w:val="0001723B"/>
    <w:rsid w:val="00023A86"/>
    <w:rsid w:val="00031F57"/>
    <w:rsid w:val="000425EE"/>
    <w:rsid w:val="0004496C"/>
    <w:rsid w:val="00062D50"/>
    <w:rsid w:val="000822FC"/>
    <w:rsid w:val="00082599"/>
    <w:rsid w:val="00082FFF"/>
    <w:rsid w:val="000A1847"/>
    <w:rsid w:val="000A3CAF"/>
    <w:rsid w:val="000A453C"/>
    <w:rsid w:val="000A73F0"/>
    <w:rsid w:val="000C10BD"/>
    <w:rsid w:val="000F591A"/>
    <w:rsid w:val="000F63B9"/>
    <w:rsid w:val="0010577B"/>
    <w:rsid w:val="00112C3A"/>
    <w:rsid w:val="001238BA"/>
    <w:rsid w:val="00134969"/>
    <w:rsid w:val="0014060B"/>
    <w:rsid w:val="00154227"/>
    <w:rsid w:val="00154340"/>
    <w:rsid w:val="001629DC"/>
    <w:rsid w:val="00167299"/>
    <w:rsid w:val="001718F8"/>
    <w:rsid w:val="00180E1A"/>
    <w:rsid w:val="00192BB5"/>
    <w:rsid w:val="00195826"/>
    <w:rsid w:val="001A0C3C"/>
    <w:rsid w:val="001C6499"/>
    <w:rsid w:val="001D1707"/>
    <w:rsid w:val="001D2433"/>
    <w:rsid w:val="001D3893"/>
    <w:rsid w:val="001E4546"/>
    <w:rsid w:val="001E51D7"/>
    <w:rsid w:val="001F3B62"/>
    <w:rsid w:val="002144D1"/>
    <w:rsid w:val="00215640"/>
    <w:rsid w:val="00233E89"/>
    <w:rsid w:val="002355F5"/>
    <w:rsid w:val="00264123"/>
    <w:rsid w:val="00265B40"/>
    <w:rsid w:val="00274A16"/>
    <w:rsid w:val="00275787"/>
    <w:rsid w:val="00276D74"/>
    <w:rsid w:val="002829D5"/>
    <w:rsid w:val="00296B35"/>
    <w:rsid w:val="002A0238"/>
    <w:rsid w:val="002A165B"/>
    <w:rsid w:val="002C101B"/>
    <w:rsid w:val="002C3092"/>
    <w:rsid w:val="002C4726"/>
    <w:rsid w:val="002D4F2C"/>
    <w:rsid w:val="002E41AB"/>
    <w:rsid w:val="002F69EA"/>
    <w:rsid w:val="002F75B6"/>
    <w:rsid w:val="003152D0"/>
    <w:rsid w:val="00323055"/>
    <w:rsid w:val="0034623C"/>
    <w:rsid w:val="00361B1F"/>
    <w:rsid w:val="0037658A"/>
    <w:rsid w:val="003870F4"/>
    <w:rsid w:val="0038735B"/>
    <w:rsid w:val="003914A1"/>
    <w:rsid w:val="00392ACF"/>
    <w:rsid w:val="00396A99"/>
    <w:rsid w:val="003A1625"/>
    <w:rsid w:val="003B5377"/>
    <w:rsid w:val="003E3C3A"/>
    <w:rsid w:val="003E7EE2"/>
    <w:rsid w:val="003F63D8"/>
    <w:rsid w:val="00403BAF"/>
    <w:rsid w:val="00413E30"/>
    <w:rsid w:val="004202EE"/>
    <w:rsid w:val="0044130C"/>
    <w:rsid w:val="0046564C"/>
    <w:rsid w:val="004705FF"/>
    <w:rsid w:val="0047184E"/>
    <w:rsid w:val="00476C81"/>
    <w:rsid w:val="00476EDD"/>
    <w:rsid w:val="00484126"/>
    <w:rsid w:val="004933B3"/>
    <w:rsid w:val="00494066"/>
    <w:rsid w:val="004A3B59"/>
    <w:rsid w:val="004D1928"/>
    <w:rsid w:val="004D3079"/>
    <w:rsid w:val="004D49CF"/>
    <w:rsid w:val="004E11AE"/>
    <w:rsid w:val="004E12B6"/>
    <w:rsid w:val="00510308"/>
    <w:rsid w:val="00532513"/>
    <w:rsid w:val="00535F7C"/>
    <w:rsid w:val="00536136"/>
    <w:rsid w:val="00541141"/>
    <w:rsid w:val="00541269"/>
    <w:rsid w:val="005475EA"/>
    <w:rsid w:val="0055236D"/>
    <w:rsid w:val="005615F0"/>
    <w:rsid w:val="00564A2F"/>
    <w:rsid w:val="0059330A"/>
    <w:rsid w:val="005A02A8"/>
    <w:rsid w:val="005A0777"/>
    <w:rsid w:val="005A0BC6"/>
    <w:rsid w:val="005A40C9"/>
    <w:rsid w:val="005A5A5D"/>
    <w:rsid w:val="005A66CE"/>
    <w:rsid w:val="005B39E2"/>
    <w:rsid w:val="005C213E"/>
    <w:rsid w:val="005C4C21"/>
    <w:rsid w:val="005C5070"/>
    <w:rsid w:val="005C6F64"/>
    <w:rsid w:val="005E6B3E"/>
    <w:rsid w:val="005E7BB5"/>
    <w:rsid w:val="00602200"/>
    <w:rsid w:val="00604F0F"/>
    <w:rsid w:val="006052A8"/>
    <w:rsid w:val="00605FB8"/>
    <w:rsid w:val="00617446"/>
    <w:rsid w:val="006445CF"/>
    <w:rsid w:val="00656C7D"/>
    <w:rsid w:val="0067204D"/>
    <w:rsid w:val="00683100"/>
    <w:rsid w:val="00690A7D"/>
    <w:rsid w:val="006C70DE"/>
    <w:rsid w:val="006E5D9E"/>
    <w:rsid w:val="007065D0"/>
    <w:rsid w:val="0071165F"/>
    <w:rsid w:val="00715179"/>
    <w:rsid w:val="00726A31"/>
    <w:rsid w:val="0073672A"/>
    <w:rsid w:val="00741DB9"/>
    <w:rsid w:val="00744AEA"/>
    <w:rsid w:val="00760A2E"/>
    <w:rsid w:val="00784169"/>
    <w:rsid w:val="007A5B45"/>
    <w:rsid w:val="007B0338"/>
    <w:rsid w:val="007C3344"/>
    <w:rsid w:val="007E7979"/>
    <w:rsid w:val="00806601"/>
    <w:rsid w:val="00810B24"/>
    <w:rsid w:val="00816281"/>
    <w:rsid w:val="0082528D"/>
    <w:rsid w:val="0083295A"/>
    <w:rsid w:val="0085097C"/>
    <w:rsid w:val="00851AC4"/>
    <w:rsid w:val="00853402"/>
    <w:rsid w:val="00861943"/>
    <w:rsid w:val="00863B45"/>
    <w:rsid w:val="00865E23"/>
    <w:rsid w:val="00867CAA"/>
    <w:rsid w:val="00881414"/>
    <w:rsid w:val="008A0479"/>
    <w:rsid w:val="008C4354"/>
    <w:rsid w:val="008C4998"/>
    <w:rsid w:val="00910803"/>
    <w:rsid w:val="00915A65"/>
    <w:rsid w:val="009219BF"/>
    <w:rsid w:val="00922503"/>
    <w:rsid w:val="00965EC5"/>
    <w:rsid w:val="00966FE2"/>
    <w:rsid w:val="00974E08"/>
    <w:rsid w:val="00982266"/>
    <w:rsid w:val="00984C28"/>
    <w:rsid w:val="0099206F"/>
    <w:rsid w:val="009A040A"/>
    <w:rsid w:val="009A562D"/>
    <w:rsid w:val="009A7FE1"/>
    <w:rsid w:val="009C1591"/>
    <w:rsid w:val="009C7564"/>
    <w:rsid w:val="009D1B5C"/>
    <w:rsid w:val="009D2708"/>
    <w:rsid w:val="009D4825"/>
    <w:rsid w:val="009F464D"/>
    <w:rsid w:val="009F62F6"/>
    <w:rsid w:val="009F63FA"/>
    <w:rsid w:val="009F6C42"/>
    <w:rsid w:val="00A172F3"/>
    <w:rsid w:val="00A25F11"/>
    <w:rsid w:val="00A30DE6"/>
    <w:rsid w:val="00A73668"/>
    <w:rsid w:val="00A82E78"/>
    <w:rsid w:val="00A85A5B"/>
    <w:rsid w:val="00A9797B"/>
    <w:rsid w:val="00AA38ED"/>
    <w:rsid w:val="00AB6028"/>
    <w:rsid w:val="00AC4937"/>
    <w:rsid w:val="00AD476D"/>
    <w:rsid w:val="00AE5616"/>
    <w:rsid w:val="00AF3A50"/>
    <w:rsid w:val="00B0142C"/>
    <w:rsid w:val="00B12F11"/>
    <w:rsid w:val="00B14361"/>
    <w:rsid w:val="00B21C4D"/>
    <w:rsid w:val="00B36A00"/>
    <w:rsid w:val="00B431DA"/>
    <w:rsid w:val="00B452E2"/>
    <w:rsid w:val="00B54221"/>
    <w:rsid w:val="00B70158"/>
    <w:rsid w:val="00B72193"/>
    <w:rsid w:val="00B80190"/>
    <w:rsid w:val="00B82EA5"/>
    <w:rsid w:val="00BA2D9E"/>
    <w:rsid w:val="00BB0296"/>
    <w:rsid w:val="00BB0D73"/>
    <w:rsid w:val="00BB6C95"/>
    <w:rsid w:val="00BC1C4D"/>
    <w:rsid w:val="00BC69CA"/>
    <w:rsid w:val="00BD21A5"/>
    <w:rsid w:val="00BD6FDD"/>
    <w:rsid w:val="00BE35D9"/>
    <w:rsid w:val="00BF2B79"/>
    <w:rsid w:val="00C0207F"/>
    <w:rsid w:val="00C12E68"/>
    <w:rsid w:val="00C21153"/>
    <w:rsid w:val="00C23C32"/>
    <w:rsid w:val="00C2489B"/>
    <w:rsid w:val="00C25B26"/>
    <w:rsid w:val="00C47EA6"/>
    <w:rsid w:val="00C504B7"/>
    <w:rsid w:val="00C50EEA"/>
    <w:rsid w:val="00C57A19"/>
    <w:rsid w:val="00C742A6"/>
    <w:rsid w:val="00C75A27"/>
    <w:rsid w:val="00C760B4"/>
    <w:rsid w:val="00C851E7"/>
    <w:rsid w:val="00CB2468"/>
    <w:rsid w:val="00CB6370"/>
    <w:rsid w:val="00CC562B"/>
    <w:rsid w:val="00CE36BC"/>
    <w:rsid w:val="00CE36D0"/>
    <w:rsid w:val="00CF2053"/>
    <w:rsid w:val="00CF6B83"/>
    <w:rsid w:val="00D25284"/>
    <w:rsid w:val="00D3374E"/>
    <w:rsid w:val="00D37267"/>
    <w:rsid w:val="00D4264F"/>
    <w:rsid w:val="00D42E90"/>
    <w:rsid w:val="00D50C4F"/>
    <w:rsid w:val="00D51033"/>
    <w:rsid w:val="00D564C5"/>
    <w:rsid w:val="00D763C3"/>
    <w:rsid w:val="00D8494E"/>
    <w:rsid w:val="00D913C5"/>
    <w:rsid w:val="00D9176C"/>
    <w:rsid w:val="00D97CB9"/>
    <w:rsid w:val="00DA1C3B"/>
    <w:rsid w:val="00DB4B7C"/>
    <w:rsid w:val="00DC3678"/>
    <w:rsid w:val="00DD01EE"/>
    <w:rsid w:val="00DE568E"/>
    <w:rsid w:val="00DF28E6"/>
    <w:rsid w:val="00E106C1"/>
    <w:rsid w:val="00E13223"/>
    <w:rsid w:val="00E20073"/>
    <w:rsid w:val="00E55047"/>
    <w:rsid w:val="00E56FFB"/>
    <w:rsid w:val="00E710AD"/>
    <w:rsid w:val="00E72015"/>
    <w:rsid w:val="00E77A6A"/>
    <w:rsid w:val="00E82844"/>
    <w:rsid w:val="00E835C4"/>
    <w:rsid w:val="00EA10DD"/>
    <w:rsid w:val="00EC1D3D"/>
    <w:rsid w:val="00EE58B8"/>
    <w:rsid w:val="00EE6C33"/>
    <w:rsid w:val="00EF5F9E"/>
    <w:rsid w:val="00F012BE"/>
    <w:rsid w:val="00F029A4"/>
    <w:rsid w:val="00F1640D"/>
    <w:rsid w:val="00F238BB"/>
    <w:rsid w:val="00F26C7F"/>
    <w:rsid w:val="00F352D0"/>
    <w:rsid w:val="00F37A8A"/>
    <w:rsid w:val="00F40D4B"/>
    <w:rsid w:val="00F45046"/>
    <w:rsid w:val="00F47C47"/>
    <w:rsid w:val="00F55FCA"/>
    <w:rsid w:val="00F62595"/>
    <w:rsid w:val="00F85326"/>
    <w:rsid w:val="00F867C9"/>
    <w:rsid w:val="00F938A0"/>
    <w:rsid w:val="00FA57B2"/>
    <w:rsid w:val="00FA689B"/>
    <w:rsid w:val="00FA722A"/>
    <w:rsid w:val="00FC2C04"/>
    <w:rsid w:val="00FC4504"/>
    <w:rsid w:val="00FC537E"/>
    <w:rsid w:val="00FD0414"/>
    <w:rsid w:val="00FD4507"/>
    <w:rsid w:val="00FF42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qFormat="1"/>
    <w:lsdException w:name="footer" w:qFormat="1"/>
    <w:lsdException w:name="caption" w:uiPriority="35" w:qFormat="1"/>
    <w:lsdException w:name="List"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nhideWhenUsed="0" w:qFormat="1"/>
    <w:lsdException w:name="Date" w:uiPriority="0" w:qFormat="1"/>
    <w:lsdException w:name="Body Text Indent 2" w:qFormat="1"/>
    <w:lsdException w:name="Body Text Indent 3" w:uiPriority="0"/>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HTML Preformatted"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777"/>
    <w:pPr>
      <w:widowControl w:val="0"/>
      <w:jc w:val="both"/>
    </w:pPr>
    <w:rPr>
      <w:rFonts w:ascii="Times New Roman" w:eastAsia="宋体" w:hAnsi="Times New Roman" w:cs="Times New Roman"/>
      <w:szCs w:val="24"/>
    </w:rPr>
  </w:style>
  <w:style w:type="paragraph" w:styleId="1">
    <w:name w:val="heading 1"/>
    <w:basedOn w:val="a"/>
    <w:next w:val="a"/>
    <w:link w:val="1Char"/>
    <w:qFormat/>
    <w:rsid w:val="003914A1"/>
    <w:pPr>
      <w:keepNext/>
      <w:keepLines/>
      <w:spacing w:before="340" w:after="330" w:line="360" w:lineRule="auto"/>
      <w:jc w:val="center"/>
      <w:outlineLvl w:val="0"/>
    </w:pPr>
    <w:rPr>
      <w:rFonts w:ascii="Calibri" w:hAnsi="Calibri"/>
      <w:b/>
      <w:bCs/>
      <w:kern w:val="44"/>
      <w:sz w:val="44"/>
      <w:szCs w:val="44"/>
    </w:rPr>
  </w:style>
  <w:style w:type="paragraph" w:styleId="2">
    <w:name w:val="heading 2"/>
    <w:basedOn w:val="a"/>
    <w:next w:val="a"/>
    <w:link w:val="2Char"/>
    <w:uiPriority w:val="9"/>
    <w:unhideWhenUsed/>
    <w:qFormat/>
    <w:rsid w:val="003914A1"/>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uiPriority w:val="9"/>
    <w:unhideWhenUsed/>
    <w:qFormat/>
    <w:rsid w:val="003914A1"/>
    <w:pPr>
      <w:keepNext/>
      <w:keepLines/>
      <w:spacing w:before="260" w:after="260" w:line="416" w:lineRule="auto"/>
      <w:outlineLvl w:val="2"/>
    </w:pPr>
    <w:rPr>
      <w:rFonts w:ascii="Calibri" w:hAnsi="Calibri"/>
      <w:b/>
      <w:bCs/>
      <w:sz w:val="32"/>
      <w:szCs w:val="32"/>
    </w:rPr>
  </w:style>
  <w:style w:type="paragraph" w:styleId="4">
    <w:name w:val="heading 4"/>
    <w:basedOn w:val="a"/>
    <w:next w:val="a"/>
    <w:link w:val="4Char"/>
    <w:uiPriority w:val="9"/>
    <w:unhideWhenUsed/>
    <w:qFormat/>
    <w:rsid w:val="003914A1"/>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qFormat/>
    <w:rsid w:val="005A0777"/>
    <w:pPr>
      <w:tabs>
        <w:tab w:val="center" w:pos="4153"/>
        <w:tab w:val="right" w:pos="8306"/>
      </w:tabs>
      <w:snapToGrid w:val="0"/>
      <w:jc w:val="left"/>
    </w:pPr>
    <w:rPr>
      <w:sz w:val="18"/>
      <w:szCs w:val="18"/>
    </w:rPr>
  </w:style>
  <w:style w:type="character" w:customStyle="1" w:styleId="Char1">
    <w:name w:val="页脚 Char1"/>
    <w:basedOn w:val="a0"/>
    <w:link w:val="a3"/>
    <w:uiPriority w:val="99"/>
    <w:rsid w:val="005A0777"/>
    <w:rPr>
      <w:rFonts w:ascii="Times New Roman" w:eastAsia="宋体" w:hAnsi="Times New Roman" w:cs="Times New Roman"/>
      <w:sz w:val="18"/>
      <w:szCs w:val="18"/>
    </w:rPr>
  </w:style>
  <w:style w:type="character" w:styleId="a4">
    <w:name w:val="page number"/>
    <w:basedOn w:val="a0"/>
    <w:uiPriority w:val="99"/>
    <w:rsid w:val="005A0777"/>
  </w:style>
  <w:style w:type="paragraph" w:styleId="a5">
    <w:name w:val="Body Text Indent"/>
    <w:basedOn w:val="a"/>
    <w:link w:val="Char10"/>
    <w:uiPriority w:val="99"/>
    <w:qFormat/>
    <w:rsid w:val="00C742A6"/>
    <w:pPr>
      <w:ind w:firstLineChars="200" w:firstLine="560"/>
    </w:pPr>
    <w:rPr>
      <w:rFonts w:ascii="仿宋_GB2312" w:eastAsia="仿宋_GB2312"/>
      <w:kern w:val="0"/>
      <w:sz w:val="24"/>
    </w:rPr>
  </w:style>
  <w:style w:type="character" w:customStyle="1" w:styleId="Char10">
    <w:name w:val="正文文本缩进 Char1"/>
    <w:basedOn w:val="a0"/>
    <w:link w:val="a5"/>
    <w:rsid w:val="00C742A6"/>
    <w:rPr>
      <w:rFonts w:ascii="仿宋_GB2312" w:eastAsia="仿宋_GB2312" w:hAnsi="Times New Roman" w:cs="Times New Roman"/>
      <w:kern w:val="0"/>
      <w:sz w:val="24"/>
      <w:szCs w:val="24"/>
    </w:rPr>
  </w:style>
  <w:style w:type="paragraph" w:styleId="a6">
    <w:name w:val="header"/>
    <w:basedOn w:val="a"/>
    <w:link w:val="Char11"/>
    <w:uiPriority w:val="99"/>
    <w:unhideWhenUsed/>
    <w:qFormat/>
    <w:rsid w:val="00E77A6A"/>
    <w:pPr>
      <w:pBdr>
        <w:bottom w:val="single" w:sz="6" w:space="1" w:color="auto"/>
      </w:pBdr>
      <w:tabs>
        <w:tab w:val="center" w:pos="4153"/>
        <w:tab w:val="right" w:pos="8306"/>
      </w:tabs>
      <w:snapToGrid w:val="0"/>
      <w:jc w:val="center"/>
    </w:pPr>
    <w:rPr>
      <w:sz w:val="18"/>
      <w:szCs w:val="18"/>
    </w:rPr>
  </w:style>
  <w:style w:type="character" w:customStyle="1" w:styleId="Char11">
    <w:name w:val="页眉 Char1"/>
    <w:basedOn w:val="a0"/>
    <w:link w:val="a6"/>
    <w:uiPriority w:val="99"/>
    <w:rsid w:val="00E77A6A"/>
    <w:rPr>
      <w:rFonts w:ascii="Times New Roman" w:eastAsia="宋体" w:hAnsi="Times New Roman" w:cs="Times New Roman"/>
      <w:sz w:val="18"/>
      <w:szCs w:val="18"/>
    </w:rPr>
  </w:style>
  <w:style w:type="paragraph" w:styleId="a7">
    <w:name w:val="List Paragraph"/>
    <w:basedOn w:val="a"/>
    <w:uiPriority w:val="34"/>
    <w:qFormat/>
    <w:rsid w:val="00F938A0"/>
    <w:pPr>
      <w:ind w:firstLineChars="200" w:firstLine="420"/>
    </w:pPr>
  </w:style>
  <w:style w:type="paragraph" w:styleId="a8">
    <w:name w:val="Date"/>
    <w:basedOn w:val="a"/>
    <w:next w:val="a"/>
    <w:link w:val="Char12"/>
    <w:unhideWhenUsed/>
    <w:qFormat/>
    <w:rsid w:val="006445CF"/>
    <w:pPr>
      <w:ind w:leftChars="2500" w:left="100"/>
    </w:pPr>
  </w:style>
  <w:style w:type="character" w:customStyle="1" w:styleId="Char12">
    <w:name w:val="日期 Char1"/>
    <w:basedOn w:val="a0"/>
    <w:link w:val="a8"/>
    <w:uiPriority w:val="99"/>
    <w:qFormat/>
    <w:rsid w:val="006445CF"/>
    <w:rPr>
      <w:rFonts w:ascii="Times New Roman" w:eastAsia="宋体" w:hAnsi="Times New Roman" w:cs="Times New Roman"/>
      <w:szCs w:val="24"/>
    </w:rPr>
  </w:style>
  <w:style w:type="paragraph" w:styleId="a9">
    <w:name w:val="Plain Text"/>
    <w:basedOn w:val="a"/>
    <w:link w:val="Char13"/>
    <w:qFormat/>
    <w:rsid w:val="006445CF"/>
    <w:rPr>
      <w:rFonts w:ascii="宋体" w:hAnsi="Courier New" w:cs="Courier New"/>
      <w:szCs w:val="21"/>
    </w:rPr>
  </w:style>
  <w:style w:type="character" w:customStyle="1" w:styleId="Char13">
    <w:name w:val="纯文本 Char1"/>
    <w:basedOn w:val="a0"/>
    <w:link w:val="a9"/>
    <w:qFormat/>
    <w:rsid w:val="006445CF"/>
    <w:rPr>
      <w:rFonts w:ascii="宋体" w:eastAsia="宋体" w:hAnsi="Courier New" w:cs="Courier New"/>
      <w:szCs w:val="21"/>
    </w:rPr>
  </w:style>
  <w:style w:type="paragraph" w:styleId="aa">
    <w:name w:val="Balloon Text"/>
    <w:basedOn w:val="a"/>
    <w:link w:val="Char14"/>
    <w:uiPriority w:val="99"/>
    <w:qFormat/>
    <w:rsid w:val="006445CF"/>
    <w:rPr>
      <w:sz w:val="18"/>
      <w:szCs w:val="18"/>
    </w:rPr>
  </w:style>
  <w:style w:type="character" w:customStyle="1" w:styleId="Char14">
    <w:name w:val="批注框文本 Char1"/>
    <w:basedOn w:val="a0"/>
    <w:link w:val="aa"/>
    <w:rsid w:val="006445CF"/>
    <w:rPr>
      <w:rFonts w:ascii="Times New Roman" w:eastAsia="宋体" w:hAnsi="Times New Roman" w:cs="Times New Roman"/>
      <w:sz w:val="18"/>
      <w:szCs w:val="18"/>
    </w:rPr>
  </w:style>
  <w:style w:type="paragraph" w:styleId="ab">
    <w:name w:val="Normal (Web)"/>
    <w:basedOn w:val="a"/>
    <w:uiPriority w:val="99"/>
    <w:qFormat/>
    <w:rsid w:val="006445CF"/>
    <w:pPr>
      <w:widowControl/>
      <w:spacing w:before="100" w:beforeAutospacing="1" w:after="100" w:afterAutospacing="1"/>
      <w:jc w:val="left"/>
    </w:pPr>
    <w:rPr>
      <w:rFonts w:ascii="宋体" w:hAnsi="宋体" w:cs="宋体"/>
      <w:kern w:val="0"/>
      <w:sz w:val="24"/>
    </w:rPr>
  </w:style>
  <w:style w:type="character" w:styleId="ac">
    <w:name w:val="FollowedHyperlink"/>
    <w:basedOn w:val="a0"/>
    <w:uiPriority w:val="99"/>
    <w:unhideWhenUsed/>
    <w:qFormat/>
    <w:rsid w:val="006445CF"/>
    <w:rPr>
      <w:color w:val="800080"/>
      <w:u w:val="single"/>
    </w:rPr>
  </w:style>
  <w:style w:type="character" w:styleId="ad">
    <w:name w:val="Hyperlink"/>
    <w:basedOn w:val="a0"/>
    <w:uiPriority w:val="99"/>
    <w:unhideWhenUsed/>
    <w:qFormat/>
    <w:rsid w:val="006445CF"/>
    <w:rPr>
      <w:color w:val="0000FF"/>
      <w:u w:val="single"/>
    </w:rPr>
  </w:style>
  <w:style w:type="table" w:styleId="ae">
    <w:name w:val="Table Grid"/>
    <w:basedOn w:val="a1"/>
    <w:uiPriority w:val="39"/>
    <w:qFormat/>
    <w:rsid w:val="006445C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uiPriority w:val="99"/>
    <w:qFormat/>
    <w:rsid w:val="006445CF"/>
    <w:pPr>
      <w:widowControl w:val="0"/>
      <w:jc w:val="both"/>
    </w:pPr>
    <w:rPr>
      <w:rFonts w:ascii="Times New Roman" w:eastAsia="宋体" w:hAnsi="Times New Roman" w:cs="Times New Roman"/>
      <w:szCs w:val="24"/>
    </w:rPr>
  </w:style>
  <w:style w:type="paragraph" w:customStyle="1" w:styleId="CharCharCharChar">
    <w:name w:val="Char Char Char Char"/>
    <w:basedOn w:val="a"/>
    <w:rsid w:val="006445CF"/>
    <w:rPr>
      <w:rFonts w:ascii="Tahoma" w:hAnsi="Tahoma" w:cs="Tahoma"/>
      <w:sz w:val="24"/>
    </w:rPr>
  </w:style>
  <w:style w:type="paragraph" w:customStyle="1" w:styleId="11">
    <w:name w:val="列出段落1"/>
    <w:basedOn w:val="a"/>
    <w:uiPriority w:val="99"/>
    <w:qFormat/>
    <w:rsid w:val="006445CF"/>
    <w:pPr>
      <w:ind w:firstLineChars="200" w:firstLine="420"/>
    </w:pPr>
    <w:rPr>
      <w:szCs w:val="21"/>
    </w:rPr>
  </w:style>
  <w:style w:type="paragraph" w:customStyle="1" w:styleId="CharCharCharCharCharCharChar">
    <w:name w:val="Char Char Char Char Char Char Char"/>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CharCharCharCharCharCharChar1">
    <w:name w:val="Char Char Char Char Char Char Char1"/>
    <w:basedOn w:val="a"/>
    <w:qFormat/>
    <w:rsid w:val="006445CF"/>
    <w:pPr>
      <w:widowControl/>
      <w:spacing w:after="160" w:line="240" w:lineRule="exact"/>
      <w:jc w:val="left"/>
    </w:pPr>
    <w:rPr>
      <w:rFonts w:ascii="Verdana" w:eastAsia="仿宋_GB2312" w:hAnsi="Verdana" w:cs="Verdana"/>
      <w:kern w:val="0"/>
      <w:sz w:val="24"/>
      <w:lang w:eastAsia="en-US"/>
    </w:rPr>
  </w:style>
  <w:style w:type="paragraph" w:customStyle="1" w:styleId="font5">
    <w:name w:val="font5"/>
    <w:basedOn w:val="a"/>
    <w:qFormat/>
    <w:rsid w:val="006445CF"/>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64">
    <w:name w:val="xl6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5">
    <w:name w:val="xl6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6">
    <w:name w:val="xl66"/>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7">
    <w:name w:val="xl67"/>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8">
    <w:name w:val="xl68"/>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69">
    <w:name w:val="xl69"/>
    <w:basedOn w:val="a"/>
    <w:qFormat/>
    <w:rsid w:val="006445CF"/>
    <w:pPr>
      <w:widowControl/>
      <w:spacing w:before="100" w:beforeAutospacing="1" w:after="100" w:afterAutospacing="1"/>
      <w:jc w:val="center"/>
    </w:pPr>
    <w:rPr>
      <w:rFonts w:ascii="宋体" w:hAnsi="宋体" w:cs="宋体"/>
      <w:kern w:val="0"/>
      <w:sz w:val="24"/>
    </w:rPr>
  </w:style>
  <w:style w:type="paragraph" w:customStyle="1" w:styleId="xl70">
    <w:name w:val="xl70"/>
    <w:basedOn w:val="a"/>
    <w:qFormat/>
    <w:rsid w:val="006445CF"/>
    <w:pPr>
      <w:widowControl/>
      <w:spacing w:before="100" w:beforeAutospacing="1" w:after="100" w:afterAutospacing="1"/>
      <w:jc w:val="center"/>
    </w:pPr>
    <w:rPr>
      <w:rFonts w:ascii="宋体" w:hAnsi="宋体" w:cs="宋体"/>
      <w:kern w:val="0"/>
      <w:sz w:val="20"/>
      <w:szCs w:val="20"/>
    </w:rPr>
  </w:style>
  <w:style w:type="paragraph" w:customStyle="1" w:styleId="xl71">
    <w:name w:val="xl71"/>
    <w:basedOn w:val="a"/>
    <w:qFormat/>
    <w:rsid w:val="006445CF"/>
    <w:pPr>
      <w:widowControl/>
      <w:pBdr>
        <w:top w:val="single" w:sz="4" w:space="0" w:color="auto"/>
        <w:left w:val="single" w:sz="4" w:space="0" w:color="auto"/>
        <w:bottom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2">
    <w:name w:val="xl72"/>
    <w:basedOn w:val="a"/>
    <w:qFormat/>
    <w:rsid w:val="006445CF"/>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小标宋简体" w:eastAsia="方正小标宋简体" w:hAnsi="宋体" w:cs="宋体"/>
      <w:kern w:val="0"/>
      <w:sz w:val="36"/>
      <w:szCs w:val="36"/>
    </w:rPr>
  </w:style>
  <w:style w:type="paragraph" w:customStyle="1" w:styleId="xl74">
    <w:name w:val="xl74"/>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
    <w:qFormat/>
    <w:rsid w:val="006445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76">
    <w:name w:val="xl76"/>
    <w:basedOn w:val="a"/>
    <w:qFormat/>
    <w:rsid w:val="006445CF"/>
    <w:pPr>
      <w:widowControl/>
      <w:pBdr>
        <w:top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77">
    <w:name w:val="xl77"/>
    <w:basedOn w:val="a"/>
    <w:rsid w:val="006445CF"/>
    <w:pPr>
      <w:widowControl/>
      <w:spacing w:before="100" w:beforeAutospacing="1" w:after="100" w:afterAutospacing="1"/>
      <w:jc w:val="left"/>
    </w:pPr>
    <w:rPr>
      <w:rFonts w:ascii="仿宋_GB2312" w:eastAsia="仿宋_GB2312" w:hAnsi="宋体" w:cs="宋体"/>
      <w:kern w:val="0"/>
      <w:sz w:val="20"/>
      <w:szCs w:val="20"/>
    </w:rPr>
  </w:style>
  <w:style w:type="paragraph" w:customStyle="1" w:styleId="20">
    <w:name w:val="列出段落2"/>
    <w:basedOn w:val="a"/>
    <w:uiPriority w:val="99"/>
    <w:qFormat/>
    <w:rsid w:val="006445CF"/>
    <w:pPr>
      <w:ind w:firstLineChars="200" w:firstLine="420"/>
    </w:pPr>
  </w:style>
  <w:style w:type="paragraph" w:styleId="af">
    <w:name w:val="No Spacing"/>
    <w:link w:val="Char"/>
    <w:uiPriority w:val="1"/>
    <w:qFormat/>
    <w:rsid w:val="006445CF"/>
    <w:rPr>
      <w:kern w:val="0"/>
      <w:sz w:val="22"/>
    </w:rPr>
  </w:style>
  <w:style w:type="character" w:customStyle="1" w:styleId="Char">
    <w:name w:val="无间隔 Char"/>
    <w:basedOn w:val="a0"/>
    <w:link w:val="af"/>
    <w:uiPriority w:val="1"/>
    <w:rsid w:val="006445CF"/>
    <w:rPr>
      <w:kern w:val="0"/>
      <w:sz w:val="22"/>
    </w:rPr>
  </w:style>
  <w:style w:type="paragraph" w:styleId="30">
    <w:name w:val="Body Text Indent 3"/>
    <w:basedOn w:val="a"/>
    <w:link w:val="3Char0"/>
    <w:rsid w:val="003870F4"/>
    <w:pPr>
      <w:ind w:firstLineChars="200" w:firstLine="630"/>
    </w:pPr>
    <w:rPr>
      <w:kern w:val="0"/>
      <w:sz w:val="16"/>
      <w:szCs w:val="16"/>
    </w:rPr>
  </w:style>
  <w:style w:type="character" w:customStyle="1" w:styleId="3Char0">
    <w:name w:val="正文文本缩进 3 Char"/>
    <w:basedOn w:val="a0"/>
    <w:link w:val="30"/>
    <w:rsid w:val="003870F4"/>
    <w:rPr>
      <w:rFonts w:ascii="Times New Roman" w:eastAsia="宋体" w:hAnsi="Times New Roman" w:cs="Times New Roman"/>
      <w:kern w:val="0"/>
      <w:sz w:val="16"/>
      <w:szCs w:val="16"/>
    </w:rPr>
  </w:style>
  <w:style w:type="paragraph" w:styleId="af0">
    <w:name w:val="Title"/>
    <w:basedOn w:val="a"/>
    <w:next w:val="a"/>
    <w:link w:val="Char0"/>
    <w:uiPriority w:val="10"/>
    <w:qFormat/>
    <w:rsid w:val="003870F4"/>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f0"/>
    <w:uiPriority w:val="10"/>
    <w:rsid w:val="003870F4"/>
    <w:rPr>
      <w:rFonts w:asciiTheme="majorHAnsi" w:eastAsia="宋体" w:hAnsiTheme="majorHAnsi" w:cstheme="majorBidi"/>
      <w:b/>
      <w:bCs/>
      <w:sz w:val="32"/>
      <w:szCs w:val="32"/>
    </w:rPr>
  </w:style>
  <w:style w:type="character" w:styleId="af1">
    <w:name w:val="Strong"/>
    <w:qFormat/>
    <w:rsid w:val="001629DC"/>
    <w:rPr>
      <w:b/>
      <w:bCs/>
    </w:rPr>
  </w:style>
  <w:style w:type="character" w:customStyle="1" w:styleId="12">
    <w:name w:val="标题 1 字符"/>
    <w:basedOn w:val="a0"/>
    <w:uiPriority w:val="9"/>
    <w:rsid w:val="003914A1"/>
    <w:rPr>
      <w:rFonts w:ascii="Times New Roman" w:eastAsia="宋体" w:hAnsi="Times New Roman" w:cs="Times New Roman"/>
      <w:b/>
      <w:bCs/>
      <w:kern w:val="44"/>
      <w:sz w:val="44"/>
      <w:szCs w:val="44"/>
    </w:rPr>
  </w:style>
  <w:style w:type="character" w:customStyle="1" w:styleId="21">
    <w:name w:val="标题 2 字符"/>
    <w:basedOn w:val="a0"/>
    <w:uiPriority w:val="9"/>
    <w:semiHidden/>
    <w:rsid w:val="003914A1"/>
    <w:rPr>
      <w:rFonts w:asciiTheme="majorHAnsi" w:eastAsiaTheme="majorEastAsia" w:hAnsiTheme="majorHAnsi" w:cstheme="majorBidi"/>
      <w:b/>
      <w:bCs/>
      <w:sz w:val="32"/>
      <w:szCs w:val="32"/>
    </w:rPr>
  </w:style>
  <w:style w:type="character" w:customStyle="1" w:styleId="31">
    <w:name w:val="标题 3 字符"/>
    <w:basedOn w:val="a0"/>
    <w:uiPriority w:val="9"/>
    <w:semiHidden/>
    <w:rsid w:val="003914A1"/>
    <w:rPr>
      <w:rFonts w:ascii="Times New Roman" w:eastAsia="宋体" w:hAnsi="Times New Roman" w:cs="Times New Roman"/>
      <w:b/>
      <w:bCs/>
      <w:sz w:val="32"/>
      <w:szCs w:val="32"/>
    </w:rPr>
  </w:style>
  <w:style w:type="character" w:customStyle="1" w:styleId="40">
    <w:name w:val="标题 4 字符"/>
    <w:basedOn w:val="a0"/>
    <w:uiPriority w:val="9"/>
    <w:semiHidden/>
    <w:rsid w:val="003914A1"/>
    <w:rPr>
      <w:rFonts w:asciiTheme="majorHAnsi" w:eastAsiaTheme="majorEastAsia" w:hAnsiTheme="majorHAnsi" w:cstheme="majorBidi"/>
      <w:b/>
      <w:bCs/>
      <w:sz w:val="28"/>
      <w:szCs w:val="28"/>
    </w:rPr>
  </w:style>
  <w:style w:type="paragraph" w:styleId="af2">
    <w:name w:val="annotation text"/>
    <w:basedOn w:val="a"/>
    <w:link w:val="Char15"/>
    <w:uiPriority w:val="99"/>
    <w:semiHidden/>
    <w:unhideWhenUsed/>
    <w:qFormat/>
    <w:rsid w:val="003914A1"/>
    <w:pPr>
      <w:jc w:val="left"/>
    </w:pPr>
  </w:style>
  <w:style w:type="character" w:customStyle="1" w:styleId="Char15">
    <w:name w:val="批注文字 Char1"/>
    <w:basedOn w:val="a0"/>
    <w:link w:val="af2"/>
    <w:uiPriority w:val="99"/>
    <w:semiHidden/>
    <w:rsid w:val="003914A1"/>
    <w:rPr>
      <w:rFonts w:ascii="Times New Roman" w:eastAsia="宋体" w:hAnsi="Times New Roman" w:cs="Times New Roman"/>
      <w:szCs w:val="24"/>
    </w:rPr>
  </w:style>
  <w:style w:type="paragraph" w:styleId="af3">
    <w:name w:val="annotation subject"/>
    <w:basedOn w:val="af2"/>
    <w:next w:val="af2"/>
    <w:link w:val="Char2"/>
    <w:uiPriority w:val="99"/>
    <w:semiHidden/>
    <w:unhideWhenUsed/>
    <w:qFormat/>
    <w:rsid w:val="003914A1"/>
    <w:rPr>
      <w:b/>
      <w:bCs/>
    </w:rPr>
  </w:style>
  <w:style w:type="character" w:customStyle="1" w:styleId="af4">
    <w:name w:val="批注主题 字符"/>
    <w:basedOn w:val="Char15"/>
    <w:uiPriority w:val="99"/>
    <w:semiHidden/>
    <w:rsid w:val="003914A1"/>
    <w:rPr>
      <w:rFonts w:ascii="Times New Roman" w:eastAsia="宋体" w:hAnsi="Times New Roman" w:cs="Times New Roman"/>
      <w:b/>
      <w:bCs/>
      <w:szCs w:val="24"/>
    </w:rPr>
  </w:style>
  <w:style w:type="paragraph" w:styleId="7">
    <w:name w:val="toc 7"/>
    <w:basedOn w:val="a"/>
    <w:next w:val="a"/>
    <w:uiPriority w:val="39"/>
    <w:unhideWhenUsed/>
    <w:qFormat/>
    <w:rsid w:val="003914A1"/>
    <w:pPr>
      <w:ind w:leftChars="1200" w:left="2520"/>
    </w:pPr>
    <w:rPr>
      <w:rFonts w:ascii="Calibri" w:hAnsi="Calibri"/>
      <w:szCs w:val="22"/>
    </w:rPr>
  </w:style>
  <w:style w:type="paragraph" w:styleId="af5">
    <w:name w:val="Normal Indent"/>
    <w:basedOn w:val="a"/>
    <w:qFormat/>
    <w:rsid w:val="003914A1"/>
    <w:pPr>
      <w:ind w:firstLineChars="200" w:firstLine="420"/>
    </w:pPr>
  </w:style>
  <w:style w:type="paragraph" w:styleId="af6">
    <w:name w:val="Body Text"/>
    <w:basedOn w:val="a"/>
    <w:link w:val="Char3"/>
    <w:uiPriority w:val="99"/>
    <w:semiHidden/>
    <w:qFormat/>
    <w:rsid w:val="003914A1"/>
    <w:pPr>
      <w:tabs>
        <w:tab w:val="left" w:pos="0"/>
      </w:tabs>
    </w:pPr>
    <w:rPr>
      <w:sz w:val="32"/>
    </w:rPr>
  </w:style>
  <w:style w:type="character" w:customStyle="1" w:styleId="af7">
    <w:name w:val="正文文本 字符"/>
    <w:basedOn w:val="a0"/>
    <w:uiPriority w:val="99"/>
    <w:semiHidden/>
    <w:rsid w:val="003914A1"/>
    <w:rPr>
      <w:rFonts w:ascii="Times New Roman" w:eastAsia="宋体" w:hAnsi="Times New Roman" w:cs="Times New Roman"/>
      <w:szCs w:val="24"/>
    </w:rPr>
  </w:style>
  <w:style w:type="paragraph" w:styleId="af8">
    <w:name w:val="Block Text"/>
    <w:basedOn w:val="a"/>
    <w:qFormat/>
    <w:rsid w:val="003914A1"/>
    <w:pPr>
      <w:widowControl/>
      <w:spacing w:before="100" w:beforeAutospacing="1" w:after="100" w:afterAutospacing="1"/>
      <w:jc w:val="left"/>
    </w:pPr>
    <w:rPr>
      <w:rFonts w:ascii="ˎ̥" w:hAnsi="ˎ̥" w:cs="宋体"/>
      <w:kern w:val="0"/>
      <w:sz w:val="18"/>
      <w:szCs w:val="18"/>
    </w:rPr>
  </w:style>
  <w:style w:type="paragraph" w:styleId="5">
    <w:name w:val="toc 5"/>
    <w:basedOn w:val="a"/>
    <w:next w:val="a"/>
    <w:uiPriority w:val="39"/>
    <w:unhideWhenUsed/>
    <w:qFormat/>
    <w:rsid w:val="003914A1"/>
    <w:pPr>
      <w:ind w:leftChars="800" w:left="1680"/>
    </w:pPr>
    <w:rPr>
      <w:rFonts w:ascii="Calibri" w:hAnsi="Calibri"/>
      <w:szCs w:val="22"/>
    </w:rPr>
  </w:style>
  <w:style w:type="paragraph" w:styleId="32">
    <w:name w:val="toc 3"/>
    <w:basedOn w:val="a"/>
    <w:next w:val="a"/>
    <w:uiPriority w:val="39"/>
    <w:unhideWhenUsed/>
    <w:qFormat/>
    <w:rsid w:val="003914A1"/>
    <w:pPr>
      <w:ind w:leftChars="400" w:left="840"/>
    </w:pPr>
    <w:rPr>
      <w:rFonts w:ascii="Calibri" w:hAnsi="Calibri"/>
      <w:szCs w:val="22"/>
    </w:rPr>
  </w:style>
  <w:style w:type="paragraph" w:styleId="8">
    <w:name w:val="toc 8"/>
    <w:basedOn w:val="a"/>
    <w:next w:val="a"/>
    <w:uiPriority w:val="39"/>
    <w:unhideWhenUsed/>
    <w:qFormat/>
    <w:rsid w:val="003914A1"/>
    <w:pPr>
      <w:ind w:leftChars="1400" w:left="2940"/>
    </w:pPr>
    <w:rPr>
      <w:rFonts w:ascii="Calibri" w:hAnsi="Calibri"/>
      <w:szCs w:val="22"/>
    </w:rPr>
  </w:style>
  <w:style w:type="paragraph" w:styleId="22">
    <w:name w:val="Body Text Indent 2"/>
    <w:basedOn w:val="a"/>
    <w:link w:val="2Char0"/>
    <w:uiPriority w:val="99"/>
    <w:semiHidden/>
    <w:unhideWhenUsed/>
    <w:qFormat/>
    <w:rsid w:val="003914A1"/>
    <w:pPr>
      <w:tabs>
        <w:tab w:val="left" w:pos="7020"/>
      </w:tabs>
      <w:spacing w:line="400" w:lineRule="exact"/>
      <w:ind w:firstLineChars="200" w:firstLine="640"/>
    </w:pPr>
    <w:rPr>
      <w:rFonts w:ascii="仿宋_GB2312" w:eastAsia="仿宋_GB2312" w:hAnsi="宋体"/>
      <w:sz w:val="32"/>
    </w:rPr>
  </w:style>
  <w:style w:type="character" w:customStyle="1" w:styleId="23">
    <w:name w:val="正文文本缩进 2 字符"/>
    <w:basedOn w:val="a0"/>
    <w:uiPriority w:val="99"/>
    <w:semiHidden/>
    <w:rsid w:val="003914A1"/>
    <w:rPr>
      <w:rFonts w:ascii="Times New Roman" w:eastAsia="宋体" w:hAnsi="Times New Roman" w:cs="Times New Roman"/>
      <w:szCs w:val="24"/>
    </w:rPr>
  </w:style>
  <w:style w:type="paragraph" w:styleId="13">
    <w:name w:val="toc 1"/>
    <w:basedOn w:val="a"/>
    <w:next w:val="a"/>
    <w:uiPriority w:val="39"/>
    <w:unhideWhenUsed/>
    <w:qFormat/>
    <w:rsid w:val="003914A1"/>
    <w:rPr>
      <w:rFonts w:ascii="Calibri" w:hAnsi="Calibri"/>
      <w:szCs w:val="22"/>
    </w:rPr>
  </w:style>
  <w:style w:type="paragraph" w:styleId="41">
    <w:name w:val="toc 4"/>
    <w:basedOn w:val="a"/>
    <w:next w:val="a"/>
    <w:uiPriority w:val="39"/>
    <w:unhideWhenUsed/>
    <w:qFormat/>
    <w:rsid w:val="003914A1"/>
    <w:pPr>
      <w:ind w:leftChars="600" w:left="1260"/>
    </w:pPr>
    <w:rPr>
      <w:rFonts w:ascii="Calibri" w:hAnsi="Calibri"/>
      <w:szCs w:val="22"/>
    </w:rPr>
  </w:style>
  <w:style w:type="paragraph" w:styleId="af9">
    <w:name w:val="Subtitle"/>
    <w:basedOn w:val="a"/>
    <w:next w:val="a"/>
    <w:link w:val="Char4"/>
    <w:uiPriority w:val="99"/>
    <w:qFormat/>
    <w:rsid w:val="003914A1"/>
    <w:pPr>
      <w:spacing w:before="240" w:after="60" w:line="312" w:lineRule="auto"/>
      <w:jc w:val="center"/>
      <w:outlineLvl w:val="1"/>
    </w:pPr>
    <w:rPr>
      <w:rFonts w:ascii="Calibri Light" w:hAnsi="Calibri Light"/>
      <w:b/>
      <w:bCs/>
      <w:kern w:val="28"/>
      <w:sz w:val="32"/>
      <w:szCs w:val="32"/>
    </w:rPr>
  </w:style>
  <w:style w:type="character" w:customStyle="1" w:styleId="afa">
    <w:name w:val="副标题 字符"/>
    <w:basedOn w:val="a0"/>
    <w:uiPriority w:val="11"/>
    <w:rsid w:val="003914A1"/>
    <w:rPr>
      <w:b/>
      <w:bCs/>
      <w:kern w:val="28"/>
      <w:sz w:val="32"/>
      <w:szCs w:val="32"/>
    </w:rPr>
  </w:style>
  <w:style w:type="paragraph" w:styleId="afb">
    <w:name w:val="List"/>
    <w:basedOn w:val="a"/>
    <w:semiHidden/>
    <w:qFormat/>
    <w:rsid w:val="003914A1"/>
    <w:pPr>
      <w:ind w:left="420" w:hanging="420"/>
    </w:pPr>
    <w:rPr>
      <w:szCs w:val="20"/>
    </w:rPr>
  </w:style>
  <w:style w:type="paragraph" w:styleId="6">
    <w:name w:val="toc 6"/>
    <w:basedOn w:val="a"/>
    <w:next w:val="a"/>
    <w:uiPriority w:val="39"/>
    <w:unhideWhenUsed/>
    <w:qFormat/>
    <w:rsid w:val="003914A1"/>
    <w:pPr>
      <w:ind w:leftChars="1000" w:left="2100"/>
    </w:pPr>
    <w:rPr>
      <w:rFonts w:ascii="Calibri" w:hAnsi="Calibri"/>
      <w:szCs w:val="22"/>
    </w:rPr>
  </w:style>
  <w:style w:type="paragraph" w:styleId="24">
    <w:name w:val="toc 2"/>
    <w:basedOn w:val="a"/>
    <w:next w:val="a"/>
    <w:uiPriority w:val="39"/>
    <w:unhideWhenUsed/>
    <w:qFormat/>
    <w:rsid w:val="003914A1"/>
    <w:pPr>
      <w:ind w:leftChars="200" w:left="420"/>
    </w:pPr>
    <w:rPr>
      <w:rFonts w:ascii="Calibri" w:hAnsi="Calibri"/>
      <w:szCs w:val="22"/>
    </w:rPr>
  </w:style>
  <w:style w:type="paragraph" w:styleId="9">
    <w:name w:val="toc 9"/>
    <w:basedOn w:val="a"/>
    <w:next w:val="a"/>
    <w:uiPriority w:val="39"/>
    <w:unhideWhenUsed/>
    <w:qFormat/>
    <w:rsid w:val="003914A1"/>
    <w:pPr>
      <w:ind w:leftChars="1600" w:left="3360"/>
    </w:pPr>
    <w:rPr>
      <w:rFonts w:ascii="Calibri" w:hAnsi="Calibri"/>
      <w:szCs w:val="22"/>
    </w:rPr>
  </w:style>
  <w:style w:type="paragraph" w:styleId="HTML">
    <w:name w:val="HTML Preformatted"/>
    <w:basedOn w:val="a"/>
    <w:link w:val="HTMLChar"/>
    <w:uiPriority w:val="99"/>
    <w:qFormat/>
    <w:rsid w:val="003914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uiPriority w:val="99"/>
    <w:semiHidden/>
    <w:rsid w:val="003914A1"/>
    <w:rPr>
      <w:rFonts w:ascii="Courier New" w:eastAsia="宋体" w:hAnsi="Courier New" w:cs="Courier New"/>
      <w:sz w:val="20"/>
      <w:szCs w:val="20"/>
    </w:rPr>
  </w:style>
  <w:style w:type="paragraph" w:customStyle="1" w:styleId="afc">
    <w:uiPriority w:val="99"/>
    <w:unhideWhenUsed/>
    <w:qFormat/>
    <w:rsid w:val="003914A1"/>
  </w:style>
  <w:style w:type="character" w:customStyle="1" w:styleId="1Char">
    <w:name w:val="标题 1 Char"/>
    <w:basedOn w:val="a0"/>
    <w:link w:val="1"/>
    <w:qFormat/>
    <w:rsid w:val="003914A1"/>
    <w:rPr>
      <w:rFonts w:ascii="Calibri" w:eastAsia="宋体" w:hAnsi="Calibri" w:cs="Times New Roman"/>
      <w:b/>
      <w:bCs/>
      <w:kern w:val="44"/>
      <w:sz w:val="44"/>
      <w:szCs w:val="44"/>
    </w:rPr>
  </w:style>
  <w:style w:type="character" w:customStyle="1" w:styleId="2Char">
    <w:name w:val="标题 2 Char"/>
    <w:basedOn w:val="a0"/>
    <w:link w:val="2"/>
    <w:uiPriority w:val="9"/>
    <w:qFormat/>
    <w:rsid w:val="003914A1"/>
    <w:rPr>
      <w:rFonts w:ascii="Calibri Light" w:eastAsia="宋体" w:hAnsi="Calibri Light" w:cs="Times New Roman"/>
      <w:b/>
      <w:bCs/>
      <w:sz w:val="32"/>
      <w:szCs w:val="32"/>
    </w:rPr>
  </w:style>
  <w:style w:type="character" w:customStyle="1" w:styleId="3Char">
    <w:name w:val="标题 3 Char"/>
    <w:basedOn w:val="a0"/>
    <w:link w:val="3"/>
    <w:uiPriority w:val="9"/>
    <w:qFormat/>
    <w:rsid w:val="003914A1"/>
    <w:rPr>
      <w:rFonts w:ascii="Calibri" w:eastAsia="宋体" w:hAnsi="Calibri" w:cs="Times New Roman"/>
      <w:b/>
      <w:bCs/>
      <w:sz w:val="32"/>
      <w:szCs w:val="32"/>
    </w:rPr>
  </w:style>
  <w:style w:type="character" w:customStyle="1" w:styleId="Char5">
    <w:name w:val="页眉 Char"/>
    <w:basedOn w:val="a0"/>
    <w:uiPriority w:val="99"/>
    <w:qFormat/>
    <w:rsid w:val="003914A1"/>
    <w:rPr>
      <w:sz w:val="18"/>
      <w:szCs w:val="18"/>
    </w:rPr>
  </w:style>
  <w:style w:type="character" w:customStyle="1" w:styleId="Char6">
    <w:name w:val="页脚 Char"/>
    <w:basedOn w:val="a0"/>
    <w:uiPriority w:val="99"/>
    <w:qFormat/>
    <w:rsid w:val="003914A1"/>
    <w:rPr>
      <w:sz w:val="18"/>
      <w:szCs w:val="18"/>
    </w:rPr>
  </w:style>
  <w:style w:type="paragraph" w:customStyle="1" w:styleId="TOC1">
    <w:name w:val="TOC 标题1"/>
    <w:basedOn w:val="1"/>
    <w:next w:val="a"/>
    <w:uiPriority w:val="39"/>
    <w:unhideWhenUsed/>
    <w:qFormat/>
    <w:rsid w:val="003914A1"/>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HTMLChar">
    <w:name w:val="HTML 预设格式 Char"/>
    <w:basedOn w:val="a0"/>
    <w:link w:val="HTML"/>
    <w:uiPriority w:val="99"/>
    <w:qFormat/>
    <w:rsid w:val="003914A1"/>
    <w:rPr>
      <w:rFonts w:ascii="宋体" w:eastAsia="宋体" w:hAnsi="宋体" w:cs="宋体"/>
      <w:kern w:val="0"/>
      <w:sz w:val="24"/>
      <w:szCs w:val="24"/>
    </w:rPr>
  </w:style>
  <w:style w:type="character" w:customStyle="1" w:styleId="Char3">
    <w:name w:val="正文文本 Char"/>
    <w:basedOn w:val="a0"/>
    <w:link w:val="af6"/>
    <w:uiPriority w:val="99"/>
    <w:semiHidden/>
    <w:qFormat/>
    <w:rsid w:val="003914A1"/>
    <w:rPr>
      <w:rFonts w:ascii="Times New Roman" w:eastAsia="宋体" w:hAnsi="Times New Roman" w:cs="Times New Roman"/>
      <w:sz w:val="32"/>
      <w:szCs w:val="24"/>
    </w:rPr>
  </w:style>
  <w:style w:type="character" w:customStyle="1" w:styleId="Char7">
    <w:name w:val="批注文字 Char"/>
    <w:basedOn w:val="a0"/>
    <w:uiPriority w:val="99"/>
    <w:semiHidden/>
    <w:qFormat/>
    <w:rsid w:val="003914A1"/>
    <w:rPr>
      <w:rFonts w:ascii="Times New Roman" w:eastAsia="宋体" w:hAnsi="Times New Roman" w:cs="Times New Roman"/>
      <w:szCs w:val="24"/>
    </w:rPr>
  </w:style>
  <w:style w:type="character" w:customStyle="1" w:styleId="Char4">
    <w:name w:val="副标题 Char"/>
    <w:basedOn w:val="a0"/>
    <w:link w:val="af9"/>
    <w:uiPriority w:val="99"/>
    <w:qFormat/>
    <w:rsid w:val="003914A1"/>
    <w:rPr>
      <w:rFonts w:ascii="Calibri Light" w:eastAsia="宋体" w:hAnsi="Calibri Light" w:cs="Times New Roman"/>
      <w:b/>
      <w:bCs/>
      <w:kern w:val="28"/>
      <w:sz w:val="32"/>
      <w:szCs w:val="32"/>
    </w:rPr>
  </w:style>
  <w:style w:type="character" w:customStyle="1" w:styleId="Char8">
    <w:name w:val="日期 Char"/>
    <w:basedOn w:val="a0"/>
    <w:qFormat/>
    <w:rsid w:val="003914A1"/>
    <w:rPr>
      <w:rFonts w:ascii="Times New Roman" w:eastAsia="宋体" w:hAnsi="Times New Roman" w:cs="Times New Roman"/>
      <w:szCs w:val="24"/>
    </w:rPr>
  </w:style>
  <w:style w:type="character" w:customStyle="1" w:styleId="2Char0">
    <w:name w:val="正文文本缩进 2 Char"/>
    <w:basedOn w:val="a0"/>
    <w:link w:val="22"/>
    <w:uiPriority w:val="99"/>
    <w:semiHidden/>
    <w:qFormat/>
    <w:rsid w:val="003914A1"/>
    <w:rPr>
      <w:rFonts w:ascii="仿宋_GB2312" w:eastAsia="仿宋_GB2312" w:hAnsi="宋体" w:cs="Times New Roman"/>
      <w:sz w:val="32"/>
      <w:szCs w:val="24"/>
    </w:rPr>
  </w:style>
  <w:style w:type="character" w:customStyle="1" w:styleId="Char2">
    <w:name w:val="批注主题 Char"/>
    <w:basedOn w:val="Char7"/>
    <w:link w:val="af3"/>
    <w:uiPriority w:val="99"/>
    <w:semiHidden/>
    <w:qFormat/>
    <w:rsid w:val="003914A1"/>
    <w:rPr>
      <w:rFonts w:ascii="Times New Roman" w:eastAsia="宋体" w:hAnsi="Times New Roman" w:cs="Times New Roman"/>
      <w:b/>
      <w:bCs/>
      <w:szCs w:val="24"/>
    </w:rPr>
  </w:style>
  <w:style w:type="character" w:customStyle="1" w:styleId="Char9">
    <w:name w:val="批注框文本 Char"/>
    <w:basedOn w:val="a0"/>
    <w:uiPriority w:val="99"/>
    <w:semiHidden/>
    <w:qFormat/>
    <w:rsid w:val="003914A1"/>
    <w:rPr>
      <w:rFonts w:ascii="Times New Roman" w:eastAsia="宋体" w:hAnsi="Times New Roman" w:cs="Times New Roman"/>
      <w:sz w:val="18"/>
      <w:szCs w:val="18"/>
    </w:rPr>
  </w:style>
  <w:style w:type="character" w:customStyle="1" w:styleId="Char16">
    <w:name w:val="副标题 Char1"/>
    <w:basedOn w:val="a0"/>
    <w:uiPriority w:val="11"/>
    <w:qFormat/>
    <w:rsid w:val="003914A1"/>
    <w:rPr>
      <w:rFonts w:ascii="Calibri Light" w:hAnsi="Calibri Light" w:cs="Times New Roman" w:hint="default"/>
      <w:b/>
      <w:bCs/>
      <w:kern w:val="28"/>
      <w:sz w:val="32"/>
      <w:szCs w:val="32"/>
    </w:rPr>
  </w:style>
  <w:style w:type="character" w:customStyle="1" w:styleId="Chara">
    <w:name w:val="正文文本缩进 Char"/>
    <w:basedOn w:val="a0"/>
    <w:uiPriority w:val="99"/>
    <w:semiHidden/>
    <w:qFormat/>
    <w:rsid w:val="003914A1"/>
  </w:style>
  <w:style w:type="paragraph" w:customStyle="1" w:styleId="CharCharCharCharCharCharCharChar">
    <w:name w:val="Char Char Char Char Char Char Char Char"/>
    <w:basedOn w:val="a"/>
    <w:qFormat/>
    <w:rsid w:val="003914A1"/>
    <w:pPr>
      <w:widowControl/>
      <w:spacing w:after="160" w:line="240" w:lineRule="exact"/>
      <w:jc w:val="left"/>
    </w:pPr>
    <w:rPr>
      <w:rFonts w:ascii="Verdana" w:hAnsi="Verdana"/>
      <w:kern w:val="0"/>
      <w:sz w:val="20"/>
      <w:szCs w:val="20"/>
      <w:lang w:eastAsia="en-US"/>
    </w:rPr>
  </w:style>
  <w:style w:type="character" w:customStyle="1" w:styleId="4Char">
    <w:name w:val="标题 4 Char"/>
    <w:basedOn w:val="a0"/>
    <w:link w:val="4"/>
    <w:uiPriority w:val="9"/>
    <w:qFormat/>
    <w:rsid w:val="003914A1"/>
    <w:rPr>
      <w:rFonts w:ascii="Calibri Light" w:eastAsia="宋体" w:hAnsi="Calibri Light" w:cs="Times New Roman"/>
      <w:b/>
      <w:bCs/>
      <w:sz w:val="28"/>
      <w:szCs w:val="28"/>
    </w:rPr>
  </w:style>
  <w:style w:type="character" w:customStyle="1" w:styleId="Charb">
    <w:name w:val="纯文本 Char"/>
    <w:basedOn w:val="a0"/>
    <w:qFormat/>
    <w:rsid w:val="003914A1"/>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337314">
      <w:bodyDiv w:val="1"/>
      <w:marLeft w:val="0"/>
      <w:marRight w:val="0"/>
      <w:marTop w:val="0"/>
      <w:marBottom w:val="0"/>
      <w:divBdr>
        <w:top w:val="none" w:sz="0" w:space="0" w:color="auto"/>
        <w:left w:val="none" w:sz="0" w:space="0" w:color="auto"/>
        <w:bottom w:val="none" w:sz="0" w:space="0" w:color="auto"/>
        <w:right w:val="none" w:sz="0" w:space="0" w:color="auto"/>
      </w:divBdr>
      <w:divsChild>
        <w:div w:id="43139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CBEDA-272B-478F-94D5-2E26F299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16</Pages>
  <Words>1161</Words>
  <Characters>6618</Characters>
  <Application>Microsoft Office Word</Application>
  <DocSecurity>0</DocSecurity>
  <Lines>55</Lines>
  <Paragraphs>15</Paragraphs>
  <ScaleCrop>false</ScaleCrop>
  <Company>china</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wangyajun</dc:creator>
  <cp:lastModifiedBy>hgzy</cp:lastModifiedBy>
  <cp:revision>70</cp:revision>
  <cp:lastPrinted>2019-05-31T06:49:00Z</cp:lastPrinted>
  <dcterms:created xsi:type="dcterms:W3CDTF">2018-07-05T06:41:00Z</dcterms:created>
  <dcterms:modified xsi:type="dcterms:W3CDTF">2019-10-28T07:11:00Z</dcterms:modified>
</cp:coreProperties>
</file>