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A1" w:rsidRPr="003152D0" w:rsidRDefault="003914A1" w:rsidP="003152D0">
      <w:pPr>
        <w:pStyle w:val="2"/>
        <w:spacing w:line="579" w:lineRule="exact"/>
        <w:jc w:val="center"/>
        <w:rPr>
          <w:rFonts w:ascii="方正小标宋_GBK" w:eastAsia="方正小标宋_GBK" w:hAnsi="宋体"/>
          <w:b w:val="0"/>
          <w:sz w:val="44"/>
          <w:szCs w:val="44"/>
        </w:rPr>
      </w:pPr>
      <w:bookmarkStart w:id="0" w:name="_Toc500857297"/>
      <w:bookmarkStart w:id="1" w:name="_Toc523849328"/>
      <w:r w:rsidRPr="00F03130">
        <w:rPr>
          <w:rFonts w:ascii="方正小标宋_GBK" w:eastAsia="方正小标宋_GBK" w:hAnsi="宋体" w:hint="eastAsia"/>
          <w:b w:val="0"/>
          <w:sz w:val="44"/>
          <w:szCs w:val="44"/>
        </w:rPr>
        <w:t>重庆化工职业学院收支管理办法</w:t>
      </w:r>
      <w:bookmarkEnd w:id="0"/>
      <w:bookmarkEnd w:id="1"/>
      <w:r w:rsidR="003152D0">
        <w:rPr>
          <w:rFonts w:ascii="方正小标宋_GBK" w:eastAsia="方正小标宋_GBK" w:hAnsi="宋体" w:hint="eastAsia"/>
          <w:b w:val="0"/>
          <w:sz w:val="44"/>
          <w:szCs w:val="44"/>
        </w:rPr>
        <w:t>（试行）</w:t>
      </w:r>
    </w:p>
    <w:p w:rsidR="0099206F" w:rsidRPr="0099206F" w:rsidRDefault="0099206F" w:rsidP="003914A1">
      <w:pPr>
        <w:pStyle w:val="3"/>
        <w:spacing w:line="579" w:lineRule="exact"/>
        <w:jc w:val="center"/>
        <w:rPr>
          <w:rFonts w:ascii="方正楷体_GBK" w:eastAsia="方正楷体_GBK" w:hAnsi="黑体" w:hint="eastAsia"/>
          <w:b w:val="0"/>
        </w:rPr>
      </w:pPr>
      <w:bookmarkStart w:id="2" w:name="_Toc488242247"/>
      <w:bookmarkStart w:id="3" w:name="_Toc500857298"/>
      <w:bookmarkStart w:id="4" w:name="_Toc523849329"/>
      <w:r w:rsidRPr="0099206F">
        <w:rPr>
          <w:rFonts w:ascii="方正楷体_GBK" w:eastAsia="方正楷体_GBK" w:hAnsi="黑体" w:hint="eastAsia"/>
          <w:b w:val="0"/>
        </w:rPr>
        <w:t>(</w:t>
      </w:r>
      <w:proofErr w:type="gramStart"/>
      <w:r w:rsidRPr="0099206F">
        <w:rPr>
          <w:rFonts w:ascii="方正楷体_GBK" w:eastAsia="方正楷体_GBK" w:hAnsi="黑体" w:hint="eastAsia"/>
          <w:b w:val="0"/>
        </w:rPr>
        <w:t>渝化职</w:t>
      </w:r>
      <w:proofErr w:type="gramEnd"/>
      <w:r w:rsidRPr="0099206F">
        <w:rPr>
          <w:rFonts w:ascii="方正楷体_GBK" w:eastAsia="方正楷体_GBK" w:hAnsi="黑体" w:hint="eastAsia"/>
          <w:b w:val="0"/>
        </w:rPr>
        <w:t>院〔2019〕52号)</w:t>
      </w:r>
      <w:bookmarkStart w:id="5" w:name="_GoBack"/>
      <w:bookmarkEnd w:id="5"/>
    </w:p>
    <w:p w:rsidR="003914A1" w:rsidRPr="00F03130" w:rsidRDefault="003914A1" w:rsidP="003914A1">
      <w:pPr>
        <w:pStyle w:val="3"/>
        <w:spacing w:line="579" w:lineRule="exact"/>
        <w:jc w:val="center"/>
        <w:rPr>
          <w:rFonts w:ascii="黑体" w:eastAsia="黑体" w:hAnsi="黑体"/>
          <w:b w:val="0"/>
        </w:rPr>
      </w:pPr>
      <w:r w:rsidRPr="00F03130">
        <w:rPr>
          <w:rFonts w:ascii="黑体" w:eastAsia="黑体" w:hAnsi="黑体"/>
          <w:b w:val="0"/>
        </w:rPr>
        <w:t>第一章</w:t>
      </w:r>
      <w:r w:rsidRPr="00F03130">
        <w:rPr>
          <w:rFonts w:ascii="黑体" w:eastAsia="黑体" w:hAnsi="黑体" w:hint="eastAsia"/>
          <w:b w:val="0"/>
        </w:rPr>
        <w:t xml:space="preserve">  总则</w:t>
      </w:r>
      <w:bookmarkEnd w:id="2"/>
      <w:bookmarkEnd w:id="3"/>
      <w:bookmarkEnd w:id="4"/>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第一条  </w:t>
      </w:r>
      <w:r w:rsidRPr="00F03130">
        <w:rPr>
          <w:rFonts w:ascii="仿宋_GB2312" w:eastAsia="仿宋_GB2312" w:hAnsi="宋体" w:hint="eastAsia"/>
          <w:sz w:val="32"/>
          <w:szCs w:val="32"/>
        </w:rPr>
        <w:t>为加强单位收入管理，确保单位收入业务的规范性和科学性，《中华人民共和国会计法》、《高等学校财务制度》、《重庆市财政票据管理办法》、</w:t>
      </w:r>
      <w:r w:rsidRPr="00F03130">
        <w:rPr>
          <w:rFonts w:ascii="仿宋_GB2312" w:eastAsia="仿宋_GB2312" w:hAnsi="宋体" w:hint="eastAsia"/>
          <w:bCs/>
          <w:sz w:val="32"/>
          <w:szCs w:val="32"/>
        </w:rPr>
        <w:t>《重庆市市级预算单位公务卡管理办法》、</w:t>
      </w:r>
      <w:r w:rsidRPr="00F03130">
        <w:rPr>
          <w:rFonts w:ascii="仿宋_GB2312" w:eastAsia="仿宋_GB2312" w:hAnsi="宋体" w:hint="eastAsia"/>
          <w:sz w:val="32"/>
          <w:szCs w:val="32"/>
        </w:rPr>
        <w:t>《重庆市市级预算单位银行账户管理办法》、《会计档案管理办法》制定了本办法。本办法适用于重庆化工职业学院。</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第二条  </w:t>
      </w:r>
      <w:r w:rsidRPr="00F03130">
        <w:rPr>
          <w:rFonts w:ascii="仿宋_GB2312" w:eastAsia="仿宋_GB2312" w:hAnsi="宋体" w:hint="eastAsia"/>
          <w:sz w:val="32"/>
          <w:szCs w:val="32"/>
        </w:rPr>
        <w:t xml:space="preserve">  </w:t>
      </w:r>
      <w:bookmarkStart w:id="6" w:name="_Hlk521499220"/>
      <w:r w:rsidRPr="00F03130">
        <w:rPr>
          <w:rFonts w:ascii="仿宋_GB2312" w:eastAsia="仿宋_GB2312" w:hAnsi="宋体" w:hint="eastAsia"/>
          <w:sz w:val="32"/>
          <w:szCs w:val="32"/>
        </w:rPr>
        <w:t xml:space="preserve">本办法所称收入是指学校开展教学、科研及其他活动依法取得的非偿还性资金。收入项目中不允许直接列支。学校收入主要包括：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 xml:space="preserve">（一）财政拨款收入，即学校从财政部门取得的各类事业经费。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（二）事业收入，即学校开展教学、科研及其辅助活动取得的收入。</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（三）上级补助收入，即学校从主管部门和上级单位取得的非财政补助收入。</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（四）附属单位上缴收入，即学校附属独立核算单位按照国家和学校有关规定上缴学校的收入。</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（五）经营收入，即学校在教学、科研及其辅助活动之外，开展非独立核算经营活动取得的收入。</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（六）其他收入，即上述规定范围以外的各项收入，包括投资收益、捐赠收入、门面收入、租金收入等。</w:t>
      </w:r>
    </w:p>
    <w:bookmarkEnd w:id="6"/>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第三条</w:t>
      </w:r>
      <w:r w:rsidRPr="00F03130">
        <w:rPr>
          <w:rFonts w:ascii="仿宋_GB2312" w:eastAsia="仿宋_GB2312" w:hAnsi="宋体" w:hint="eastAsia"/>
          <w:sz w:val="32"/>
          <w:szCs w:val="32"/>
        </w:rPr>
        <w:t xml:space="preserve">  本办法所称非税收入，是指除税收以外，由单位依法利用政府权力、政府信誉、国家资源、国有资产或提供特定公共服务、准公共服务取得并用于满足社会公共需要或准公共需要的财政性资金。</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非税收入是财政收入的组成部分，单位应将非税收入纳入财政预算，实行“收支两条线”管理。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第四条</w:t>
      </w:r>
      <w:r w:rsidRPr="00F03130">
        <w:rPr>
          <w:rFonts w:ascii="仿宋_GB2312" w:eastAsia="仿宋_GB2312" w:hAnsi="宋体" w:hint="eastAsia"/>
          <w:sz w:val="32"/>
          <w:szCs w:val="32"/>
        </w:rPr>
        <w:t xml:space="preserve">  本办法所称财政票据是指单位依照法律、法规、规章及市政府规范性文件的规定收取行政事业性收费、政府性基金、罚没收入，接受捐赠,收取社会团体会费等以及单位内部暂收</w:t>
      </w:r>
      <w:proofErr w:type="gramStart"/>
      <w:r w:rsidRPr="00F03130">
        <w:rPr>
          <w:rFonts w:ascii="仿宋_GB2312" w:eastAsia="仿宋_GB2312" w:hAnsi="宋体" w:hint="eastAsia"/>
          <w:sz w:val="32"/>
          <w:szCs w:val="32"/>
        </w:rPr>
        <w:t>暂付和往来</w:t>
      </w:r>
      <w:proofErr w:type="gramEnd"/>
      <w:r w:rsidRPr="00F03130">
        <w:rPr>
          <w:rFonts w:ascii="仿宋_GB2312" w:eastAsia="仿宋_GB2312" w:hAnsi="宋体" w:hint="eastAsia"/>
          <w:sz w:val="32"/>
          <w:szCs w:val="32"/>
        </w:rPr>
        <w:t>结算款项，向被收取单位或个人开具的凭证。</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财政票据是财务收支的一种法定凭证和会计核算的原始凭证，是财政、税务、审计、监察等部门监督检查的重要依据。</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第五条</w:t>
      </w:r>
      <w:r w:rsidRPr="00F03130">
        <w:rPr>
          <w:rFonts w:ascii="仿宋_GB2312" w:eastAsia="仿宋_GB2312" w:hAnsi="宋体" w:hint="eastAsia"/>
          <w:bCs/>
          <w:sz w:val="32"/>
          <w:szCs w:val="32"/>
        </w:rPr>
        <w:t xml:space="preserve">  本办法所称公务卡，是指单位在职职工经单位审核确认后，以个人名义在商业银行开立，主要用于日常公务支出和财务报销业务的信用卡。职工个人作为公务卡持有人（以下统称“持卡人”）承担用</w:t>
      </w:r>
      <w:proofErr w:type="gramStart"/>
      <w:r w:rsidRPr="00F03130">
        <w:rPr>
          <w:rFonts w:ascii="仿宋_GB2312" w:eastAsia="仿宋_GB2312" w:hAnsi="宋体" w:hint="eastAsia"/>
          <w:bCs/>
          <w:sz w:val="32"/>
          <w:szCs w:val="32"/>
        </w:rPr>
        <w:t>卡相关</w:t>
      </w:r>
      <w:proofErr w:type="gramEnd"/>
      <w:r w:rsidRPr="00F03130">
        <w:rPr>
          <w:rFonts w:ascii="仿宋_GB2312" w:eastAsia="仿宋_GB2312" w:hAnsi="宋体" w:hint="eastAsia"/>
          <w:bCs/>
          <w:sz w:val="32"/>
          <w:szCs w:val="32"/>
        </w:rPr>
        <w:t>责任。</w:t>
      </w:r>
    </w:p>
    <w:p w:rsidR="003914A1"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宋体" w:hAnsi="宋体"/>
          <w:sz w:val="24"/>
        </w:rPr>
      </w:pPr>
      <w:r w:rsidRPr="00F03130">
        <w:rPr>
          <w:rFonts w:ascii="仿宋_GB2312" w:eastAsia="仿宋_GB2312" w:hAnsi="宋体" w:hint="eastAsia"/>
          <w:b/>
          <w:sz w:val="32"/>
          <w:szCs w:val="32"/>
        </w:rPr>
        <w:t>第六条</w:t>
      </w:r>
      <w:r w:rsidRPr="00F03130">
        <w:rPr>
          <w:rFonts w:ascii="仿宋_GB2312" w:eastAsia="仿宋_GB2312" w:hAnsi="宋体" w:hint="eastAsia"/>
          <w:sz w:val="32"/>
          <w:szCs w:val="32"/>
        </w:rPr>
        <w:t xml:space="preserve">  本办法所称会计档案是指单位在进行会计核算等过程中接收或形成的，记录和反映单位经济业务事项的，具有保存价值的文字、图表等各种形式的会计资料，包括通过计算机等电子设备形成、传输和存储的电子会计档案。</w:t>
      </w:r>
    </w:p>
    <w:p w:rsidR="003914A1" w:rsidRPr="00F03130" w:rsidRDefault="003914A1" w:rsidP="003914A1">
      <w:pPr>
        <w:pStyle w:val="3"/>
        <w:spacing w:line="579" w:lineRule="exact"/>
        <w:jc w:val="center"/>
        <w:rPr>
          <w:rFonts w:ascii="黑体" w:eastAsia="黑体" w:hAnsi="黑体"/>
          <w:b w:val="0"/>
        </w:rPr>
      </w:pPr>
      <w:bookmarkStart w:id="7" w:name="_Toc523849330"/>
      <w:r w:rsidRPr="00F03130">
        <w:rPr>
          <w:rFonts w:ascii="黑体" w:eastAsia="黑体" w:hAnsi="黑体"/>
          <w:b w:val="0"/>
        </w:rPr>
        <w:lastRenderedPageBreak/>
        <w:t>第二章</w:t>
      </w:r>
      <w:r w:rsidRPr="00F03130">
        <w:rPr>
          <w:rFonts w:ascii="黑体" w:eastAsia="黑体" w:hAnsi="黑体" w:hint="eastAsia"/>
          <w:b w:val="0"/>
        </w:rPr>
        <w:t xml:space="preserve">  收支管理的职责分工和组织体系</w:t>
      </w:r>
      <w:bookmarkEnd w:id="7"/>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第七条  </w:t>
      </w:r>
      <w:r w:rsidRPr="00F03130">
        <w:rPr>
          <w:rFonts w:ascii="仿宋_GB2312" w:eastAsia="仿宋_GB2312" w:cs="Times New Roman" w:hint="eastAsia"/>
          <w:kern w:val="2"/>
          <w:sz w:val="32"/>
          <w:szCs w:val="32"/>
        </w:rPr>
        <w:t>收支管理的组织机构</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单位收支管理的组织机构分为决策、管理、监督和执行四个层次。其中党委会、院长办公会是收支管理的决策机构；财务处负责收支日常管理工作；</w:t>
      </w:r>
      <w:r w:rsidRPr="00F03130">
        <w:rPr>
          <w:rFonts w:ascii="仿宋_GB2312" w:eastAsia="仿宋_GB2312" w:hint="eastAsia"/>
          <w:color w:val="000000"/>
          <w:sz w:val="32"/>
          <w:szCs w:val="32"/>
        </w:rPr>
        <w:t>纪检监察审计部门是收支业务的监督机构；</w:t>
      </w:r>
      <w:r w:rsidRPr="00F03130">
        <w:rPr>
          <w:rFonts w:ascii="仿宋_GB2312" w:eastAsia="仿宋_GB2312" w:cs="Times New Roman" w:hint="eastAsia"/>
          <w:kern w:val="2"/>
          <w:sz w:val="32"/>
          <w:szCs w:val="32"/>
        </w:rPr>
        <w:t>各业务部门为收支业务的执行层。</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第八条  党委会、</w:t>
      </w:r>
      <w:r w:rsidRPr="00F03130">
        <w:rPr>
          <w:rFonts w:ascii="仿宋_GB2312" w:eastAsia="仿宋_GB2312" w:cs="Times New Roman" w:hint="eastAsia"/>
          <w:kern w:val="2"/>
          <w:sz w:val="32"/>
          <w:szCs w:val="32"/>
        </w:rPr>
        <w:t>院长办公会职责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党委会、院长办公会是收支管理的决策机构，其主要职责包括：批准上报的单位大额资金申请；审定单位收支管理办法，授权相关部门监督、执行；审定收支执行奖惩办法，授权相关部门监督、执行；授权并监督相关部门开展收支业务审计。</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第九条  </w:t>
      </w:r>
      <w:r w:rsidRPr="00F03130">
        <w:rPr>
          <w:rFonts w:ascii="仿宋_GB2312" w:eastAsia="仿宋_GB2312" w:cs="Times New Roman" w:hint="eastAsia"/>
          <w:kern w:val="2"/>
          <w:sz w:val="32"/>
          <w:szCs w:val="32"/>
        </w:rPr>
        <w:t>财务处职责</w:t>
      </w:r>
    </w:p>
    <w:p w:rsidR="003914A1" w:rsidRPr="00F03130" w:rsidRDefault="003914A1" w:rsidP="003914A1">
      <w:pPr>
        <w:pStyle w:val="HTML"/>
        <w:spacing w:line="579" w:lineRule="exact"/>
        <w:ind w:firstLineChars="200" w:firstLine="640"/>
        <w:jc w:val="both"/>
        <w:rPr>
          <w:rFonts w:ascii="仿宋_GB2312" w:eastAsia="仿宋_GB2312" w:cs="Times New Roman"/>
          <w:kern w:val="2"/>
          <w:sz w:val="32"/>
          <w:szCs w:val="32"/>
        </w:rPr>
      </w:pPr>
      <w:r w:rsidRPr="00F03130">
        <w:rPr>
          <w:rFonts w:ascii="仿宋_GB2312" w:eastAsia="仿宋_GB2312" w:cs="Times New Roman" w:hint="eastAsia"/>
          <w:kern w:val="2"/>
          <w:sz w:val="32"/>
          <w:szCs w:val="32"/>
        </w:rPr>
        <w:t>负责收入登记及入账工作；负责单位非税收入、支出事前申请、用款计划申请、借款申请、报销申请审核工作；负责单位财政直接支付、财政授权支付具体工作；负责单位财政票据、公务卡、银行账户、财务印章、会计档案管理工作；定期进行收支执行情况的分析和报告撰写工作。</w:t>
      </w:r>
    </w:p>
    <w:p w:rsidR="003914A1" w:rsidRPr="00F03130" w:rsidRDefault="003914A1" w:rsidP="00296B35">
      <w:pPr>
        <w:pStyle w:val="HTML"/>
        <w:spacing w:line="579" w:lineRule="exact"/>
        <w:ind w:firstLineChars="200" w:firstLine="643"/>
        <w:jc w:val="both"/>
        <w:rPr>
          <w:rFonts w:ascii="仿宋_GB2312" w:eastAsia="仿宋_GB2312"/>
          <w:color w:val="000000"/>
          <w:sz w:val="32"/>
          <w:szCs w:val="32"/>
        </w:rPr>
      </w:pPr>
      <w:r w:rsidRPr="00F03130">
        <w:rPr>
          <w:rFonts w:ascii="仿宋_GB2312" w:eastAsia="仿宋_GB2312" w:cs="Times New Roman" w:hint="eastAsia"/>
          <w:b/>
          <w:kern w:val="2"/>
          <w:sz w:val="32"/>
          <w:szCs w:val="32"/>
        </w:rPr>
        <w:t>第十条</w:t>
      </w:r>
      <w:r w:rsidRPr="00F03130">
        <w:rPr>
          <w:rFonts w:ascii="仿宋_GB2312" w:eastAsia="仿宋_GB2312" w:cs="Times New Roman" w:hint="eastAsia"/>
          <w:kern w:val="2"/>
          <w:sz w:val="32"/>
          <w:szCs w:val="32"/>
        </w:rPr>
        <w:t xml:space="preserve">  </w:t>
      </w:r>
      <w:r w:rsidRPr="00F03130">
        <w:rPr>
          <w:rFonts w:ascii="仿宋_GB2312" w:eastAsia="仿宋_GB2312" w:hint="eastAsia"/>
          <w:color w:val="000000"/>
          <w:sz w:val="32"/>
          <w:szCs w:val="32"/>
        </w:rPr>
        <w:t>纪检监察审计部门职责</w:t>
      </w:r>
    </w:p>
    <w:p w:rsidR="003914A1" w:rsidRPr="00F03130" w:rsidRDefault="000822FC" w:rsidP="003914A1">
      <w:pPr>
        <w:pStyle w:val="HTML"/>
        <w:spacing w:line="579" w:lineRule="exact"/>
        <w:ind w:firstLineChars="200" w:firstLine="640"/>
        <w:jc w:val="both"/>
        <w:rPr>
          <w:rFonts w:ascii="仿宋_GB2312" w:eastAsia="仿宋_GB2312" w:cs="Times New Roman"/>
          <w:kern w:val="2"/>
          <w:sz w:val="32"/>
          <w:szCs w:val="32"/>
        </w:rPr>
      </w:pPr>
      <w:r>
        <w:rPr>
          <w:rFonts w:ascii="仿宋_GB2312" w:eastAsia="仿宋_GB2312" w:hint="eastAsia"/>
          <w:color w:val="000000"/>
          <w:sz w:val="32"/>
          <w:szCs w:val="32"/>
        </w:rPr>
        <w:t>负责单位收支工作的监督与检查，在收支业务过程中监督各部门</w:t>
      </w:r>
      <w:r w:rsidR="003914A1" w:rsidRPr="00F03130">
        <w:rPr>
          <w:rFonts w:ascii="仿宋_GB2312" w:eastAsia="仿宋_GB2312" w:hint="eastAsia"/>
          <w:color w:val="000000"/>
          <w:sz w:val="32"/>
          <w:szCs w:val="32"/>
        </w:rPr>
        <w:t>严格按照单位规定执行各项业务，对违反国家有关法律、法规和财务规章办法的，要按照国家有关规定进行处理。</w:t>
      </w:r>
    </w:p>
    <w:p w:rsidR="003914A1" w:rsidRPr="00F03130" w:rsidRDefault="003914A1" w:rsidP="00296B35">
      <w:pPr>
        <w:pStyle w:val="HTML"/>
        <w:spacing w:line="579" w:lineRule="exact"/>
        <w:ind w:firstLineChars="200" w:firstLine="643"/>
        <w:jc w:val="both"/>
        <w:rPr>
          <w:rFonts w:ascii="仿宋_GB2312" w:eastAsia="仿宋_GB2312" w:cs="Times New Roman"/>
          <w:kern w:val="2"/>
          <w:sz w:val="32"/>
          <w:szCs w:val="32"/>
        </w:rPr>
      </w:pPr>
      <w:r w:rsidRPr="00F03130">
        <w:rPr>
          <w:rFonts w:ascii="仿宋_GB2312" w:eastAsia="仿宋_GB2312" w:cs="Times New Roman" w:hint="eastAsia"/>
          <w:b/>
          <w:kern w:val="2"/>
          <w:sz w:val="32"/>
          <w:szCs w:val="32"/>
        </w:rPr>
        <w:t xml:space="preserve">第十一条  </w:t>
      </w:r>
      <w:r w:rsidRPr="00F03130">
        <w:rPr>
          <w:rFonts w:ascii="仿宋_GB2312" w:eastAsia="仿宋_GB2312" w:cs="Times New Roman" w:hint="eastAsia"/>
          <w:kern w:val="2"/>
          <w:sz w:val="32"/>
          <w:szCs w:val="32"/>
        </w:rPr>
        <w:t>各部门及二级学院职责</w:t>
      </w:r>
    </w:p>
    <w:p w:rsidR="003914A1" w:rsidRPr="00F03130" w:rsidRDefault="003914A1" w:rsidP="003914A1">
      <w:pPr>
        <w:pStyle w:val="HTML"/>
        <w:spacing w:line="579" w:lineRule="exact"/>
        <w:ind w:firstLineChars="200" w:firstLine="640"/>
        <w:jc w:val="both"/>
        <w:rPr>
          <w:rFonts w:ascii="仿宋_GB2312" w:eastAsia="仿宋_GB2312"/>
          <w:color w:val="000000"/>
          <w:sz w:val="32"/>
          <w:szCs w:val="32"/>
        </w:rPr>
      </w:pPr>
      <w:r w:rsidRPr="00F03130">
        <w:rPr>
          <w:rFonts w:ascii="仿宋_GB2312" w:eastAsia="仿宋_GB2312" w:hint="eastAsia"/>
          <w:color w:val="000000"/>
          <w:sz w:val="32"/>
          <w:szCs w:val="32"/>
        </w:rPr>
        <w:lastRenderedPageBreak/>
        <w:t>负责单位收入、非税收</w:t>
      </w:r>
      <w:proofErr w:type="gramStart"/>
      <w:r w:rsidRPr="00F03130">
        <w:rPr>
          <w:rFonts w:ascii="仿宋_GB2312" w:eastAsia="仿宋_GB2312" w:hint="eastAsia"/>
          <w:color w:val="000000"/>
          <w:sz w:val="32"/>
          <w:szCs w:val="32"/>
        </w:rPr>
        <w:t>入具体</w:t>
      </w:r>
      <w:proofErr w:type="gramEnd"/>
      <w:r w:rsidRPr="00F03130">
        <w:rPr>
          <w:rFonts w:ascii="仿宋_GB2312" w:eastAsia="仿宋_GB2312" w:hint="eastAsia"/>
          <w:color w:val="000000"/>
          <w:sz w:val="32"/>
          <w:szCs w:val="32"/>
        </w:rPr>
        <w:t>工作；根据业务</w:t>
      </w:r>
      <w:proofErr w:type="gramStart"/>
      <w:r w:rsidRPr="00F03130">
        <w:rPr>
          <w:rFonts w:ascii="仿宋_GB2312" w:eastAsia="仿宋_GB2312" w:hint="eastAsia"/>
          <w:color w:val="000000"/>
          <w:sz w:val="32"/>
          <w:szCs w:val="32"/>
        </w:rPr>
        <w:t>需求需求</w:t>
      </w:r>
      <w:proofErr w:type="gramEnd"/>
      <w:r w:rsidRPr="00F03130">
        <w:rPr>
          <w:rFonts w:ascii="仿宋_GB2312" w:eastAsia="仿宋_GB2312" w:hint="eastAsia"/>
          <w:color w:val="000000"/>
          <w:sz w:val="32"/>
          <w:szCs w:val="32"/>
        </w:rPr>
        <w:t>提出支出申请、编写用款计划；按照单位规定执行借款、报销程序；接受单位在收支管理方面的审计。各部门负责人在责权范围内对收支的执行情况进行监督和管理。</w:t>
      </w:r>
    </w:p>
    <w:p w:rsidR="003914A1" w:rsidRPr="00F03130" w:rsidRDefault="003914A1" w:rsidP="003914A1">
      <w:pPr>
        <w:pStyle w:val="3"/>
        <w:spacing w:line="579" w:lineRule="exact"/>
        <w:jc w:val="center"/>
        <w:rPr>
          <w:rFonts w:ascii="黑体" w:eastAsia="黑体" w:hAnsi="黑体"/>
          <w:b w:val="0"/>
        </w:rPr>
      </w:pPr>
      <w:bookmarkStart w:id="8" w:name="_Toc488242248"/>
      <w:bookmarkStart w:id="9" w:name="_Toc500857299"/>
      <w:bookmarkStart w:id="10" w:name="_Toc523849331"/>
      <w:r w:rsidRPr="00F03130">
        <w:rPr>
          <w:rFonts w:ascii="黑体" w:eastAsia="黑体" w:hAnsi="黑体" w:hint="eastAsia"/>
          <w:b w:val="0"/>
        </w:rPr>
        <w:t>第三章  收入</w:t>
      </w:r>
      <w:bookmarkEnd w:id="8"/>
      <w:bookmarkEnd w:id="9"/>
      <w:r w:rsidRPr="00F03130">
        <w:rPr>
          <w:rFonts w:ascii="黑体" w:eastAsia="黑体" w:hAnsi="黑体" w:hint="eastAsia"/>
          <w:b w:val="0"/>
        </w:rPr>
        <w:t>登记管理</w:t>
      </w:r>
      <w:bookmarkEnd w:id="10"/>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第十二条  </w:t>
      </w:r>
      <w:r w:rsidRPr="00F03130">
        <w:rPr>
          <w:rFonts w:ascii="仿宋_GB2312" w:eastAsia="仿宋_GB2312" w:hAnsi="宋体" w:hint="eastAsia"/>
          <w:sz w:val="32"/>
          <w:szCs w:val="32"/>
        </w:rPr>
        <w:t>单位应当将各项收入全部纳入单位预算，统一核算，统一管理。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
          <w:sz w:val="32"/>
          <w:szCs w:val="32"/>
        </w:rPr>
      </w:pPr>
      <w:r w:rsidRPr="00F03130">
        <w:rPr>
          <w:rFonts w:ascii="仿宋_GB2312" w:eastAsia="仿宋_GB2312" w:hAnsi="宋体" w:hint="eastAsia"/>
          <w:b/>
          <w:sz w:val="32"/>
          <w:szCs w:val="32"/>
        </w:rPr>
        <w:t xml:space="preserve">第十三条  </w:t>
      </w:r>
      <w:r w:rsidRPr="00F03130">
        <w:rPr>
          <w:rFonts w:ascii="仿宋_GB2312" w:eastAsia="仿宋_GB2312" w:hAnsi="宋体" w:hint="eastAsia"/>
          <w:sz w:val="32"/>
          <w:szCs w:val="32"/>
        </w:rPr>
        <w:t>单位对按照规定上缴国库或者财政专户的资金，应当按照国库集中收缴的有关规定及时足额上缴，不得隐瞒、滞留、截留、挪用和坐支。</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第十四条  </w:t>
      </w:r>
      <w:r w:rsidRPr="00F03130">
        <w:rPr>
          <w:rFonts w:ascii="仿宋_GB2312" w:eastAsia="仿宋_GB2312" w:hAnsi="宋体" w:hint="eastAsia"/>
          <w:sz w:val="32"/>
          <w:szCs w:val="32"/>
        </w:rPr>
        <w:t>明确财务岗位职责权限及内部监督管理职责，定期相互核对账目并实施岗位分离，包括：机构分离、钱账分离、</w:t>
      </w:r>
      <w:proofErr w:type="gramStart"/>
      <w:r w:rsidRPr="00F03130">
        <w:rPr>
          <w:rFonts w:ascii="仿宋_GB2312" w:eastAsia="仿宋_GB2312" w:hAnsi="宋体" w:hint="eastAsia"/>
          <w:sz w:val="32"/>
          <w:szCs w:val="32"/>
        </w:rPr>
        <w:t>物账分离</w:t>
      </w:r>
      <w:proofErr w:type="gramEnd"/>
      <w:r w:rsidRPr="00F03130">
        <w:rPr>
          <w:rFonts w:ascii="仿宋_GB2312" w:eastAsia="仿宋_GB2312" w:hAnsi="宋体" w:hint="eastAsia"/>
          <w:sz w:val="32"/>
          <w:szCs w:val="32"/>
        </w:rPr>
        <w:t>。制定出纳、会计等岗位的职责权限和限制性规定及对限制性岗位的定期检查办法。</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第十五条  </w:t>
      </w:r>
      <w:r w:rsidRPr="00F03130">
        <w:rPr>
          <w:rFonts w:ascii="仿宋_GB2312" w:eastAsia="仿宋_GB2312" w:hAnsi="宋体" w:hint="eastAsia"/>
          <w:sz w:val="32"/>
          <w:szCs w:val="32"/>
        </w:rPr>
        <w:t>所有收入活动必须纳入单位财务管理中，并按照财务会计制度的要求进行会计记录。不得将财政性资金或者其他公款以个人名义私存私放、设立账外账，不得发生下列各种设立“小金库”的行为：</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（一）以假发票套取资金设立“小金库”；</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（二）虚</w:t>
      </w:r>
      <w:proofErr w:type="gramStart"/>
      <w:r w:rsidRPr="00F03130">
        <w:rPr>
          <w:rFonts w:ascii="仿宋_GB2312" w:eastAsia="仿宋_GB2312" w:hAnsi="宋体" w:hint="eastAsia"/>
          <w:sz w:val="32"/>
          <w:szCs w:val="32"/>
        </w:rPr>
        <w:t>列会议费和</w:t>
      </w:r>
      <w:proofErr w:type="gramEnd"/>
      <w:r w:rsidRPr="00F03130">
        <w:rPr>
          <w:rFonts w:ascii="仿宋_GB2312" w:eastAsia="仿宋_GB2312" w:hAnsi="宋体" w:hint="eastAsia"/>
          <w:sz w:val="32"/>
          <w:szCs w:val="32"/>
        </w:rPr>
        <w:t>培训费套取资金设立“小金库”；</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（三）以资产出租和处置收入设立“小金库”；</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（四）以其他渠道收款设立“小金库”；</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（五）虚列成本费用转出资金设立“小金库”；</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（六）使用“小金库”款项购买消费卡。</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第十六条  </w:t>
      </w:r>
      <w:r w:rsidRPr="00F03130">
        <w:rPr>
          <w:rFonts w:ascii="仿宋_GB2312" w:eastAsia="仿宋_GB2312" w:hAnsi="宋体" w:hint="eastAsia"/>
          <w:sz w:val="32"/>
          <w:szCs w:val="32"/>
        </w:rPr>
        <w:t>加强与财政等政府部门联系，确保各项经费和项目款及时到账，同时加强合同订立、商品采购和账款支付的进度控制，避免支付延期滞后。</w:t>
      </w:r>
    </w:p>
    <w:p w:rsidR="003914A1" w:rsidRPr="00F03130" w:rsidRDefault="003914A1" w:rsidP="00296B35">
      <w:pPr>
        <w:spacing w:line="579" w:lineRule="exact"/>
        <w:ind w:firstLineChars="200" w:firstLine="643"/>
        <w:rPr>
          <w:rFonts w:ascii="仿宋_GB2312" w:eastAsia="仿宋_GB2312" w:hAnsi="宋体" w:cs="宋体"/>
          <w:sz w:val="32"/>
          <w:szCs w:val="32"/>
        </w:rPr>
      </w:pPr>
      <w:r w:rsidRPr="00F03130">
        <w:rPr>
          <w:rFonts w:ascii="仿宋_GB2312" w:eastAsia="仿宋_GB2312" w:hAnsi="宋体" w:cs="宋体" w:hint="eastAsia"/>
          <w:b/>
          <w:sz w:val="32"/>
          <w:szCs w:val="32"/>
        </w:rPr>
        <w:t>第十七条</w:t>
      </w:r>
      <w:r w:rsidRPr="00F03130">
        <w:rPr>
          <w:rFonts w:ascii="仿宋_GB2312" w:eastAsia="仿宋_GB2312" w:hAnsi="宋体" w:cs="宋体" w:hint="eastAsia"/>
          <w:sz w:val="32"/>
          <w:szCs w:val="32"/>
        </w:rPr>
        <w:t xml:space="preserve">  单位的收入一般应当在收到款项时予以确认，并按照实际收到的金额进行登记。</w:t>
      </w:r>
    </w:p>
    <w:p w:rsidR="003914A1" w:rsidRPr="00F03130" w:rsidRDefault="003914A1" w:rsidP="00296B35">
      <w:pPr>
        <w:spacing w:line="579" w:lineRule="exact"/>
        <w:ind w:firstLineChars="200" w:firstLine="643"/>
        <w:rPr>
          <w:rFonts w:ascii="仿宋_GB2312" w:eastAsia="仿宋_GB2312" w:hAnsi="宋体" w:cs="宋体"/>
          <w:sz w:val="32"/>
          <w:szCs w:val="32"/>
        </w:rPr>
      </w:pPr>
      <w:r w:rsidRPr="00F03130">
        <w:rPr>
          <w:rFonts w:ascii="仿宋_GB2312" w:eastAsia="仿宋_GB2312" w:hAnsi="宋体" w:cs="宋体" w:hint="eastAsia"/>
          <w:b/>
          <w:sz w:val="32"/>
          <w:szCs w:val="32"/>
        </w:rPr>
        <w:t xml:space="preserve">第十八条  </w:t>
      </w:r>
      <w:r w:rsidRPr="00F03130">
        <w:rPr>
          <w:rFonts w:ascii="仿宋_GB2312" w:eastAsia="仿宋_GB2312" w:hAnsi="宋体" w:cs="宋体" w:hint="eastAsia"/>
          <w:sz w:val="32"/>
          <w:szCs w:val="32"/>
        </w:rPr>
        <w:t>单位的收入依据相关的会计制度规定进行核算。</w:t>
      </w:r>
    </w:p>
    <w:p w:rsidR="003914A1" w:rsidRPr="00F03130" w:rsidRDefault="003914A1" w:rsidP="00296B35">
      <w:pPr>
        <w:spacing w:line="579" w:lineRule="exact"/>
        <w:ind w:firstLineChars="200" w:firstLine="643"/>
        <w:rPr>
          <w:rFonts w:ascii="仿宋_GB2312" w:eastAsia="仿宋_GB2312" w:hAnsi="宋体" w:cs="宋体"/>
          <w:b/>
          <w:bCs/>
          <w:sz w:val="32"/>
          <w:szCs w:val="32"/>
        </w:rPr>
      </w:pPr>
      <w:r w:rsidRPr="00F03130">
        <w:rPr>
          <w:rFonts w:ascii="仿宋_GB2312" w:eastAsia="仿宋_GB2312" w:hAnsi="宋体" w:cs="宋体" w:hint="eastAsia"/>
          <w:b/>
          <w:bCs/>
          <w:sz w:val="32"/>
          <w:szCs w:val="32"/>
        </w:rPr>
        <w:t xml:space="preserve">第十九条  </w:t>
      </w:r>
      <w:r w:rsidRPr="00F03130">
        <w:rPr>
          <w:rFonts w:ascii="仿宋_GB2312" w:eastAsia="仿宋_GB2312" w:hAnsi="宋体" w:cs="宋体" w:hint="eastAsia"/>
          <w:bCs/>
          <w:sz w:val="32"/>
          <w:szCs w:val="32"/>
        </w:rPr>
        <w:t>单位</w:t>
      </w:r>
      <w:r w:rsidRPr="00F03130">
        <w:rPr>
          <w:rFonts w:ascii="仿宋_GB2312" w:eastAsia="仿宋_GB2312" w:hAnsi="宋体" w:cs="宋体" w:hint="eastAsia"/>
          <w:sz w:val="32"/>
          <w:szCs w:val="32"/>
        </w:rPr>
        <w:t>应依据《中华人民共和国会计法》、《会计基础工作规范》等法律、法规健全财务、会计监督体系。院长对财务、会计监督工作负领导责任。会计机构、会计人员对本单位的经济活动依法进行财务监督。</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cs="宋体"/>
          <w:sz w:val="32"/>
          <w:szCs w:val="32"/>
        </w:rPr>
      </w:pPr>
      <w:r w:rsidRPr="00F03130">
        <w:rPr>
          <w:rFonts w:ascii="仿宋_GB2312" w:eastAsia="仿宋_GB2312" w:hAnsi="宋体" w:cs="宋体" w:hint="eastAsia"/>
          <w:b/>
          <w:bCs/>
          <w:sz w:val="32"/>
          <w:szCs w:val="32"/>
        </w:rPr>
        <w:t xml:space="preserve">第二十条  </w:t>
      </w:r>
      <w:r w:rsidRPr="00F03130">
        <w:rPr>
          <w:rFonts w:ascii="仿宋_GB2312" w:eastAsia="仿宋_GB2312" w:hAnsi="宋体" w:cs="宋体" w:hint="eastAsia"/>
          <w:bCs/>
          <w:sz w:val="32"/>
          <w:szCs w:val="32"/>
        </w:rPr>
        <w:t>单位</w:t>
      </w:r>
      <w:r w:rsidRPr="00F03130">
        <w:rPr>
          <w:rFonts w:ascii="仿宋_GB2312" w:eastAsia="仿宋_GB2312" w:hAnsi="宋体" w:cs="宋体" w:hint="eastAsia"/>
          <w:sz w:val="32"/>
          <w:szCs w:val="32"/>
        </w:rPr>
        <w:t>应接受财政、纪检、审计等部门组织实施的各项监督检查，并积极予以配合。要根据财政、监察、审计等部门提出的审计检查报告改进内部会计控制制度，强化内部管理工作。</w:t>
      </w:r>
    </w:p>
    <w:p w:rsidR="003914A1" w:rsidRPr="00F03130" w:rsidRDefault="003914A1" w:rsidP="003914A1">
      <w:pPr>
        <w:pStyle w:val="3"/>
        <w:spacing w:line="579" w:lineRule="exact"/>
        <w:jc w:val="center"/>
        <w:rPr>
          <w:rFonts w:ascii="黑体" w:eastAsia="黑体" w:hAnsi="黑体"/>
          <w:b w:val="0"/>
        </w:rPr>
      </w:pPr>
      <w:bookmarkStart w:id="11" w:name="_Toc523849332"/>
      <w:r w:rsidRPr="00F03130">
        <w:rPr>
          <w:rFonts w:ascii="黑体" w:eastAsia="黑体" w:hAnsi="黑体" w:hint="eastAsia"/>
          <w:b w:val="0"/>
        </w:rPr>
        <w:t>第四章</w:t>
      </w:r>
      <w:r w:rsidRPr="00F03130">
        <w:rPr>
          <w:rFonts w:ascii="黑体" w:eastAsia="黑体" w:hAnsi="黑体"/>
          <w:b w:val="0"/>
        </w:rPr>
        <w:t xml:space="preserve">  非税收入管理</w:t>
      </w:r>
      <w:bookmarkEnd w:id="11"/>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第二十一条</w:t>
      </w:r>
      <w:r w:rsidRPr="00F03130">
        <w:rPr>
          <w:rFonts w:ascii="仿宋_GB2312" w:eastAsia="仿宋_GB2312" w:hAnsi="宋体" w:hint="eastAsia"/>
          <w:sz w:val="32"/>
          <w:szCs w:val="32"/>
        </w:rPr>
        <w:t xml:space="preserve">  单位相关职能部门，是非税收入征收责任部门，负责依据法律、法规和规章，做好政府非税收入征收组织工作。</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第二十二条</w:t>
      </w:r>
      <w:r w:rsidRPr="00F03130">
        <w:rPr>
          <w:rFonts w:ascii="仿宋_GB2312" w:eastAsia="仿宋_GB2312" w:hAnsi="宋体" w:hint="eastAsia"/>
          <w:sz w:val="32"/>
          <w:szCs w:val="32"/>
        </w:rPr>
        <w:t xml:space="preserve">  单位应当加强对非税收入管理工作的领导，严格实施法律、法规中有关非税收入管理的规定和政府财政管理信息系统的要求，推进非税收入管理信息化建设，提高管理效率。</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第二十三条</w:t>
      </w:r>
      <w:r w:rsidRPr="00F03130">
        <w:rPr>
          <w:rFonts w:ascii="仿宋_GB2312" w:eastAsia="仿宋_GB2312" w:hAnsi="宋体" w:hint="eastAsia"/>
          <w:sz w:val="32"/>
          <w:szCs w:val="32"/>
        </w:rPr>
        <w:t xml:space="preserve">  按照建立健全公共财政体制的要求，学校非税收入包括：</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（一）政府性基金收入；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（二）专项收入；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（三）彩票资金收入；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（四）行政事业性收费收入；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（五）罚没收入；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（六）国有资本经营收入；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（七）国有资源（资产）有偿使用收入；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（八）其他收入。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上述收入需要缴纳税款的，税后收入为非税收入。</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第二十四条</w:t>
      </w:r>
      <w:r w:rsidRPr="00F03130">
        <w:rPr>
          <w:rFonts w:ascii="仿宋_GB2312" w:eastAsia="仿宋_GB2312" w:hAnsi="宋体" w:hint="eastAsia"/>
          <w:sz w:val="32"/>
          <w:szCs w:val="32"/>
        </w:rPr>
        <w:t xml:space="preserve">  非税收入的征收应按照政府财政管理信息系统的要求，纳入政府非税收入征收管理系统征收。</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第二十五条</w:t>
      </w:r>
      <w:r w:rsidRPr="00F03130">
        <w:rPr>
          <w:rFonts w:ascii="仿宋_GB2312" w:eastAsia="仿宋_GB2312" w:hAnsi="宋体" w:hint="eastAsia"/>
          <w:sz w:val="32"/>
          <w:szCs w:val="32"/>
        </w:rPr>
        <w:t xml:space="preserve">  单位应严格按照本办法的规定征收政府非税收入，不得多征、少征或擅自减征、免征。</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第二十六条</w:t>
      </w:r>
      <w:r w:rsidRPr="00F03130">
        <w:rPr>
          <w:rFonts w:ascii="仿宋_GB2312" w:eastAsia="仿宋_GB2312" w:hAnsi="宋体" w:hint="eastAsia"/>
          <w:sz w:val="32"/>
          <w:szCs w:val="32"/>
        </w:rPr>
        <w:t xml:space="preserve">  缴款义务人确因特殊情况需要缓缴、减缴、免缴政府非税收入的，应向单位提出书面申请，经单位主管部门会同市教委、市财政局审核后，报同级政府审批。法律、行政法规另有规定的，从其规定执行。</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第二十七条</w:t>
      </w:r>
      <w:r w:rsidRPr="00F03130">
        <w:rPr>
          <w:rFonts w:ascii="仿宋_GB2312" w:eastAsia="仿宋_GB2312" w:hAnsi="宋体" w:hint="eastAsia"/>
          <w:sz w:val="32"/>
          <w:szCs w:val="32"/>
        </w:rPr>
        <w:t xml:space="preserve">  禁止单位当场收取现款。法律、法规和规章另有规定的除外。</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第二十八条</w:t>
      </w:r>
      <w:r w:rsidRPr="00F03130">
        <w:rPr>
          <w:rFonts w:ascii="仿宋_GB2312" w:eastAsia="仿宋_GB2312" w:hAnsi="宋体" w:hint="eastAsia"/>
          <w:sz w:val="32"/>
          <w:szCs w:val="32"/>
        </w:rPr>
        <w:t xml:space="preserve">  缴款义务人应按照政府非税收入收缴征管的具体要求，在规定的时间内，将政府非税收入及时、准确、完整地缴入各级财政部门规定的银行，不得逃避缴纳义务。</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lastRenderedPageBreak/>
        <w:t>第二十九条</w:t>
      </w:r>
      <w:r w:rsidRPr="00F03130">
        <w:rPr>
          <w:rFonts w:ascii="仿宋_GB2312" w:eastAsia="仿宋_GB2312" w:hAnsi="宋体" w:hint="eastAsia"/>
          <w:sz w:val="32"/>
          <w:szCs w:val="32"/>
        </w:rPr>
        <w:t xml:space="preserve">  经依法或按规定程序确认为误征、多征的政府非税收入，按政府非税收入级次由市财政局退还缴款义务人，具体规定按市财政局执行。</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第三十条</w:t>
      </w:r>
      <w:r w:rsidRPr="00F03130">
        <w:rPr>
          <w:rFonts w:ascii="仿宋_GB2312" w:eastAsia="仿宋_GB2312" w:hAnsi="宋体" w:hint="eastAsia"/>
          <w:sz w:val="32"/>
          <w:szCs w:val="32"/>
        </w:rPr>
        <w:t xml:space="preserve">  单位应当履行下列职责：</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（一）严格按照本办法第七条的规定征收政府非税收入，不得多征、少征或者擅自减征、免征。</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（二）向社会公布本单位负责征收或者收取的政府非税收</w:t>
      </w:r>
      <w:proofErr w:type="gramStart"/>
      <w:r w:rsidRPr="00F03130">
        <w:rPr>
          <w:rFonts w:ascii="仿宋_GB2312" w:eastAsia="仿宋_GB2312" w:hAnsi="宋体" w:hint="eastAsia"/>
          <w:sz w:val="32"/>
          <w:szCs w:val="32"/>
        </w:rPr>
        <w:t>入项目</w:t>
      </w:r>
      <w:proofErr w:type="gramEnd"/>
      <w:r w:rsidRPr="00F03130">
        <w:rPr>
          <w:rFonts w:ascii="仿宋_GB2312" w:eastAsia="仿宋_GB2312" w:hAnsi="宋体" w:hint="eastAsia"/>
          <w:sz w:val="32"/>
          <w:szCs w:val="32"/>
        </w:rPr>
        <w:t>及其依据、范围、标准、时间、程序等。</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（三）使用由市级财政部门统一印制的政府非税收入票据。</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（四）按照规定的征收项目和标准向缴款义务人足额征缴非税收入。</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（五）记录、汇总、核对并向同级财政部门定期报告本单位政府非税收入收缴、减征、免征和缓征情况。</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（六）在规定时间内及时将政府非税收入缴入同级国库或财政专户。</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（七）在规定时间内按非税收入级次向同级财政部门编报本单位政府非税收入年度计划草案和决算。</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第三十一条</w:t>
      </w:r>
      <w:r w:rsidRPr="00F03130">
        <w:rPr>
          <w:rFonts w:ascii="仿宋_GB2312" w:eastAsia="仿宋_GB2312" w:hAnsi="宋体" w:hint="eastAsia"/>
          <w:sz w:val="32"/>
          <w:szCs w:val="32"/>
        </w:rPr>
        <w:t xml:space="preserve">  单位收取政府非税收入时，应向缴款义务人出具由市级财政主管部门统一印制的政府非税收入票据，</w:t>
      </w:r>
      <w:proofErr w:type="gramStart"/>
      <w:r w:rsidRPr="00F03130">
        <w:rPr>
          <w:rFonts w:ascii="仿宋_GB2312" w:eastAsia="仿宋_GB2312" w:hAnsi="宋体" w:hint="eastAsia"/>
          <w:sz w:val="32"/>
          <w:szCs w:val="32"/>
        </w:rPr>
        <w:t>不</w:t>
      </w:r>
      <w:proofErr w:type="gramEnd"/>
      <w:r w:rsidRPr="00F03130">
        <w:rPr>
          <w:rFonts w:ascii="仿宋_GB2312" w:eastAsia="仿宋_GB2312" w:hAnsi="宋体" w:hint="eastAsia"/>
          <w:sz w:val="32"/>
          <w:szCs w:val="32"/>
        </w:rPr>
        <w:t>出具政府非税收入票据的，缴款义务人有权拒绝缴款。</w:t>
      </w:r>
      <w:r w:rsidRPr="00F03130">
        <w:rPr>
          <w:rFonts w:ascii="仿宋_GB2312" w:eastAsia="仿宋_GB2312" w:hAnsi="宋体" w:hint="eastAsia"/>
          <w:sz w:val="32"/>
          <w:szCs w:val="32"/>
        </w:rPr>
        <w:t>  </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第三十二条</w:t>
      </w:r>
      <w:r w:rsidRPr="00F03130">
        <w:rPr>
          <w:rFonts w:ascii="仿宋_GB2312" w:eastAsia="仿宋_GB2312" w:hAnsi="宋体" w:hint="eastAsia"/>
          <w:sz w:val="32"/>
          <w:szCs w:val="32"/>
        </w:rPr>
        <w:t xml:space="preserve">  单位使用的政府非税收入票据，向市教委财政票据主管部门申领。</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单位应当建立建</w:t>
      </w:r>
      <w:proofErr w:type="gramStart"/>
      <w:r w:rsidRPr="00F03130">
        <w:rPr>
          <w:rFonts w:ascii="仿宋_GB2312" w:eastAsia="仿宋_GB2312" w:hAnsi="宋体" w:hint="eastAsia"/>
          <w:sz w:val="32"/>
          <w:szCs w:val="32"/>
        </w:rPr>
        <w:t>全政府</w:t>
      </w:r>
      <w:proofErr w:type="gramEnd"/>
      <w:r w:rsidRPr="00F03130">
        <w:rPr>
          <w:rFonts w:ascii="仿宋_GB2312" w:eastAsia="仿宋_GB2312" w:hAnsi="宋体" w:hint="eastAsia"/>
          <w:sz w:val="32"/>
          <w:szCs w:val="32"/>
        </w:rPr>
        <w:t>非税收入票据领用、保管、核销等制度，确定专人负责，保证政府非税收入票据安全。</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禁止转让、出借、代开政府非税收入票据；禁止私自印制、伪造政府非税收入票据；禁止使用非法票据或者不按照规定开具政府非税收入票据。</w:t>
      </w:r>
      <w:r w:rsidRPr="00F03130">
        <w:rPr>
          <w:rFonts w:ascii="仿宋_GB2312" w:eastAsia="仿宋_GB2312" w:hAnsi="宋体" w:hint="eastAsia"/>
          <w:sz w:val="32"/>
          <w:szCs w:val="32"/>
        </w:rPr>
        <w:t> </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遗失政府非税收入票据的，应以书面形式及时报告市教委、市财政，并公告作废。</w:t>
      </w:r>
      <w:r w:rsidRPr="00F03130">
        <w:rPr>
          <w:rFonts w:ascii="仿宋_GB2312" w:eastAsia="仿宋_GB2312" w:hAnsi="宋体" w:hint="eastAsia"/>
          <w:sz w:val="32"/>
          <w:szCs w:val="32"/>
        </w:rPr>
        <w:t> </w:t>
      </w:r>
    </w:p>
    <w:p w:rsidR="003914A1"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宋体" w:hAnsi="宋体"/>
          <w:sz w:val="24"/>
        </w:rPr>
      </w:pPr>
      <w:r w:rsidRPr="00F03130">
        <w:rPr>
          <w:rFonts w:ascii="仿宋_GB2312" w:eastAsia="仿宋_GB2312" w:hAnsi="宋体" w:hint="eastAsia"/>
          <w:b/>
          <w:sz w:val="32"/>
          <w:szCs w:val="32"/>
        </w:rPr>
        <w:t>第三十三条</w:t>
      </w:r>
      <w:r w:rsidR="003152D0">
        <w:rPr>
          <w:rFonts w:ascii="仿宋_GB2312" w:eastAsia="仿宋_GB2312" w:hAnsi="宋体" w:hint="eastAsia"/>
          <w:b/>
          <w:sz w:val="32"/>
          <w:szCs w:val="32"/>
        </w:rPr>
        <w:t xml:space="preserve"> </w:t>
      </w:r>
      <w:r w:rsidRPr="00F03130">
        <w:rPr>
          <w:rFonts w:ascii="仿宋_GB2312" w:eastAsia="仿宋_GB2312" w:hAnsi="宋体" w:hint="eastAsia"/>
          <w:sz w:val="32"/>
          <w:szCs w:val="32"/>
        </w:rPr>
        <w:t>单位应如实提供账证、报表、政府非税收入票据等有关资料，如实反映有关情况，接受财政部门的监督检查。</w:t>
      </w:r>
      <w:r w:rsidRPr="00F03130">
        <w:rPr>
          <w:rFonts w:ascii="仿宋_GB2312" w:eastAsia="仿宋_GB2312" w:hAnsi="宋体" w:hint="eastAsia"/>
          <w:sz w:val="32"/>
          <w:szCs w:val="32"/>
        </w:rPr>
        <w:t> </w:t>
      </w:r>
    </w:p>
    <w:p w:rsidR="003914A1" w:rsidRPr="00F03130" w:rsidRDefault="003914A1" w:rsidP="003914A1">
      <w:pPr>
        <w:pStyle w:val="3"/>
        <w:spacing w:line="579" w:lineRule="exact"/>
        <w:jc w:val="center"/>
        <w:rPr>
          <w:rFonts w:ascii="黑体" w:eastAsia="黑体" w:hAnsi="黑体"/>
          <w:b w:val="0"/>
        </w:rPr>
      </w:pPr>
      <w:bookmarkStart w:id="12" w:name="_Toc523849333"/>
      <w:r w:rsidRPr="00F03130">
        <w:rPr>
          <w:rFonts w:ascii="黑体" w:eastAsia="黑体" w:hAnsi="黑体" w:hint="eastAsia"/>
          <w:b w:val="0"/>
        </w:rPr>
        <w:t>第五章</w:t>
      </w:r>
      <w:r w:rsidRPr="00F03130">
        <w:rPr>
          <w:rFonts w:ascii="黑体" w:eastAsia="黑体" w:hAnsi="黑体"/>
          <w:b w:val="0"/>
        </w:rPr>
        <w:t xml:space="preserve">  支出程序管理</w:t>
      </w:r>
      <w:bookmarkEnd w:id="12"/>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第三十四条</w:t>
      </w:r>
      <w:r w:rsidRPr="00F03130">
        <w:rPr>
          <w:rFonts w:ascii="仿宋_GB2312" w:eastAsia="仿宋_GB2312" w:hAnsi="宋体" w:hint="eastAsia"/>
          <w:sz w:val="32"/>
          <w:szCs w:val="32"/>
        </w:rPr>
        <w:t xml:space="preserve">  经费支出包括现金、公务卡和银行存款三种方式，本办法所称货币资金即指单位拥有的现金和银行存款。</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第三十五条</w:t>
      </w:r>
      <w:r w:rsidRPr="00F03130">
        <w:rPr>
          <w:rFonts w:ascii="仿宋_GB2312" w:eastAsia="仿宋_GB2312" w:hAnsi="宋体" w:hint="eastAsia"/>
          <w:sz w:val="32"/>
          <w:szCs w:val="32"/>
        </w:rPr>
        <w:t xml:space="preserve">  院长和主管财务领导共同对本单位支出业务内部控制的健全性和有效性负责；财务处为支出管理职能处室。</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第三十六条</w:t>
      </w:r>
      <w:r w:rsidRPr="00F03130">
        <w:rPr>
          <w:rFonts w:ascii="仿宋_GB2312" w:eastAsia="仿宋_GB2312" w:hAnsi="宋体" w:hint="eastAsia"/>
          <w:sz w:val="32"/>
          <w:szCs w:val="32"/>
        </w:rPr>
        <w:t xml:space="preserve">  财务处会同人事处按照规定设置会计岗位，明确职责权限，确保办理资金业务的不相容岗位相互分离、制约和监督。根据“钱账分管”的原则，出纳人员不得兼管稽核、会计档案、债权债务账目的登记工作。</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第三十七条</w:t>
      </w:r>
      <w:r w:rsidRPr="00F03130">
        <w:rPr>
          <w:rFonts w:ascii="仿宋_GB2312" w:eastAsia="仿宋_GB2312" w:hAnsi="宋体" w:hint="eastAsia"/>
          <w:sz w:val="32"/>
          <w:szCs w:val="32"/>
        </w:rPr>
        <w:t xml:space="preserve">  本单位各项开支的原则是“先计划、后开支，厉行节约”。各项开支均应</w:t>
      </w:r>
      <w:proofErr w:type="gramStart"/>
      <w:r w:rsidRPr="00F03130">
        <w:rPr>
          <w:rFonts w:ascii="仿宋_GB2312" w:eastAsia="仿宋_GB2312" w:hAnsi="宋体" w:hint="eastAsia"/>
          <w:sz w:val="32"/>
          <w:szCs w:val="32"/>
        </w:rPr>
        <w:t>先预算</w:t>
      </w:r>
      <w:proofErr w:type="gramEnd"/>
      <w:r w:rsidRPr="00F03130">
        <w:rPr>
          <w:rFonts w:ascii="仿宋_GB2312" w:eastAsia="仿宋_GB2312" w:hAnsi="宋体" w:hint="eastAsia"/>
          <w:sz w:val="32"/>
          <w:szCs w:val="32"/>
        </w:rPr>
        <w:t>并申请，得到批准后方可开支。未批准的开支，出纳岗</w:t>
      </w:r>
      <w:proofErr w:type="gramStart"/>
      <w:r w:rsidRPr="00F03130">
        <w:rPr>
          <w:rFonts w:ascii="仿宋_GB2312" w:eastAsia="仿宋_GB2312" w:hAnsi="宋体" w:hint="eastAsia"/>
          <w:sz w:val="32"/>
          <w:szCs w:val="32"/>
        </w:rPr>
        <w:t>不予付款</w:t>
      </w:r>
      <w:proofErr w:type="gramEnd"/>
      <w:r w:rsidRPr="00F03130">
        <w:rPr>
          <w:rFonts w:ascii="仿宋_GB2312" w:eastAsia="仿宋_GB2312" w:hAnsi="宋体" w:hint="eastAsia"/>
          <w:sz w:val="32"/>
          <w:szCs w:val="32"/>
        </w:rPr>
        <w:t>和报销。</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第三十八条</w:t>
      </w:r>
      <w:r w:rsidRPr="00F03130">
        <w:rPr>
          <w:rFonts w:ascii="仿宋_GB2312" w:eastAsia="仿宋_GB2312" w:hAnsi="宋体" w:hint="eastAsia"/>
          <w:sz w:val="32"/>
          <w:szCs w:val="32"/>
        </w:rPr>
        <w:t xml:space="preserve">  预算事项执行方式管理程序</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（一）单位预算经市教委批复后，各业务部门应按照批复执行，定期报支出计划，编制预算执行月计划表，按计划执行预算。</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
          <w:sz w:val="32"/>
          <w:szCs w:val="32"/>
        </w:rPr>
      </w:pPr>
      <w:r w:rsidRPr="00F03130">
        <w:rPr>
          <w:rFonts w:ascii="仿宋_GB2312" w:eastAsia="仿宋_GB2312" w:hAnsi="宋体" w:hint="eastAsia"/>
          <w:sz w:val="32"/>
          <w:szCs w:val="32"/>
        </w:rPr>
        <w:lastRenderedPageBreak/>
        <w:t>（二）财务处汇总各业务部门的预算执行计划表，监督部门按照计划执行预算。</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第三十九条</w:t>
      </w:r>
      <w:r w:rsidRPr="00F03130">
        <w:rPr>
          <w:rFonts w:ascii="仿宋_GB2312" w:eastAsia="仿宋_GB2312" w:hAnsi="宋体" w:hint="eastAsia"/>
          <w:sz w:val="32"/>
          <w:szCs w:val="32"/>
        </w:rPr>
        <w:t xml:space="preserve">  支出事前申请的原则是：主管财务领导负责，不同金额经过相对应审批（具体见学院经费报销管理办法，</w:t>
      </w:r>
      <w:proofErr w:type="gramStart"/>
      <w:r w:rsidRPr="00F03130">
        <w:rPr>
          <w:rFonts w:ascii="仿宋_GB2312" w:eastAsia="仿宋_GB2312" w:hAnsi="宋体" w:hint="eastAsia"/>
          <w:sz w:val="32"/>
          <w:szCs w:val="32"/>
        </w:rPr>
        <w:t>渝化职</w:t>
      </w:r>
      <w:proofErr w:type="gramEnd"/>
      <w:r w:rsidRPr="00F03130">
        <w:rPr>
          <w:rFonts w:ascii="仿宋_GB2312" w:eastAsia="仿宋_GB2312" w:hAnsi="宋体" w:hint="eastAsia"/>
          <w:sz w:val="32"/>
          <w:szCs w:val="32"/>
        </w:rPr>
        <w:t>院〔2018〕83号）。审批办法如下：</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（一）常规性开支，经办人申请，审核顺序：相关处室负责人→财务处审核人员→→财务处负责人→主管业务领导→主管财务领导。</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w:t>
      </w:r>
      <w:proofErr w:type="gramStart"/>
      <w:r w:rsidRPr="00F03130">
        <w:rPr>
          <w:rFonts w:ascii="仿宋_GB2312" w:eastAsia="仿宋_GB2312" w:hAnsi="宋体" w:hint="eastAsia"/>
          <w:sz w:val="32"/>
          <w:szCs w:val="32"/>
        </w:rPr>
        <w:t>凡项目</w:t>
      </w:r>
      <w:proofErr w:type="gramEnd"/>
      <w:r w:rsidRPr="00F03130">
        <w:rPr>
          <w:rFonts w:ascii="仿宋_GB2312" w:eastAsia="仿宋_GB2312" w:hAnsi="宋体" w:hint="eastAsia"/>
          <w:sz w:val="32"/>
          <w:szCs w:val="32"/>
        </w:rPr>
        <w:t>资金支出及非常规性支出审核原则：按照学院经费报销管理办法及三重一大决策程序执行。</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第四十条</w:t>
      </w:r>
      <w:r w:rsidRPr="00F03130">
        <w:rPr>
          <w:rFonts w:ascii="仿宋_GB2312" w:eastAsia="仿宋_GB2312" w:hAnsi="宋体" w:hint="eastAsia"/>
          <w:sz w:val="32"/>
          <w:szCs w:val="32"/>
        </w:rPr>
        <w:t xml:space="preserve">  财务处负责单位用款计划的编制，保证单位支出事项的合理合</w:t>
      </w:r>
      <w:proofErr w:type="gramStart"/>
      <w:r w:rsidRPr="00F03130">
        <w:rPr>
          <w:rFonts w:ascii="仿宋_GB2312" w:eastAsia="仿宋_GB2312" w:hAnsi="宋体" w:hint="eastAsia"/>
          <w:sz w:val="32"/>
          <w:szCs w:val="32"/>
        </w:rPr>
        <w:t>规</w:t>
      </w:r>
      <w:proofErr w:type="gramEnd"/>
      <w:r w:rsidRPr="00F03130">
        <w:rPr>
          <w:rFonts w:ascii="仿宋_GB2312" w:eastAsia="仿宋_GB2312" w:hAnsi="宋体" w:hint="eastAsia"/>
          <w:sz w:val="32"/>
          <w:szCs w:val="32"/>
        </w:rPr>
        <w:t>。</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第四十一条</w:t>
      </w:r>
      <w:r w:rsidRPr="00F03130">
        <w:rPr>
          <w:rFonts w:ascii="仿宋_GB2312" w:eastAsia="仿宋_GB2312" w:hAnsi="宋体" w:hint="eastAsia"/>
          <w:sz w:val="32"/>
          <w:szCs w:val="32"/>
        </w:rPr>
        <w:t xml:space="preserve">  用款计划申请及审批流程</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（一）财务处按月度编制用款计划，经财务处负责人、主管财务领导审核通过后，财务将计划上报市教委。</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（二）市教委转发市财政局批复后，将指标下达至财务，财务处确认到账后，进行相应的账务处理。</w:t>
      </w:r>
    </w:p>
    <w:p w:rsidR="003914A1" w:rsidRPr="00F03130" w:rsidRDefault="003914A1" w:rsidP="003914A1">
      <w:pPr>
        <w:pStyle w:val="3"/>
        <w:spacing w:line="579" w:lineRule="exact"/>
        <w:jc w:val="center"/>
        <w:rPr>
          <w:rFonts w:ascii="黑体" w:eastAsia="黑体" w:hAnsi="黑体"/>
          <w:b w:val="0"/>
        </w:rPr>
      </w:pPr>
      <w:bookmarkStart w:id="13" w:name="_Toc523849334"/>
      <w:r w:rsidRPr="00F03130">
        <w:rPr>
          <w:rFonts w:ascii="黑体" w:eastAsia="黑体" w:hAnsi="黑体" w:hint="eastAsia"/>
          <w:b w:val="0"/>
        </w:rPr>
        <w:t>第六章</w:t>
      </w:r>
      <w:r w:rsidRPr="00F03130">
        <w:rPr>
          <w:rFonts w:ascii="黑体" w:eastAsia="黑体" w:hAnsi="黑体"/>
          <w:b w:val="0"/>
        </w:rPr>
        <w:t xml:space="preserve">  资金支付管理</w:t>
      </w:r>
      <w:bookmarkEnd w:id="13"/>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第四十二条</w:t>
      </w:r>
      <w:r w:rsidRPr="00F03130">
        <w:rPr>
          <w:rFonts w:ascii="仿宋_GB2312" w:eastAsia="仿宋_GB2312" w:hAnsi="宋体" w:hint="eastAsia"/>
          <w:sz w:val="32"/>
          <w:szCs w:val="32"/>
        </w:rPr>
        <w:t xml:space="preserve">  单位资金支付管理包括借款管理和报销管理。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第四十三条</w:t>
      </w:r>
      <w:r w:rsidRPr="00F03130">
        <w:rPr>
          <w:rFonts w:ascii="仿宋_GB2312" w:eastAsia="仿宋_GB2312" w:hAnsi="宋体" w:hint="eastAsia"/>
          <w:sz w:val="32"/>
          <w:szCs w:val="32"/>
        </w:rPr>
        <w:t xml:space="preserve">  如有特殊情况需要借款的，用款人需填写统一规定的借款凭单，并附有书面说明文件，按照学院经费报销管理办法，经各级领导审批签字后，提交财务处办理借款业务。</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lastRenderedPageBreak/>
        <w:t>第四十四条</w:t>
      </w:r>
      <w:r w:rsidRPr="00F03130">
        <w:rPr>
          <w:rFonts w:ascii="仿宋_GB2312" w:eastAsia="仿宋_GB2312" w:hAnsi="宋体" w:hint="eastAsia"/>
          <w:sz w:val="32"/>
          <w:szCs w:val="32"/>
        </w:rPr>
        <w:t xml:space="preserve">  借款须按时归还或报销，不得个人挪用。逾期不还或不报销者，出纳岗要及时督促归还，并做记录。对无正当理由，又长期不还或不报销者，经院长批准，财务人员必须分月从其工资中扣除。</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第四十五条</w:t>
      </w:r>
      <w:r w:rsidRPr="00F03130">
        <w:rPr>
          <w:rFonts w:ascii="仿宋_GB2312" w:eastAsia="仿宋_GB2312" w:hAnsi="宋体" w:hint="eastAsia"/>
          <w:sz w:val="32"/>
          <w:szCs w:val="32"/>
        </w:rPr>
        <w:t xml:space="preserve">  一切购物发票均应为国家财政、税务部门批准使用的正式发票。在购物人填写用途后，由经手人、验收人及院长签字后，方可报销。</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第四十六条</w:t>
      </w:r>
      <w:r w:rsidRPr="00F03130">
        <w:rPr>
          <w:rFonts w:ascii="仿宋_GB2312" w:eastAsia="仿宋_GB2312" w:hAnsi="宋体" w:hint="eastAsia"/>
          <w:sz w:val="32"/>
          <w:szCs w:val="32"/>
        </w:rPr>
        <w:t xml:space="preserve">  非购物性开支，包括劳务费、讲课费等，必须写明情况，依照标准填写支出凭单，按照学院经费报销管理办法经批准后方可支付。</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第四十七条</w:t>
      </w:r>
      <w:r w:rsidRPr="00F03130">
        <w:rPr>
          <w:rFonts w:ascii="仿宋_GB2312" w:eastAsia="仿宋_GB2312" w:hAnsi="宋体" w:hint="eastAsia"/>
          <w:sz w:val="32"/>
          <w:szCs w:val="32"/>
        </w:rPr>
        <w:t xml:space="preserve">  领用支票或现金，一般应予30日内报销；到外地出差，应在回单位后的两周内结算差旅费；遇有特殊情况，提前与财务人员协商。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第四十八条</w:t>
      </w:r>
      <w:r w:rsidRPr="00F03130">
        <w:rPr>
          <w:rFonts w:ascii="仿宋_GB2312" w:eastAsia="仿宋_GB2312" w:hAnsi="宋体" w:hint="eastAsia"/>
          <w:sz w:val="32"/>
          <w:szCs w:val="32"/>
        </w:rPr>
        <w:t xml:space="preserve">  出纳岗对经办人提交的原始票据进行审核，验证原始票据的真实性、检查签字手续的完整性，包括：</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（一）是否为国家正式发票；</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（二）发票内容是否与发票种类相符合；</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（三）开具票据单位是否与收款单位名称一致；</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（四）票据的编号顺序是否合理；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（五）票据大小写金额填写是否正确；</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（六）票据修改有无加盖公章，有无人为涂改现象；</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（七）附件是否齐全和正确（是否附有明细）；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（八）是否按照规定权限审批签字。对不符合要求的原始票据，出纳岗位人员有权不予受理。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lastRenderedPageBreak/>
        <w:t>第四十九条</w:t>
      </w:r>
      <w:r w:rsidRPr="00F03130">
        <w:rPr>
          <w:rFonts w:ascii="仿宋_GB2312" w:eastAsia="仿宋_GB2312" w:hAnsi="宋体" w:hint="eastAsia"/>
          <w:sz w:val="32"/>
          <w:szCs w:val="32"/>
        </w:rPr>
        <w:t xml:space="preserve">  规范资金审批权限，加强资金使用风险的防控。</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第五十条</w:t>
      </w:r>
      <w:r w:rsidRPr="00F03130">
        <w:rPr>
          <w:rFonts w:ascii="仿宋_GB2312" w:eastAsia="仿宋_GB2312" w:hAnsi="宋体" w:hint="eastAsia"/>
          <w:sz w:val="32"/>
          <w:szCs w:val="32"/>
        </w:rPr>
        <w:t xml:space="preserve">  对跨会计年度的票据，原则上不予报销。因特殊情况发生的费用单据，应由具体经办人书写“情况说明”，经财务处负责人、主管业务领导、主管财务领导审批、经办人签字后，方可报销。因年终</w:t>
      </w:r>
      <w:proofErr w:type="gramStart"/>
      <w:r w:rsidRPr="00F03130">
        <w:rPr>
          <w:rFonts w:ascii="仿宋_GB2312" w:eastAsia="仿宋_GB2312" w:hAnsi="宋体" w:hint="eastAsia"/>
          <w:sz w:val="32"/>
          <w:szCs w:val="32"/>
        </w:rPr>
        <w:t>关账无法</w:t>
      </w:r>
      <w:proofErr w:type="gramEnd"/>
      <w:r w:rsidRPr="00F03130">
        <w:rPr>
          <w:rFonts w:ascii="仿宋_GB2312" w:eastAsia="仿宋_GB2312" w:hAnsi="宋体" w:hint="eastAsia"/>
          <w:sz w:val="32"/>
          <w:szCs w:val="32"/>
        </w:rPr>
        <w:t>报销的费用单据，应在次年度二月份以前完善报销手续。</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第五十一条</w:t>
      </w:r>
      <w:r w:rsidRPr="00F03130">
        <w:rPr>
          <w:rFonts w:ascii="仿宋_GB2312" w:eastAsia="仿宋_GB2312" w:hAnsi="宋体" w:hint="eastAsia"/>
          <w:sz w:val="32"/>
          <w:szCs w:val="32"/>
        </w:rPr>
        <w:t xml:space="preserve">  财务处根据预算执行情况，对各部门的经费支出情况进行监督。</w:t>
      </w:r>
    </w:p>
    <w:p w:rsidR="003914A1" w:rsidRPr="00F03130" w:rsidRDefault="003914A1" w:rsidP="003914A1">
      <w:pPr>
        <w:pStyle w:val="3"/>
        <w:spacing w:line="579" w:lineRule="exact"/>
        <w:jc w:val="center"/>
        <w:rPr>
          <w:rFonts w:ascii="黑体" w:eastAsia="黑体" w:hAnsi="黑体"/>
          <w:b w:val="0"/>
        </w:rPr>
      </w:pPr>
      <w:bookmarkStart w:id="14" w:name="_Toc523849335"/>
      <w:r w:rsidRPr="00F03130">
        <w:rPr>
          <w:rFonts w:ascii="黑体" w:eastAsia="黑体" w:hAnsi="黑体" w:hint="eastAsia"/>
          <w:b w:val="0"/>
        </w:rPr>
        <w:t>第七章  支付管理</w:t>
      </w:r>
      <w:bookmarkEnd w:id="14"/>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第五十二条</w:t>
      </w:r>
      <w:r w:rsidRPr="00F03130">
        <w:rPr>
          <w:rFonts w:ascii="仿宋_GB2312" w:eastAsia="仿宋_GB2312" w:hAnsi="宋体" w:hint="eastAsia"/>
          <w:sz w:val="32"/>
          <w:szCs w:val="32"/>
        </w:rPr>
        <w:t xml:space="preserve">  单位支付方式分为财政直接支付与财政授权支付。</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第五十三条</w:t>
      </w:r>
      <w:r w:rsidRPr="00F03130">
        <w:rPr>
          <w:rFonts w:ascii="仿宋_GB2312" w:eastAsia="仿宋_GB2312" w:hAnsi="宋体" w:hint="eastAsia"/>
          <w:sz w:val="32"/>
          <w:szCs w:val="32"/>
        </w:rPr>
        <w:t xml:space="preserve">  财政直接支付是指由财政部门签发支付令，代理银行根据财政部门的支付指令，通过国库单一账户体系将资金直接支付到收款人或用款单位账户。财政直接支付类型包括工资支出、政府采购和其他支出。</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第五十四条</w:t>
      </w:r>
      <w:r w:rsidRPr="00F03130">
        <w:rPr>
          <w:rFonts w:ascii="仿宋_GB2312" w:eastAsia="仿宋_GB2312" w:hAnsi="宋体" w:hint="eastAsia"/>
          <w:sz w:val="32"/>
          <w:szCs w:val="32"/>
        </w:rPr>
        <w:t xml:space="preserve">  财政直接支付程序</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财务处会计</w:t>
      </w:r>
      <w:proofErr w:type="gramStart"/>
      <w:r w:rsidRPr="00F03130">
        <w:rPr>
          <w:rFonts w:ascii="仿宋_GB2312" w:eastAsia="仿宋_GB2312" w:hAnsi="宋体" w:hint="eastAsia"/>
          <w:sz w:val="32"/>
          <w:szCs w:val="32"/>
        </w:rPr>
        <w:t>岗提出</w:t>
      </w:r>
      <w:proofErr w:type="gramEnd"/>
      <w:r w:rsidRPr="00F03130">
        <w:rPr>
          <w:rFonts w:ascii="仿宋_GB2312" w:eastAsia="仿宋_GB2312" w:hAnsi="宋体" w:hint="eastAsia"/>
          <w:sz w:val="32"/>
          <w:szCs w:val="32"/>
        </w:rPr>
        <w:t>直接支付申请，准备申请事由附件，经财务处负责人审核，主管财务领导审批通过后，加盖单位公章，上报市教委审核，市教委上报市财政局审批。财政审批通过后执行支付。</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第五十五条</w:t>
      </w:r>
      <w:r w:rsidRPr="00F03130">
        <w:rPr>
          <w:rFonts w:ascii="仿宋_GB2312" w:eastAsia="仿宋_GB2312" w:hAnsi="宋体" w:hint="eastAsia"/>
          <w:sz w:val="32"/>
          <w:szCs w:val="32"/>
        </w:rPr>
        <w:t xml:space="preserve">  财政授权支付是单位按照部门预算和用款计划确定资金用途，根据财政部门授权，自行开具支付令送代理银行，通过国库单一账户体系中的单位零余额账户或特设专户，将财政</w:t>
      </w:r>
      <w:r w:rsidRPr="00F03130">
        <w:rPr>
          <w:rFonts w:ascii="仿宋_GB2312" w:eastAsia="仿宋_GB2312" w:hAnsi="宋体" w:hint="eastAsia"/>
          <w:sz w:val="32"/>
          <w:szCs w:val="32"/>
        </w:rPr>
        <w:lastRenderedPageBreak/>
        <w:t>性资金支付到收款人或用款单位账户 财政授权支付的支出范围是指除财政直接支付支出以外的全部支出。</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
          <w:sz w:val="32"/>
          <w:szCs w:val="32"/>
        </w:rPr>
      </w:pPr>
      <w:r w:rsidRPr="00F03130">
        <w:rPr>
          <w:rFonts w:ascii="仿宋_GB2312" w:eastAsia="仿宋_GB2312" w:hAnsi="宋体" w:hint="eastAsia"/>
          <w:b/>
          <w:sz w:val="32"/>
          <w:szCs w:val="32"/>
        </w:rPr>
        <w:t>第五十六条</w:t>
      </w:r>
      <w:r w:rsidRPr="00F03130">
        <w:rPr>
          <w:rFonts w:ascii="仿宋_GB2312" w:eastAsia="仿宋_GB2312" w:hAnsi="宋体" w:hint="eastAsia"/>
          <w:sz w:val="32"/>
          <w:szCs w:val="32"/>
        </w:rPr>
        <w:t xml:space="preserve">  财政授权支付程序</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财务处会计</w:t>
      </w:r>
      <w:proofErr w:type="gramStart"/>
      <w:r w:rsidRPr="00F03130">
        <w:rPr>
          <w:rFonts w:ascii="仿宋_GB2312" w:eastAsia="仿宋_GB2312" w:hAnsi="宋体" w:hint="eastAsia"/>
          <w:sz w:val="32"/>
          <w:szCs w:val="32"/>
        </w:rPr>
        <w:t>岗提出</w:t>
      </w:r>
      <w:proofErr w:type="gramEnd"/>
      <w:r w:rsidRPr="00F03130">
        <w:rPr>
          <w:rFonts w:ascii="仿宋_GB2312" w:eastAsia="仿宋_GB2312" w:hAnsi="宋体" w:hint="eastAsia"/>
          <w:sz w:val="32"/>
          <w:szCs w:val="32"/>
        </w:rPr>
        <w:t>授权支付额度申请，上报市教委审核、市教委上报市财政局审核，财政审核通过后批复额度，出纳</w:t>
      </w:r>
      <w:proofErr w:type="gramStart"/>
      <w:r w:rsidRPr="00F03130">
        <w:rPr>
          <w:rFonts w:ascii="仿宋_GB2312" w:eastAsia="仿宋_GB2312" w:hAnsi="宋体" w:hint="eastAsia"/>
          <w:sz w:val="32"/>
          <w:szCs w:val="32"/>
        </w:rPr>
        <w:t>岗根据</w:t>
      </w:r>
      <w:proofErr w:type="gramEnd"/>
      <w:r w:rsidRPr="00F03130">
        <w:rPr>
          <w:rFonts w:ascii="仿宋_GB2312" w:eastAsia="仿宋_GB2312" w:hAnsi="宋体" w:hint="eastAsia"/>
          <w:sz w:val="32"/>
          <w:szCs w:val="32"/>
        </w:rPr>
        <w:t>批复提出支付申请，经会计岗审核无误后，出纳岗将支付信息发送至代理银行。</w:t>
      </w:r>
    </w:p>
    <w:p w:rsidR="003914A1" w:rsidRPr="00F03130" w:rsidRDefault="003914A1" w:rsidP="003914A1">
      <w:pPr>
        <w:pStyle w:val="3"/>
        <w:spacing w:line="579" w:lineRule="exact"/>
        <w:jc w:val="center"/>
        <w:rPr>
          <w:rFonts w:ascii="黑体" w:eastAsia="黑体" w:hAnsi="黑体"/>
          <w:b w:val="0"/>
        </w:rPr>
      </w:pPr>
      <w:bookmarkStart w:id="15" w:name="_Toc523849336"/>
      <w:r w:rsidRPr="00F03130">
        <w:rPr>
          <w:rFonts w:ascii="黑体" w:eastAsia="黑体" w:hAnsi="黑体" w:hint="eastAsia"/>
          <w:b w:val="0"/>
        </w:rPr>
        <w:t>第八章</w:t>
      </w:r>
      <w:r w:rsidRPr="00F03130">
        <w:rPr>
          <w:rFonts w:ascii="黑体" w:eastAsia="黑体" w:hAnsi="黑体"/>
          <w:b w:val="0"/>
        </w:rPr>
        <w:t xml:space="preserve">  票据管理</w:t>
      </w:r>
      <w:bookmarkEnd w:id="15"/>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 xml:space="preserve">第五十七条  </w:t>
      </w:r>
      <w:r w:rsidRPr="00F03130">
        <w:rPr>
          <w:rFonts w:ascii="仿宋_GB2312" w:eastAsia="仿宋_GB2312" w:hAnsi="宋体" w:hint="eastAsia"/>
          <w:sz w:val="32"/>
          <w:szCs w:val="32"/>
        </w:rPr>
        <w:t>财政票据年度用票计划程序</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
          <w:sz w:val="32"/>
          <w:szCs w:val="32"/>
        </w:rPr>
      </w:pPr>
      <w:r w:rsidRPr="00F03130">
        <w:rPr>
          <w:rFonts w:ascii="仿宋_GB2312" w:eastAsia="仿宋_GB2312" w:hAnsi="宋体" w:hint="eastAsia"/>
          <w:sz w:val="32"/>
          <w:szCs w:val="32"/>
        </w:rPr>
        <w:t>财务处出纳</w:t>
      </w:r>
      <w:proofErr w:type="gramStart"/>
      <w:r w:rsidRPr="00F03130">
        <w:rPr>
          <w:rFonts w:ascii="仿宋_GB2312" w:eastAsia="仿宋_GB2312" w:hAnsi="宋体" w:hint="eastAsia"/>
          <w:sz w:val="32"/>
          <w:szCs w:val="32"/>
        </w:rPr>
        <w:t>岗根据</w:t>
      </w:r>
      <w:proofErr w:type="gramEnd"/>
      <w:r w:rsidRPr="00F03130">
        <w:rPr>
          <w:rFonts w:ascii="仿宋_GB2312" w:eastAsia="仿宋_GB2312" w:hAnsi="宋体" w:hint="eastAsia"/>
          <w:sz w:val="32"/>
          <w:szCs w:val="32"/>
        </w:rPr>
        <w:t>单位业务需求提出用票计划，会计岗复核计划，经财务处负责人审核通过后，由会计岗上报市教委、市教委上报市财政局。</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第五十八条</w:t>
      </w:r>
      <w:r w:rsidRPr="00F03130">
        <w:rPr>
          <w:rFonts w:ascii="仿宋_GB2312" w:eastAsia="仿宋_GB2312" w:hAnsi="宋体" w:hint="eastAsia"/>
          <w:sz w:val="32"/>
          <w:szCs w:val="32"/>
        </w:rPr>
        <w:t xml:space="preserve">  财政票据按财务隶属关系领购，并按以下规定办理领购手续：</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（一）非税收</w:t>
      </w:r>
      <w:proofErr w:type="gramStart"/>
      <w:r w:rsidRPr="00F03130">
        <w:rPr>
          <w:rFonts w:ascii="仿宋_GB2312" w:eastAsia="仿宋_GB2312" w:hAnsi="宋体" w:hint="eastAsia"/>
          <w:sz w:val="32"/>
          <w:szCs w:val="32"/>
        </w:rPr>
        <w:t>入统一</w:t>
      </w:r>
      <w:proofErr w:type="gramEnd"/>
      <w:r w:rsidRPr="00F03130">
        <w:rPr>
          <w:rFonts w:ascii="仿宋_GB2312" w:eastAsia="仿宋_GB2312" w:hAnsi="宋体" w:hint="eastAsia"/>
          <w:sz w:val="32"/>
          <w:szCs w:val="32"/>
        </w:rPr>
        <w:t>票据，须持有权批准机关的收费文件和物价部门颁发的收费许可证，经市财政局审核后办理；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（二）政府性基金票据，须持有权批准机关的批准文件，经市财政局审核后办理；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（三）社会团体会费票据，须持社会团体法人登记证书，经市财政局审核后办理；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（四）行政事业单位资金往来票据和捐赠票据，须持单位法人证书，经市财政局审核后办理；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（七）其他财政票据按相关规定办理。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lastRenderedPageBreak/>
        <w:t>单位使用两种以上票据的，应按以上规定分别提供相关的文件或证书。</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第五十九条</w:t>
      </w:r>
      <w:r w:rsidRPr="00F03130">
        <w:rPr>
          <w:rFonts w:ascii="仿宋_GB2312" w:eastAsia="仿宋_GB2312" w:hAnsi="宋体" w:hint="eastAsia"/>
          <w:sz w:val="32"/>
          <w:szCs w:val="32"/>
        </w:rPr>
        <w:t xml:space="preserve">  财政票据实行计划管理</w:t>
      </w:r>
      <w:proofErr w:type="gramStart"/>
      <w:r w:rsidRPr="00F03130">
        <w:rPr>
          <w:rFonts w:ascii="仿宋_GB2312" w:eastAsia="仿宋_GB2312" w:hAnsi="宋体" w:hint="eastAsia"/>
          <w:sz w:val="32"/>
          <w:szCs w:val="32"/>
        </w:rPr>
        <w:t>和核旧领</w:t>
      </w:r>
      <w:proofErr w:type="gramEnd"/>
      <w:r w:rsidRPr="00F03130">
        <w:rPr>
          <w:rFonts w:ascii="仿宋_GB2312" w:eastAsia="仿宋_GB2312" w:hAnsi="宋体" w:hint="eastAsia"/>
          <w:sz w:val="32"/>
          <w:szCs w:val="32"/>
        </w:rPr>
        <w:t>新制度。</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第六十条</w:t>
      </w:r>
      <w:r w:rsidRPr="00F03130">
        <w:rPr>
          <w:rFonts w:ascii="仿宋_GB2312" w:eastAsia="仿宋_GB2312" w:hAnsi="宋体" w:hint="eastAsia"/>
          <w:sz w:val="32"/>
          <w:szCs w:val="32"/>
        </w:rPr>
        <w:t xml:space="preserve">  单位使用财政票据，由财务处统一领购和管理，并建立健全财政票据使用、登记、保管、核销责任制度。不得转借、转让、买卖、代开财政票据，不得</w:t>
      </w:r>
      <w:proofErr w:type="gramStart"/>
      <w:r w:rsidRPr="00F03130">
        <w:rPr>
          <w:rFonts w:ascii="仿宋_GB2312" w:eastAsia="仿宋_GB2312" w:hAnsi="宋体" w:hint="eastAsia"/>
          <w:sz w:val="32"/>
          <w:szCs w:val="32"/>
        </w:rPr>
        <w:t>拆本</w:t>
      </w:r>
      <w:proofErr w:type="gramEnd"/>
      <w:r w:rsidRPr="00F03130">
        <w:rPr>
          <w:rFonts w:ascii="仿宋_GB2312" w:eastAsia="仿宋_GB2312" w:hAnsi="宋体" w:hint="eastAsia"/>
          <w:sz w:val="32"/>
          <w:szCs w:val="32"/>
        </w:rPr>
        <w:t>使用财政票据。</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第六十一条</w:t>
      </w:r>
      <w:r w:rsidRPr="00F03130">
        <w:rPr>
          <w:rFonts w:ascii="仿宋_GB2312" w:eastAsia="仿宋_GB2312" w:hAnsi="宋体" w:hint="eastAsia"/>
          <w:sz w:val="32"/>
          <w:szCs w:val="32"/>
        </w:rPr>
        <w:t xml:space="preserve">  财政票据应在规定的范围内使用，并如实填写和加盖单位公章或单位财务专用章、收费专用章。任何单位和个人对未按规定使用财政票据的，有权拒绝付款。</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第六十二条</w:t>
      </w:r>
      <w:r w:rsidRPr="00F03130">
        <w:rPr>
          <w:rFonts w:ascii="仿宋_GB2312" w:eastAsia="仿宋_GB2312" w:hAnsi="宋体" w:hint="eastAsia"/>
          <w:sz w:val="32"/>
          <w:szCs w:val="32"/>
        </w:rPr>
        <w:t xml:space="preserve">  财政票据核销管理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（一）财务处出纳岗将已用票根提交会计岗，会计岗复核无误后，上报市教委、市教委上报市财政局。</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（二）市财政局检查单位上报的已用票根，检查无误后执行核销。</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（三）单位会计</w:t>
      </w:r>
      <w:proofErr w:type="gramStart"/>
      <w:r w:rsidRPr="00F03130">
        <w:rPr>
          <w:rFonts w:ascii="仿宋_GB2312" w:eastAsia="仿宋_GB2312" w:hAnsi="宋体" w:hint="eastAsia"/>
          <w:sz w:val="32"/>
          <w:szCs w:val="32"/>
        </w:rPr>
        <w:t>岗根据</w:t>
      </w:r>
      <w:proofErr w:type="gramEnd"/>
      <w:r w:rsidRPr="00F03130">
        <w:rPr>
          <w:rFonts w:ascii="仿宋_GB2312" w:eastAsia="仿宋_GB2312" w:hAnsi="宋体" w:hint="eastAsia"/>
          <w:sz w:val="32"/>
          <w:szCs w:val="32"/>
        </w:rPr>
        <w:t>财政回复填写票据记录表</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第六十三条</w:t>
      </w:r>
      <w:r w:rsidRPr="00F03130">
        <w:rPr>
          <w:rFonts w:ascii="仿宋_GB2312" w:eastAsia="仿宋_GB2312" w:hAnsi="宋体" w:hint="eastAsia"/>
          <w:sz w:val="32"/>
          <w:szCs w:val="32"/>
        </w:rPr>
        <w:t xml:space="preserve">  遗失财政票据应及时向同级财政部门报告，并登报声明作废。</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第六十四条</w:t>
      </w:r>
      <w:r w:rsidRPr="00F03130">
        <w:rPr>
          <w:rFonts w:ascii="仿宋_GB2312" w:eastAsia="仿宋_GB2312" w:hAnsi="宋体" w:hint="eastAsia"/>
          <w:sz w:val="32"/>
          <w:szCs w:val="32"/>
        </w:rPr>
        <w:t xml:space="preserve">  单位对领购的财政票据要专人保管，定额票据应视为有价证券保管。对已经开具的财政票据存根联，使用单位应保存5年，保存期满后，报经市教委、市财政局查验后销毁。因情况特殊，需提前销毁票据存根联，必须报经市财政局批准查验后，方可销毁。</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第六十五条</w:t>
      </w:r>
      <w:r w:rsidRPr="00F03130">
        <w:rPr>
          <w:rFonts w:ascii="仿宋_GB2312" w:eastAsia="仿宋_GB2312" w:hAnsi="宋体" w:hint="eastAsia"/>
          <w:sz w:val="32"/>
          <w:szCs w:val="32"/>
        </w:rPr>
        <w:t xml:space="preserve">  因单位性质改变或撤、停、并等原因不再使用财政票据时，应及时将财政票据领购证和剩余的财政票据交回市</w:t>
      </w:r>
      <w:r w:rsidRPr="00F03130">
        <w:rPr>
          <w:rFonts w:ascii="仿宋_GB2312" w:eastAsia="仿宋_GB2312" w:hAnsi="宋体" w:hint="eastAsia"/>
          <w:sz w:val="32"/>
          <w:szCs w:val="32"/>
        </w:rPr>
        <w:lastRenderedPageBreak/>
        <w:t>财政局注销和处理；如因国家收费项目变化等政策原因导致单位使用票据发生变化，单位应及时到市财政局办理票据领购变更手续，并将不再使用的财政票据交回市财政局处理。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第六十六条</w:t>
      </w:r>
      <w:r w:rsidRPr="00F03130">
        <w:rPr>
          <w:rFonts w:ascii="仿宋_GB2312" w:eastAsia="仿宋_GB2312" w:hAnsi="宋体" w:hint="eastAsia"/>
          <w:sz w:val="32"/>
          <w:szCs w:val="32"/>
        </w:rPr>
        <w:t xml:space="preserve">  财政票据监督检查的主要内容包括：</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（一）印制、领购、使用、保管财政票据的情况；</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（二）凭以报销、记账的财政票据的合法性；</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（三）财政票据所收取资金的解缴、使用和管理情况；</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（四）检查与财政票据有关的其他资料。</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第六十七条</w:t>
      </w:r>
      <w:r w:rsidRPr="00F03130">
        <w:rPr>
          <w:rFonts w:ascii="仿宋_GB2312" w:eastAsia="仿宋_GB2312" w:hAnsi="宋体" w:hint="eastAsia"/>
          <w:sz w:val="32"/>
          <w:szCs w:val="32"/>
        </w:rPr>
        <w:t xml:space="preserve">  单位在使用财政票据时，必须接受财政部门的监督检查，如实反映情况，提供资料，不得推诿、拒绝和隐瞒。</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第六十八条</w:t>
      </w:r>
      <w:r w:rsidRPr="00F03130">
        <w:rPr>
          <w:rFonts w:ascii="仿宋_GB2312" w:eastAsia="仿宋_GB2312" w:hAnsi="宋体" w:hint="eastAsia"/>
          <w:sz w:val="32"/>
          <w:szCs w:val="32"/>
        </w:rPr>
        <w:t xml:space="preserve">  违反本办法规定有下列行为之一的处室，由财政部门责令改正，按，按相关规定进行处罚，并由监察机关依法追究负有直接责任的主管人员和其他责任人员的行政责任：</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（一）未经批准，擅自印制或使用财政票据的；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（二）收费时不使用或不按规定使用财政票据的；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（三）擅自转借、转让、买卖、代开、销毁、涂改财政票据的；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（四）利用财政票据乱收费的；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（五）互相串用各种财政票据的；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（六）拒绝财政部门依法实施的监督或不按规定提供有关资料的；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（七）管理不善，丢失毁损财政票据的；</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F03130">
        <w:rPr>
          <w:rFonts w:ascii="仿宋_GB2312" w:eastAsia="仿宋_GB2312" w:hAnsi="宋体" w:hint="eastAsia"/>
          <w:sz w:val="32"/>
          <w:szCs w:val="32"/>
        </w:rPr>
        <w:t>（八）使用财政票据收取的行政事业性收费收入、政府性基金和罚没收入等未按财政部门规定缴入财政的。</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lastRenderedPageBreak/>
        <w:t>第六十九条</w:t>
      </w:r>
      <w:r w:rsidRPr="00F03130">
        <w:rPr>
          <w:rFonts w:ascii="仿宋_GB2312" w:eastAsia="仿宋_GB2312" w:hAnsi="宋体" w:hint="eastAsia"/>
          <w:sz w:val="32"/>
          <w:szCs w:val="32"/>
        </w:rPr>
        <w:t xml:space="preserve">  违反本办法，私刻财政票据专用章，伪造财政票据的，由公安机关依法处理；涉及税收管理的，移送税收征收机关依法处理；涉嫌犯罪的，移送司法机关依法处理。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第七十条</w:t>
      </w:r>
      <w:r w:rsidRPr="00F03130">
        <w:rPr>
          <w:rFonts w:ascii="仿宋_GB2312" w:eastAsia="仿宋_GB2312" w:hAnsi="宋体" w:hint="eastAsia"/>
          <w:sz w:val="32"/>
          <w:szCs w:val="32"/>
        </w:rPr>
        <w:t xml:space="preserve">  违反本办法，法律法规另有规定的，应从其规定。</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F03130">
        <w:rPr>
          <w:rFonts w:ascii="仿宋_GB2312" w:eastAsia="仿宋_GB2312" w:hAnsi="宋体" w:hint="eastAsia"/>
          <w:b/>
          <w:sz w:val="32"/>
          <w:szCs w:val="32"/>
        </w:rPr>
        <w:t>第七十一条</w:t>
      </w:r>
      <w:r w:rsidRPr="00F03130">
        <w:rPr>
          <w:rFonts w:ascii="仿宋_GB2312" w:eastAsia="仿宋_GB2312" w:hAnsi="宋体" w:hint="eastAsia"/>
          <w:sz w:val="32"/>
          <w:szCs w:val="32"/>
        </w:rPr>
        <w:t xml:space="preserve">  当事人对处罚决定不服的，可以依法申请行政复议或提起行政诉讼。</w:t>
      </w:r>
    </w:p>
    <w:p w:rsidR="003914A1" w:rsidRPr="00F03130" w:rsidRDefault="003914A1" w:rsidP="003914A1">
      <w:pPr>
        <w:pStyle w:val="3"/>
        <w:spacing w:line="579" w:lineRule="exact"/>
        <w:jc w:val="center"/>
        <w:rPr>
          <w:rFonts w:ascii="黑体" w:eastAsia="黑体" w:hAnsi="黑体"/>
          <w:b w:val="0"/>
        </w:rPr>
      </w:pPr>
      <w:bookmarkStart w:id="16" w:name="_Toc523849337"/>
      <w:r w:rsidRPr="00F03130">
        <w:rPr>
          <w:rFonts w:ascii="黑体" w:eastAsia="黑体" w:hAnsi="黑体" w:hint="eastAsia"/>
          <w:b w:val="0"/>
        </w:rPr>
        <w:t>第九章</w:t>
      </w:r>
      <w:r w:rsidRPr="00F03130">
        <w:rPr>
          <w:rFonts w:ascii="黑体" w:eastAsia="黑体" w:hAnsi="黑体"/>
          <w:b w:val="0"/>
        </w:rPr>
        <w:t xml:space="preserve">  公务卡管理</w:t>
      </w:r>
      <w:bookmarkEnd w:id="16"/>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第七十二条</w:t>
      </w:r>
      <w:r w:rsidRPr="00F03130">
        <w:rPr>
          <w:rFonts w:ascii="仿宋_GB2312" w:eastAsia="仿宋_GB2312" w:hAnsi="宋体" w:hint="eastAsia"/>
          <w:bCs/>
          <w:sz w:val="32"/>
          <w:szCs w:val="32"/>
        </w:rPr>
        <w:t xml:space="preserve">  单位在公务卡业务代理银行中，自行选择一家银行作为本单位公务卡发卡银行（以下简称“发卡行”） ，签订公务卡委托代理协议，明确双方的权利和义务，并报市教委、市教委上报市财政局备案。</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第七十三条</w:t>
      </w:r>
      <w:r w:rsidRPr="00F03130">
        <w:rPr>
          <w:rFonts w:ascii="仿宋_GB2312" w:eastAsia="仿宋_GB2312" w:hAnsi="宋体" w:hint="eastAsia"/>
          <w:bCs/>
          <w:sz w:val="32"/>
          <w:szCs w:val="32"/>
        </w:rPr>
        <w:t xml:space="preserve">  公务卡办理的范围为经单位审核确认的单位在职职工。单位聘用人员确因工作需要，按照发卡行的相关规定，经单位审核批准后，可开立公务卡。</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第七十四条</w:t>
      </w:r>
      <w:r w:rsidRPr="00F03130">
        <w:rPr>
          <w:rFonts w:ascii="仿宋_GB2312" w:eastAsia="仿宋_GB2312" w:hAnsi="宋体" w:hint="eastAsia"/>
          <w:bCs/>
          <w:sz w:val="32"/>
          <w:szCs w:val="32"/>
        </w:rPr>
        <w:t xml:space="preserve">  按照《重庆市财政局关于实施公务卡结算目录的通知》（</w:t>
      </w:r>
      <w:proofErr w:type="gramStart"/>
      <w:r w:rsidRPr="00F03130">
        <w:rPr>
          <w:rFonts w:ascii="仿宋_GB2312" w:eastAsia="仿宋_GB2312" w:hAnsi="宋体" w:hint="eastAsia"/>
          <w:bCs/>
          <w:sz w:val="32"/>
          <w:szCs w:val="32"/>
        </w:rPr>
        <w:t>渝财库</w:t>
      </w:r>
      <w:proofErr w:type="gramEnd"/>
      <w:r w:rsidRPr="00F03130">
        <w:rPr>
          <w:rFonts w:ascii="微软雅黑" w:eastAsia="微软雅黑" w:hAnsi="微软雅黑" w:cs="微软雅黑" w:hint="eastAsia"/>
          <w:bCs/>
          <w:sz w:val="32"/>
          <w:szCs w:val="32"/>
        </w:rPr>
        <w:t>﹝</w:t>
      </w:r>
      <w:r w:rsidRPr="00F03130">
        <w:rPr>
          <w:rFonts w:ascii="仿宋_GB2312" w:eastAsia="仿宋_GB2312" w:hAnsi="宋体" w:hint="eastAsia"/>
          <w:bCs/>
          <w:sz w:val="32"/>
          <w:szCs w:val="32"/>
        </w:rPr>
        <w:t>2013</w:t>
      </w:r>
      <w:r w:rsidRPr="00F03130">
        <w:rPr>
          <w:rFonts w:ascii="微软雅黑" w:eastAsia="微软雅黑" w:hAnsi="微软雅黑" w:cs="微软雅黑" w:hint="eastAsia"/>
          <w:bCs/>
          <w:sz w:val="32"/>
          <w:szCs w:val="32"/>
        </w:rPr>
        <w:t>﹞</w:t>
      </w:r>
      <w:r w:rsidRPr="00F03130">
        <w:rPr>
          <w:rFonts w:ascii="仿宋_GB2312" w:eastAsia="仿宋_GB2312" w:hAnsi="宋体" w:hint="eastAsia"/>
          <w:bCs/>
          <w:sz w:val="32"/>
          <w:szCs w:val="32"/>
        </w:rPr>
        <w:t>39号）规定，规范实施公务卡结算，根据银行卡受理环境的改善和普及，积极扩大公务卡使用范围，减少现金使用。</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第七十五条</w:t>
      </w:r>
      <w:r w:rsidRPr="00F03130">
        <w:rPr>
          <w:rFonts w:ascii="仿宋_GB2312" w:eastAsia="仿宋_GB2312" w:hAnsi="宋体" w:hint="eastAsia"/>
          <w:bCs/>
          <w:sz w:val="32"/>
          <w:szCs w:val="32"/>
        </w:rPr>
        <w:t xml:space="preserve">  与公务卡管理有关的信息维护、财务报销、资金划转等业务，通过市财政局开发的公务卡支付管理系统（以下简称“公务卡系统”）办理。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lastRenderedPageBreak/>
        <w:t>第七十六条</w:t>
      </w:r>
      <w:r w:rsidRPr="00F03130">
        <w:rPr>
          <w:rFonts w:ascii="仿宋_GB2312" w:eastAsia="仿宋_GB2312" w:hAnsi="宋体" w:hint="eastAsia"/>
          <w:bCs/>
          <w:sz w:val="32"/>
          <w:szCs w:val="32"/>
        </w:rPr>
        <w:t xml:space="preserve">  公务卡由单位根据工作需要，按照“职工个人申请、单位确认、银行办理并与个人签订协议”的流程，统一组织本单位职工向发卡行申请办理。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第七十七条</w:t>
      </w:r>
      <w:r w:rsidRPr="00F03130">
        <w:rPr>
          <w:rFonts w:ascii="仿宋_GB2312" w:eastAsia="仿宋_GB2312" w:hAnsi="宋体" w:hint="eastAsia"/>
          <w:bCs/>
          <w:sz w:val="32"/>
          <w:szCs w:val="32"/>
        </w:rPr>
        <w:t xml:space="preserve">  未经单位的正式公文确认，发卡行不得与单位职工个人私自签订协议、开立公务卡。</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第七十八条</w:t>
      </w:r>
      <w:r w:rsidRPr="00F03130">
        <w:rPr>
          <w:rFonts w:ascii="仿宋_GB2312" w:eastAsia="仿宋_GB2312" w:hAnsi="宋体" w:hint="eastAsia"/>
          <w:bCs/>
          <w:sz w:val="32"/>
          <w:szCs w:val="32"/>
        </w:rPr>
        <w:t xml:space="preserve">  单位有职工新增、调动和离退休，聘用及停止聘用相关人员时，应及时组织办理公务卡的申办或者注销手续。</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第七十九条</w:t>
      </w:r>
      <w:r w:rsidRPr="00F03130">
        <w:rPr>
          <w:rFonts w:ascii="仿宋_GB2312" w:eastAsia="仿宋_GB2312" w:hAnsi="宋体" w:hint="eastAsia"/>
          <w:bCs/>
          <w:sz w:val="32"/>
          <w:szCs w:val="32"/>
        </w:rPr>
        <w:t xml:space="preserve">  公务卡的信用额度，由单位根据银行卡管理规定和业务需要，与发卡行协商设定。原则上每张公务卡的信用额度不超过5万元人民币且不少于2万元人民币。持卡人在规定的信用额度和免息还款期内先支付，后还款。</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第八十条</w:t>
      </w:r>
      <w:r w:rsidRPr="00F03130">
        <w:rPr>
          <w:rFonts w:ascii="仿宋_GB2312" w:eastAsia="仿宋_GB2312" w:hAnsi="宋体" w:hint="eastAsia"/>
          <w:bCs/>
          <w:sz w:val="32"/>
          <w:szCs w:val="32"/>
        </w:rPr>
        <w:t xml:space="preserve">  公务卡实行“一人一卡”实名制管理。公务卡的卡片和密码均由持卡人负责保管。公务卡遗失或损毁后的挂失、补办等事项由个人自行到发卡行申请办理，并及时通知财务处更新公务卡管理信息。</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第八十一条</w:t>
      </w:r>
      <w:r w:rsidRPr="00F03130">
        <w:rPr>
          <w:rFonts w:ascii="仿宋_GB2312" w:eastAsia="仿宋_GB2312" w:hAnsi="宋体" w:hint="eastAsia"/>
          <w:bCs/>
          <w:sz w:val="32"/>
          <w:szCs w:val="32"/>
        </w:rPr>
        <w:t xml:space="preserve">  持卡人对公务消费交易发生疑义，可按发卡行的相关规定提出交易查询。</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第八十二条</w:t>
      </w:r>
      <w:r w:rsidRPr="00F03130">
        <w:rPr>
          <w:rFonts w:ascii="仿宋_GB2312" w:eastAsia="仿宋_GB2312" w:hAnsi="宋体" w:hint="eastAsia"/>
          <w:bCs/>
          <w:sz w:val="32"/>
          <w:szCs w:val="32"/>
        </w:rPr>
        <w:t xml:space="preserve">  持卡人在购买商品、服务等公务活动时，凡具备刷卡条件的，应在</w:t>
      </w:r>
      <w:proofErr w:type="gramStart"/>
      <w:r w:rsidRPr="00F03130">
        <w:rPr>
          <w:rFonts w:ascii="仿宋_GB2312" w:eastAsia="仿宋_GB2312" w:hAnsi="宋体" w:hint="eastAsia"/>
          <w:bCs/>
          <w:sz w:val="32"/>
          <w:szCs w:val="32"/>
        </w:rPr>
        <w:t>公务卡授信</w:t>
      </w:r>
      <w:proofErr w:type="gramEnd"/>
      <w:r w:rsidRPr="00F03130">
        <w:rPr>
          <w:rFonts w:ascii="仿宋_GB2312" w:eastAsia="仿宋_GB2312" w:hAnsi="宋体" w:hint="eastAsia"/>
          <w:bCs/>
          <w:sz w:val="32"/>
          <w:szCs w:val="32"/>
        </w:rPr>
        <w:t>额度内，使用公务卡刷卡结算，并取得公务卡刷卡凭据和发票等相应财务报销凭证。</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第八十三条</w:t>
      </w:r>
      <w:r w:rsidRPr="00F03130">
        <w:rPr>
          <w:rFonts w:ascii="仿宋_GB2312" w:eastAsia="仿宋_GB2312" w:hAnsi="宋体" w:hint="eastAsia"/>
          <w:bCs/>
          <w:sz w:val="32"/>
          <w:szCs w:val="32"/>
        </w:rPr>
        <w:t xml:space="preserve">  持卡人的公务卡信用消费单笔金额原则上不得超过2万元人民币。工作中有特殊需要，应分次支付或于报销后再行支付。</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lastRenderedPageBreak/>
        <w:t>第八十四条</w:t>
      </w:r>
      <w:r w:rsidRPr="00F03130">
        <w:rPr>
          <w:rFonts w:ascii="仿宋_GB2312" w:eastAsia="仿宋_GB2312" w:hAnsi="宋体" w:hint="eastAsia"/>
          <w:bCs/>
          <w:sz w:val="32"/>
          <w:szCs w:val="32"/>
        </w:rPr>
        <w:t xml:space="preserve">  特殊情况下公务卡信用额度不能满足支付需要时，持卡人可提前向财务处提出申请，发卡行根据财务处的有效证明临时增加持卡人授信额度，增加的额度数和有效期限等具体事项，按照发卡行与财务处商议意见办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第八十五条</w:t>
      </w:r>
      <w:r w:rsidRPr="00F03130">
        <w:rPr>
          <w:rFonts w:ascii="仿宋_GB2312" w:eastAsia="仿宋_GB2312" w:hAnsi="宋体" w:hint="eastAsia"/>
          <w:bCs/>
          <w:sz w:val="32"/>
          <w:szCs w:val="32"/>
        </w:rPr>
        <w:t xml:space="preserve">  公务卡原则上不允许透支提取现金。持卡人在执行公务中确因特殊情况需要透支提取现金的，应经过财务处批准。未经批准的透支提现业务所产生的手续费和利息由持卡人个人承担。</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第八十六条</w:t>
      </w:r>
      <w:r w:rsidRPr="00F03130">
        <w:rPr>
          <w:rFonts w:ascii="仿宋_GB2312" w:eastAsia="仿宋_GB2312" w:hAnsi="宋体" w:hint="eastAsia"/>
          <w:bCs/>
          <w:sz w:val="32"/>
          <w:szCs w:val="32"/>
        </w:rPr>
        <w:t xml:space="preserve">  个人消费可用公务卡结算，但不得办理财务报销手续。单位不承担持卡人个人消费行为引致的一切责任。</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第八十七条</w:t>
      </w:r>
      <w:r w:rsidRPr="00F03130">
        <w:rPr>
          <w:rFonts w:ascii="仿宋_GB2312" w:eastAsia="仿宋_GB2312" w:hAnsi="宋体" w:hint="eastAsia"/>
          <w:bCs/>
          <w:sz w:val="32"/>
          <w:szCs w:val="32"/>
        </w:rPr>
        <w:t xml:space="preserve">  持卡人使用公务卡结算的各项公务支出，到财务处报销的时间应不晚于公务卡到期还款日前3个工作日。因个人报销不及时产生的利息、罚款等费用，以及由此对个人信用造成影响等责任，由持卡人承担；因单位报销不及时造成的利息、罚款等费用，以及由此对个人信用造成影响等责任，由单位承担。</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第八十八条</w:t>
      </w:r>
      <w:r w:rsidRPr="00F03130">
        <w:rPr>
          <w:rFonts w:ascii="仿宋_GB2312" w:eastAsia="仿宋_GB2312" w:hAnsi="宋体" w:hint="eastAsia"/>
          <w:bCs/>
          <w:sz w:val="32"/>
          <w:szCs w:val="32"/>
        </w:rPr>
        <w:t xml:space="preserve">  持卡人申请办理公务卡报销业务时，应当填写专用报销审批单，附公务卡刷卡凭据和发票等相应报销凭证，按照财务处规定的财务报销程序审批。对应使用公务卡结算的公务支出，确因特殊情形未使用公务卡，须书面说明情况，经业务分管院长签批同意后才能报销。</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第八十九条</w:t>
      </w:r>
      <w:r w:rsidRPr="00F03130">
        <w:rPr>
          <w:rFonts w:ascii="仿宋_GB2312" w:eastAsia="仿宋_GB2312" w:hAnsi="宋体" w:hint="eastAsia"/>
          <w:bCs/>
          <w:sz w:val="32"/>
          <w:szCs w:val="32"/>
        </w:rPr>
        <w:t xml:space="preserve">  财务处应按照现行管理制度和市级公务卡结算目录的规定，对职工公务卡消费进行合</w:t>
      </w:r>
      <w:proofErr w:type="gramStart"/>
      <w:r w:rsidRPr="00F03130">
        <w:rPr>
          <w:rFonts w:ascii="仿宋_GB2312" w:eastAsia="仿宋_GB2312" w:hAnsi="宋体" w:hint="eastAsia"/>
          <w:bCs/>
          <w:sz w:val="32"/>
          <w:szCs w:val="32"/>
        </w:rPr>
        <w:t>规</w:t>
      </w:r>
      <w:proofErr w:type="gramEnd"/>
      <w:r w:rsidRPr="00F03130">
        <w:rPr>
          <w:rFonts w:ascii="仿宋_GB2312" w:eastAsia="仿宋_GB2312" w:hAnsi="宋体" w:hint="eastAsia"/>
          <w:bCs/>
          <w:sz w:val="32"/>
          <w:szCs w:val="32"/>
        </w:rPr>
        <w:t>性审核，符合报销条件的予以报销。不符合报销条件的部分不予报销，由持卡人自行承担还款责任。</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lastRenderedPageBreak/>
        <w:t>第九十条</w:t>
      </w:r>
      <w:r w:rsidRPr="00F03130">
        <w:rPr>
          <w:rFonts w:ascii="仿宋_GB2312" w:eastAsia="仿宋_GB2312" w:hAnsi="宋体" w:hint="eastAsia"/>
          <w:bCs/>
          <w:sz w:val="32"/>
          <w:szCs w:val="32"/>
        </w:rPr>
        <w:t xml:space="preserve">  对符合报销条件的公务卡消费支出，财务处办理报销还款和资金划转的时间应不晚于公务卡到期还款日前2个工作日，并按以下规定办理：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一）财务处通过公务卡系统编制公务卡“还款明细表”电子数据，附加盖单位财务专用章的纸质“还款明细表”，提交发卡行作为向指定公务卡还款的依据。公务卡报销还款实行网上银行模式的，可按照与发卡行签订的协议执行。</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（二）公务卡“还款明细表”电子数据与纸质“还款明细表”必须确保信息一致。单位提交发卡行的纸质“还款明细表”必须从公务卡系统中直接打印，不得使用另行编辑或下载修改的“还款明细表”。</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三）报销资金已纳入国库集中支付的，财务处在公务卡系统中生成授权支付令和支票，提交本单位零余额账户开户行，向发卡行划转资金；报销资金未纳入国库集中支付的，另行开具支票通过其它相关账户向发卡行划转资金。</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（四）发卡行根据</w:t>
      </w:r>
      <w:proofErr w:type="gramStart"/>
      <w:r w:rsidRPr="00F03130">
        <w:rPr>
          <w:rFonts w:ascii="仿宋_GB2312" w:eastAsia="仿宋_GB2312" w:hAnsi="宋体" w:hint="eastAsia"/>
          <w:bCs/>
          <w:sz w:val="32"/>
          <w:szCs w:val="32"/>
        </w:rPr>
        <w:t>算单位</w:t>
      </w:r>
      <w:proofErr w:type="gramEnd"/>
      <w:r w:rsidRPr="00F03130">
        <w:rPr>
          <w:rFonts w:ascii="仿宋_GB2312" w:eastAsia="仿宋_GB2312" w:hAnsi="宋体" w:hint="eastAsia"/>
          <w:bCs/>
          <w:sz w:val="32"/>
          <w:szCs w:val="32"/>
        </w:rPr>
        <w:t>提交的公务卡“还款明细表”数据，于收到预算单位零余额账户或其它相关账户划转资金到账当日，将资金分解划转到指定的公务卡。</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第九十一条</w:t>
      </w:r>
      <w:r w:rsidRPr="00F03130">
        <w:rPr>
          <w:rFonts w:ascii="仿宋_GB2312" w:eastAsia="仿宋_GB2312" w:hAnsi="宋体" w:hint="eastAsia"/>
          <w:bCs/>
          <w:sz w:val="32"/>
          <w:szCs w:val="32"/>
        </w:rPr>
        <w:t xml:space="preserve">  对于符合单位财务管理规定的职工借款，财务处应将借款资金转入职工公务卡，不出借现金。对已纳入市级公务卡结算目录的公务支出，因特殊情况未能刷卡支付，经财务处审核符合报销条件的，应将报销资金转入职工公务卡，不报销现金。</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lastRenderedPageBreak/>
        <w:t>第九十二条</w:t>
      </w:r>
      <w:r w:rsidRPr="00F03130">
        <w:rPr>
          <w:rFonts w:ascii="仿宋_GB2312" w:eastAsia="仿宋_GB2312" w:hAnsi="宋体" w:hint="eastAsia"/>
          <w:bCs/>
          <w:sz w:val="32"/>
          <w:szCs w:val="32"/>
        </w:rPr>
        <w:t xml:space="preserve">  确因工作需要，持卡人不能在规定的免息还款期内返回单位办理报销手续的，应经单位主要领导批准同意后，由财务处于免息还款期内，先将拟报销资金转入持卡人公务卡，持卡人返回单位后按相关规定及时补办报销手续。</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第九十三条</w:t>
      </w:r>
      <w:r w:rsidRPr="00F03130">
        <w:rPr>
          <w:rFonts w:ascii="仿宋_GB2312" w:eastAsia="仿宋_GB2312" w:hAnsi="宋体" w:hint="eastAsia"/>
          <w:bCs/>
          <w:sz w:val="32"/>
          <w:szCs w:val="32"/>
        </w:rPr>
        <w:t xml:space="preserve">  财务处在公务卡管理工作中的主要职责是：</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（一）制定本单位公务卡结算实施办法，认真做好对本单位持卡人的宣传、培训工作，组织好公务卡实施工作。</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（二）选择本单位公务卡发卡行，签订公务卡委托代理协议，维护公务卡管理相关信息。</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（三）规范单位财务管理，严格执行市级公务卡结算目录规定，加强公务支出报销审核。</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（四）督促单位持卡人规范使用公务卡，及时办理财务报销手续。</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（五）按月与发卡行核对公务卡报销信息。</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（六）接受和配合相关部门做好公务</w:t>
      </w:r>
      <w:proofErr w:type="gramStart"/>
      <w:r w:rsidRPr="00F03130">
        <w:rPr>
          <w:rFonts w:ascii="仿宋_GB2312" w:eastAsia="仿宋_GB2312" w:hAnsi="宋体" w:hint="eastAsia"/>
          <w:bCs/>
          <w:sz w:val="32"/>
          <w:szCs w:val="32"/>
        </w:rPr>
        <w:t>卡监督</w:t>
      </w:r>
      <w:proofErr w:type="gramEnd"/>
      <w:r w:rsidRPr="00F03130">
        <w:rPr>
          <w:rFonts w:ascii="仿宋_GB2312" w:eastAsia="仿宋_GB2312" w:hAnsi="宋体" w:hint="eastAsia"/>
          <w:bCs/>
          <w:sz w:val="32"/>
          <w:szCs w:val="32"/>
        </w:rPr>
        <w:t>管理工作。</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第九十四条</w:t>
      </w:r>
      <w:r w:rsidRPr="00F03130">
        <w:rPr>
          <w:rFonts w:ascii="仿宋_GB2312" w:eastAsia="仿宋_GB2312" w:hAnsi="宋体" w:hint="eastAsia"/>
          <w:bCs/>
          <w:sz w:val="32"/>
          <w:szCs w:val="32"/>
        </w:rPr>
        <w:t xml:space="preserve">  持卡人的主要职责是：</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（一）按规定申请办理公务卡，妥善保管卡片和密码，并承担因个人保管不善等原因引起的公务卡有关责任。</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（二）办理公务支出，应按照市级公务卡管理办法和公务卡结算目录规定，使用公务卡结算和报销，并接受财务处的监督管理。</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t>（三）及时办理报销手续，协助财务处及时归还公务卡欠款。因调动、离职、退休等原因离开所在单位，应按单位要求清理并妥善处理本人公务卡的债权债务。</w:t>
      </w:r>
    </w:p>
    <w:p w:rsidR="003914A1" w:rsidRPr="00F03130"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bCs/>
          <w:sz w:val="32"/>
          <w:szCs w:val="32"/>
        </w:rPr>
      </w:pPr>
      <w:r w:rsidRPr="00F03130">
        <w:rPr>
          <w:rFonts w:ascii="仿宋_GB2312" w:eastAsia="仿宋_GB2312" w:hAnsi="宋体" w:hint="eastAsia"/>
          <w:bCs/>
          <w:sz w:val="32"/>
          <w:szCs w:val="32"/>
        </w:rPr>
        <w:lastRenderedPageBreak/>
        <w:t>（四）遵守国家关于银行卡使用管理的法律法规和本办法有关规定，规范使用公务卡。</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第九十五条</w:t>
      </w:r>
      <w:r w:rsidRPr="00F03130">
        <w:rPr>
          <w:rFonts w:ascii="仿宋_GB2312" w:eastAsia="仿宋_GB2312" w:hAnsi="宋体" w:hint="eastAsia"/>
          <w:bCs/>
          <w:sz w:val="32"/>
          <w:szCs w:val="32"/>
        </w:rPr>
        <w:t xml:space="preserve">  严禁单位违规办理公务卡报销业务或查询、泄漏本单位公务卡持卡人的个人消费信息；严禁持卡人违规使用公务卡、恶意支付或将非公务支出用于公务报销。违反规定的，追究单位负责人和当事人的行政责任，情节严重涉嫌犯罪的，移交司法机关处理。</w:t>
      </w:r>
    </w:p>
    <w:p w:rsidR="003914A1" w:rsidRPr="00F03130"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bCs/>
          <w:sz w:val="32"/>
          <w:szCs w:val="32"/>
        </w:rPr>
      </w:pPr>
      <w:r w:rsidRPr="00F03130">
        <w:rPr>
          <w:rFonts w:ascii="仿宋_GB2312" w:eastAsia="仿宋_GB2312" w:hAnsi="宋体" w:hint="eastAsia"/>
          <w:b/>
          <w:bCs/>
          <w:sz w:val="32"/>
          <w:szCs w:val="32"/>
        </w:rPr>
        <w:t>第九十六条</w:t>
      </w:r>
      <w:r w:rsidRPr="00F03130">
        <w:rPr>
          <w:rFonts w:ascii="仿宋_GB2312" w:eastAsia="仿宋_GB2312" w:hAnsi="宋体" w:hint="eastAsia"/>
          <w:bCs/>
          <w:sz w:val="32"/>
          <w:szCs w:val="32"/>
        </w:rPr>
        <w:t xml:space="preserve">  单位职工违反本办法规定的，发卡行有权停止其公务卡的使用，情节严重的，依法追究有关当事人的责任。</w:t>
      </w:r>
    </w:p>
    <w:p w:rsidR="003914A1" w:rsidRPr="00F03130" w:rsidRDefault="003914A1" w:rsidP="003914A1">
      <w:pPr>
        <w:pStyle w:val="3"/>
        <w:spacing w:line="579" w:lineRule="exact"/>
        <w:jc w:val="center"/>
        <w:rPr>
          <w:rFonts w:ascii="黑体" w:eastAsia="黑体" w:hAnsi="黑体"/>
          <w:b w:val="0"/>
        </w:rPr>
      </w:pPr>
      <w:bookmarkStart w:id="17" w:name="_Toc523849338"/>
      <w:r w:rsidRPr="00F03130">
        <w:rPr>
          <w:rFonts w:ascii="黑体" w:eastAsia="黑体" w:hAnsi="黑体" w:hint="eastAsia"/>
          <w:b w:val="0"/>
        </w:rPr>
        <w:t>第十章</w:t>
      </w:r>
      <w:r w:rsidRPr="00F03130">
        <w:rPr>
          <w:rFonts w:ascii="黑体" w:eastAsia="黑体" w:hAnsi="黑体"/>
          <w:b w:val="0"/>
        </w:rPr>
        <w:t xml:space="preserve">  银行账户管理</w:t>
      </w:r>
      <w:bookmarkEnd w:id="17"/>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第九十七条</w:t>
      </w:r>
      <w:r w:rsidRPr="00D2050E">
        <w:rPr>
          <w:rFonts w:ascii="仿宋_GB2312" w:eastAsia="仿宋_GB2312" w:hAnsi="宋体" w:hint="eastAsia"/>
          <w:sz w:val="32"/>
          <w:szCs w:val="32"/>
        </w:rPr>
        <w:t xml:space="preserve">  单位开立、变更、撤销银行账户，实行市教委、市财政局审批、备案制度。</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第九十八条</w:t>
      </w:r>
      <w:r w:rsidRPr="00D2050E">
        <w:rPr>
          <w:rFonts w:ascii="仿宋_GB2312" w:eastAsia="仿宋_GB2312" w:hAnsi="宋体" w:hint="eastAsia"/>
          <w:sz w:val="32"/>
          <w:szCs w:val="32"/>
        </w:rPr>
        <w:t xml:space="preserve">  财务处统一办理本单位银行账户的开立、变更、撤销手续，并负责本单位银行账户的使用和管理。</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第九十九条</w:t>
      </w:r>
      <w:r w:rsidRPr="00D2050E">
        <w:rPr>
          <w:rFonts w:ascii="仿宋_GB2312" w:eastAsia="仿宋_GB2312" w:hAnsi="宋体" w:hint="eastAsia"/>
          <w:sz w:val="32"/>
          <w:szCs w:val="32"/>
        </w:rPr>
        <w:t xml:space="preserve">  单位负责人对本单位银行账户申请开立及使用的合法性、合</w:t>
      </w:r>
      <w:proofErr w:type="gramStart"/>
      <w:r w:rsidRPr="00D2050E">
        <w:rPr>
          <w:rFonts w:ascii="仿宋_GB2312" w:eastAsia="仿宋_GB2312" w:hAnsi="宋体" w:hint="eastAsia"/>
          <w:sz w:val="32"/>
          <w:szCs w:val="32"/>
        </w:rPr>
        <w:t>规</w:t>
      </w:r>
      <w:proofErr w:type="gramEnd"/>
      <w:r w:rsidRPr="00D2050E">
        <w:rPr>
          <w:rFonts w:ascii="仿宋_GB2312" w:eastAsia="仿宋_GB2312" w:hAnsi="宋体" w:hint="eastAsia"/>
          <w:sz w:val="32"/>
          <w:szCs w:val="32"/>
        </w:rPr>
        <w:t>性、安全性负责。</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第一百条</w:t>
      </w:r>
      <w:r w:rsidRPr="00D2050E">
        <w:rPr>
          <w:rFonts w:ascii="仿宋_GB2312" w:eastAsia="仿宋_GB2312" w:hAnsi="宋体" w:hint="eastAsia"/>
          <w:sz w:val="32"/>
          <w:szCs w:val="32"/>
        </w:rPr>
        <w:t xml:space="preserve">  单位开立银行账户时，应经单位内部领导审批通过后，向市教委、市财政局报送“开立银行账户申请报告”，同时填写《预算单位开立银行账户申请表》，并提供相关证明材料。</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“开立银行账户申请报告”应详细说明本单位的基本情况、申请开户的理由、新开账户的名称、用途、使用范围，以及其他需要说明的情况等。</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lastRenderedPageBreak/>
        <w:t>第一百零一条</w:t>
      </w:r>
      <w:r w:rsidRPr="00D2050E">
        <w:rPr>
          <w:rFonts w:ascii="仿宋_GB2312" w:eastAsia="仿宋_GB2312" w:hAnsi="宋体" w:hint="eastAsia"/>
          <w:sz w:val="32"/>
          <w:szCs w:val="32"/>
        </w:rPr>
        <w:t xml:space="preserve">  单位持市财政局出具的《预算单位开立银行账户批复书》，到相关银行申请开立银行账户。</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第一百零二条</w:t>
      </w:r>
      <w:r w:rsidRPr="00D2050E">
        <w:rPr>
          <w:rFonts w:ascii="仿宋_GB2312" w:eastAsia="仿宋_GB2312" w:hAnsi="宋体" w:hint="eastAsia"/>
          <w:sz w:val="32"/>
          <w:szCs w:val="32"/>
        </w:rPr>
        <w:t xml:space="preserve">  单位开立的银行账户须保持稳定性，凡不属于单位搬迁或开户银行网点撤销，原则上不得变更银行账户。</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第一百零三条</w:t>
      </w:r>
      <w:r w:rsidRPr="00D2050E">
        <w:rPr>
          <w:rFonts w:ascii="仿宋_GB2312" w:eastAsia="仿宋_GB2312" w:hAnsi="宋体" w:hint="eastAsia"/>
          <w:sz w:val="32"/>
          <w:szCs w:val="32"/>
        </w:rPr>
        <w:t xml:space="preserve">  单位按本办法规定开立、变更、撤销银行账户，3个工作日内，填写《预算单位银行账户备案表》，报市教委，市教委上报市财政局备案；单位发生下列变更事项，不需报市财政局审批，变更后报市财政局备案：</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（一）市级预算单位变更名称，但不改变开户银行及账号的；</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（二）市级预算单位的主要负责人或法定代表、地址及其他开户资料变更的；</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（三）因开户银行原因变更银行账号，但不改变开户银行的。</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第一百零四条</w:t>
      </w:r>
      <w:r w:rsidRPr="00D2050E">
        <w:rPr>
          <w:rFonts w:ascii="仿宋_GB2312" w:eastAsia="仿宋_GB2312" w:hAnsi="宋体" w:hint="eastAsia"/>
          <w:sz w:val="32"/>
          <w:szCs w:val="32"/>
        </w:rPr>
        <w:t xml:space="preserve">  单位要按照市财政局和人民银行重庆营业管理部规定的用途使用银行账户，不得以个人名义存放单位资金，不得出租、出借银行账户，不得为个人或其他单位提供信用。</w:t>
      </w:r>
    </w:p>
    <w:p w:rsidR="003914A1"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宋体" w:hAnsi="宋体"/>
          <w:sz w:val="24"/>
        </w:rPr>
      </w:pPr>
      <w:r w:rsidRPr="00D2050E">
        <w:rPr>
          <w:rFonts w:ascii="仿宋_GB2312" w:eastAsia="仿宋_GB2312" w:hAnsi="宋体" w:hint="eastAsia"/>
          <w:b/>
          <w:sz w:val="32"/>
          <w:szCs w:val="32"/>
        </w:rPr>
        <w:t>第一百零五条</w:t>
      </w:r>
      <w:r w:rsidRPr="00D2050E">
        <w:rPr>
          <w:rFonts w:ascii="仿宋_GB2312" w:eastAsia="仿宋_GB2312" w:hAnsi="宋体" w:hint="eastAsia"/>
          <w:sz w:val="32"/>
          <w:szCs w:val="32"/>
        </w:rPr>
        <w:t xml:space="preserve">  单位对不同性质或需要单独核算的资金，应建立相应明细账，分账核算。未经市财政局批准，不得将同一性质的专项资金存放于两家（含以上）银行。</w:t>
      </w:r>
    </w:p>
    <w:p w:rsidR="003914A1" w:rsidRPr="00D2050E" w:rsidRDefault="003914A1" w:rsidP="003914A1">
      <w:pPr>
        <w:pStyle w:val="3"/>
        <w:spacing w:line="579" w:lineRule="exact"/>
        <w:jc w:val="center"/>
        <w:rPr>
          <w:rFonts w:ascii="黑体" w:eastAsia="黑体" w:hAnsi="黑体"/>
          <w:b w:val="0"/>
        </w:rPr>
      </w:pPr>
      <w:bookmarkStart w:id="18" w:name="_Toc523849339"/>
      <w:r w:rsidRPr="00D2050E">
        <w:rPr>
          <w:rFonts w:ascii="黑体" w:eastAsia="黑体" w:hAnsi="黑体" w:hint="eastAsia"/>
          <w:b w:val="0"/>
        </w:rPr>
        <w:t>第十一章</w:t>
      </w:r>
      <w:r w:rsidRPr="00D2050E">
        <w:rPr>
          <w:rFonts w:ascii="黑体" w:eastAsia="黑体" w:hAnsi="黑体"/>
          <w:b w:val="0"/>
        </w:rPr>
        <w:t xml:space="preserve">  财务印章管理</w:t>
      </w:r>
      <w:bookmarkEnd w:id="18"/>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 xml:space="preserve">第一百零六条  </w:t>
      </w:r>
      <w:r w:rsidRPr="00D2050E">
        <w:rPr>
          <w:rFonts w:ascii="仿宋_GB2312" w:eastAsia="仿宋_GB2312" w:hAnsi="宋体" w:cs="宋体" w:hint="eastAsia"/>
          <w:color w:val="000000"/>
          <w:kern w:val="0"/>
          <w:sz w:val="32"/>
          <w:szCs w:val="32"/>
        </w:rPr>
        <w:t>刻制财务印章一般由财务处提出申请，经主管领导同意，报单位领导批准。经备案、审核后，持公安机关的证明到指定点刻制，任何处室和个人均不得自行刻制或更换财务印章。</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lastRenderedPageBreak/>
        <w:t>第一百零七条</w:t>
      </w:r>
      <w:r w:rsidRPr="00D2050E">
        <w:rPr>
          <w:rFonts w:ascii="仿宋_GB2312" w:eastAsia="仿宋_GB2312" w:hAnsi="宋体" w:cs="宋体" w:hint="eastAsia"/>
          <w:color w:val="000000"/>
          <w:kern w:val="0"/>
          <w:sz w:val="32"/>
          <w:szCs w:val="32"/>
        </w:rPr>
        <w:t xml:space="preserve">  财务印章保管</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财务印章管理实行领导负责制，财务处负责人为印章管理第一责任人。</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财务印章由财务处负责人指定会计人员专人保管，保管人</w:t>
      </w:r>
      <w:proofErr w:type="gramStart"/>
      <w:r w:rsidRPr="00D2050E">
        <w:rPr>
          <w:rFonts w:ascii="仿宋_GB2312" w:eastAsia="仿宋_GB2312" w:hAnsi="宋体" w:cs="宋体" w:hint="eastAsia"/>
          <w:color w:val="000000"/>
          <w:kern w:val="0"/>
          <w:sz w:val="32"/>
          <w:szCs w:val="32"/>
        </w:rPr>
        <w:t>不</w:t>
      </w:r>
      <w:proofErr w:type="gramEnd"/>
      <w:r w:rsidRPr="00D2050E">
        <w:rPr>
          <w:rFonts w:ascii="仿宋_GB2312" w:eastAsia="仿宋_GB2312" w:hAnsi="宋体" w:cs="宋体" w:hint="eastAsia"/>
          <w:color w:val="000000"/>
          <w:kern w:val="0"/>
          <w:sz w:val="32"/>
          <w:szCs w:val="32"/>
        </w:rPr>
        <w:t>在岗时，由处室负责人负责保管。</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第一百零八条</w:t>
      </w:r>
      <w:r w:rsidRPr="00D2050E">
        <w:rPr>
          <w:rFonts w:ascii="仿宋_GB2312" w:eastAsia="仿宋_GB2312" w:hAnsi="宋体" w:cs="宋体" w:hint="eastAsia"/>
          <w:color w:val="000000"/>
          <w:kern w:val="0"/>
          <w:sz w:val="32"/>
          <w:szCs w:val="32"/>
        </w:rPr>
        <w:t xml:space="preserve">  保管要求</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一）财务印章保管必须坚持专人管理，未经财务处负责人同意，不得委托他人代取代管。专管人员离岗时间较长时，应由财务处负责人指定他人代管。印章保管人因业务分工发生调整或按照要求替他人代管时，应按规定手续进行交接。</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（二）财务印章的保管、审批、使用应适当分离、相互牵制、严格审批。</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（三）负责保管印章的人员要配置单独的保管设备，并做到人走柜锁。</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jc w:val="left"/>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（四）按规定需要有关负责人签字或盖章的经济业务，必须严格履行签字或盖章手续。</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第一百零九条</w:t>
      </w:r>
      <w:r w:rsidRPr="00D2050E">
        <w:rPr>
          <w:rFonts w:ascii="仿宋_GB2312" w:eastAsia="仿宋_GB2312" w:hAnsi="宋体" w:cs="宋体" w:hint="eastAsia"/>
          <w:color w:val="000000"/>
          <w:kern w:val="0"/>
          <w:sz w:val="32"/>
          <w:szCs w:val="32"/>
        </w:rPr>
        <w:t xml:space="preserve">  保管责任</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印章管理人员要认真履行职责，坚持原则，严格管理。每次用印后应及时将印章放入指定位置，不得随意放置，并防止滥用或误用，确保印章管理使用安全，维护印章的法定性、严肃性、权威性。同时，要经常检查印章是否完好无损，如发现破损或字迹不清，应及时申报刻制更换。</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lastRenderedPageBreak/>
        <w:t>第一百一十条</w:t>
      </w:r>
      <w:r w:rsidRPr="00D2050E">
        <w:rPr>
          <w:rFonts w:ascii="仿宋_GB2312" w:eastAsia="仿宋_GB2312" w:hAnsi="宋体" w:cs="宋体" w:hint="eastAsia"/>
          <w:color w:val="000000"/>
          <w:kern w:val="0"/>
          <w:sz w:val="32"/>
          <w:szCs w:val="32"/>
        </w:rPr>
        <w:t xml:space="preserve">  借用使用印章应当按照批准权限，填写《审批单》履行审批手续。由处室负责人、财务处负责人审批后，方可使用。</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第一百一十一条</w:t>
      </w:r>
      <w:r w:rsidRPr="00D2050E">
        <w:rPr>
          <w:rFonts w:ascii="仿宋_GB2312" w:eastAsia="仿宋_GB2312" w:hAnsi="宋体" w:cs="宋体" w:hint="eastAsia"/>
          <w:color w:val="000000"/>
          <w:kern w:val="0"/>
          <w:sz w:val="32"/>
          <w:szCs w:val="32"/>
        </w:rPr>
        <w:t xml:space="preserve">  印章保管人要坚持原则，严格核验用印要件，确保符合用印规定。</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（一）印章保管人核验《审批单》，填写《财务印章使用登记表》，用印处室用印人填写用印事由、用印时间、用印数量、用印人、批准人，印章保管人或监印人签字确认。</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（二）《审批单》和《财务印章使用登记表》须妥善保管，按照档案管理相关规定留存备查。</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（三）不需要另行审批的财务印章使用，财务印章保管人即为财务印章使用人，按照业务要求留存使用痕迹。</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 xml:space="preserve">第一百一十二条 </w:t>
      </w:r>
      <w:r w:rsidRPr="00D2050E">
        <w:rPr>
          <w:rFonts w:ascii="仿宋_GB2312" w:eastAsia="仿宋_GB2312" w:hAnsi="宋体" w:cs="宋体" w:hint="eastAsia"/>
          <w:color w:val="000000"/>
          <w:kern w:val="0"/>
          <w:sz w:val="32"/>
          <w:szCs w:val="32"/>
        </w:rPr>
        <w:t xml:space="preserve"> 财务印章一般不得带出使用。办理特殊公务需外带使用时，借用人应提交书面申请。申请内容应包括办理事项的具体内容、外借时间等。须经单位主要领导签字同意后，保管人与用印人2人以上，方可外带使用。</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第一百一十三条</w:t>
      </w:r>
      <w:r w:rsidRPr="00D2050E">
        <w:rPr>
          <w:rFonts w:ascii="仿宋_GB2312" w:eastAsia="仿宋_GB2312" w:hAnsi="宋体" w:cs="宋体" w:hint="eastAsia"/>
          <w:color w:val="000000"/>
          <w:kern w:val="0"/>
          <w:sz w:val="32"/>
          <w:szCs w:val="32"/>
        </w:rPr>
        <w:t xml:space="preserve">  注意事项</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（一）财务印章使用时，必须在填写有关内容后用印，不得在空白表格、证书、信笺等空白件上用印。</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cs="宋体"/>
          <w:color w:val="000000"/>
          <w:kern w:val="0"/>
          <w:sz w:val="32"/>
          <w:szCs w:val="32"/>
        </w:rPr>
      </w:pPr>
      <w:r w:rsidRPr="00D2050E">
        <w:rPr>
          <w:rFonts w:ascii="仿宋_GB2312" w:eastAsia="仿宋_GB2312" w:hAnsi="宋体" w:cs="宋体" w:hint="eastAsia"/>
          <w:color w:val="000000"/>
          <w:kern w:val="0"/>
          <w:sz w:val="32"/>
          <w:szCs w:val="32"/>
        </w:rPr>
        <w:t>（二）财务印章使用时，必须由财务印章保管人进行用印，以防滥用或误用情况的发生。</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cs="宋体"/>
          <w:color w:val="000000"/>
          <w:kern w:val="0"/>
          <w:sz w:val="32"/>
          <w:szCs w:val="32"/>
        </w:rPr>
      </w:pPr>
      <w:r w:rsidRPr="00D2050E">
        <w:rPr>
          <w:rFonts w:ascii="仿宋_GB2312" w:eastAsia="仿宋_GB2312" w:hAnsi="宋体" w:cs="宋体" w:hint="eastAsia"/>
          <w:b/>
          <w:color w:val="000000"/>
          <w:kern w:val="0"/>
          <w:sz w:val="32"/>
          <w:szCs w:val="32"/>
        </w:rPr>
        <w:t>第一百一十四条</w:t>
      </w:r>
      <w:r w:rsidRPr="00D2050E">
        <w:rPr>
          <w:rFonts w:ascii="仿宋_GB2312" w:eastAsia="仿宋_GB2312" w:hAnsi="宋体" w:cs="宋体" w:hint="eastAsia"/>
          <w:color w:val="000000"/>
          <w:kern w:val="0"/>
          <w:sz w:val="32"/>
          <w:szCs w:val="32"/>
        </w:rPr>
        <w:t xml:space="preserve">  任何人不得要求印章保管人违反规定使用财务印章，对于违规行为，印章保管人有权拒绝用印。财务处对</w:t>
      </w:r>
      <w:r w:rsidRPr="00D2050E">
        <w:rPr>
          <w:rFonts w:ascii="仿宋_GB2312" w:eastAsia="仿宋_GB2312" w:hAnsi="宋体" w:cs="宋体" w:hint="eastAsia"/>
          <w:color w:val="000000"/>
          <w:kern w:val="0"/>
          <w:sz w:val="32"/>
          <w:szCs w:val="32"/>
        </w:rPr>
        <w:lastRenderedPageBreak/>
        <w:t>印章使用情况进行监督检查，未按规定使用印章产生不良后果的，追究当事人责任。</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第一百一十五条</w:t>
      </w:r>
      <w:r w:rsidRPr="00D2050E">
        <w:rPr>
          <w:rFonts w:ascii="仿宋_GB2312" w:eastAsia="仿宋_GB2312" w:hAnsi="宋体" w:hint="eastAsia"/>
          <w:sz w:val="32"/>
          <w:szCs w:val="32"/>
        </w:rPr>
        <w:t xml:space="preserve">  财务印章由于磨损导致模糊不清,字迹漏损时，财务应及时提出印章更换申请。</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第一百一十六条</w:t>
      </w:r>
      <w:r w:rsidRPr="00D2050E">
        <w:rPr>
          <w:rFonts w:ascii="仿宋_GB2312" w:eastAsia="仿宋_GB2312" w:hAnsi="宋体" w:hint="eastAsia"/>
          <w:sz w:val="32"/>
          <w:szCs w:val="32"/>
        </w:rPr>
        <w:t xml:space="preserve">  财务印章更换程序</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（一）财务处会计</w:t>
      </w:r>
      <w:proofErr w:type="gramStart"/>
      <w:r w:rsidRPr="00D2050E">
        <w:rPr>
          <w:rFonts w:ascii="仿宋_GB2312" w:eastAsia="仿宋_GB2312" w:hAnsi="宋体" w:hint="eastAsia"/>
          <w:sz w:val="32"/>
          <w:szCs w:val="32"/>
        </w:rPr>
        <w:t>岗提出</w:t>
      </w:r>
      <w:proofErr w:type="gramEnd"/>
      <w:r w:rsidRPr="00D2050E">
        <w:rPr>
          <w:rFonts w:ascii="仿宋_GB2312" w:eastAsia="仿宋_GB2312" w:hAnsi="宋体" w:hint="eastAsia"/>
          <w:sz w:val="32"/>
          <w:szCs w:val="32"/>
        </w:rPr>
        <w:t>财务印章更换申请，报财务处负责人、主管财务领导、院长审核。</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（二）单位内部领导审核通过后，会计岗将更换申请上报公安局审核，审核通过后，前往制定地点刻章，同时报公安局备案。</w:t>
      </w:r>
    </w:p>
    <w:p w:rsidR="003914A1" w:rsidRPr="00D2050E" w:rsidRDefault="003914A1" w:rsidP="003914A1">
      <w:pPr>
        <w:pStyle w:val="3"/>
        <w:spacing w:line="579" w:lineRule="exact"/>
        <w:jc w:val="center"/>
        <w:rPr>
          <w:rFonts w:ascii="黑体" w:eastAsia="黑体" w:hAnsi="黑体"/>
          <w:b w:val="0"/>
        </w:rPr>
      </w:pPr>
      <w:bookmarkStart w:id="19" w:name="_Toc523849340"/>
      <w:r w:rsidRPr="00D2050E">
        <w:rPr>
          <w:rFonts w:ascii="黑体" w:eastAsia="黑体" w:hAnsi="黑体" w:hint="eastAsia"/>
          <w:b w:val="0"/>
        </w:rPr>
        <w:t>第十二章</w:t>
      </w:r>
      <w:r w:rsidRPr="00D2050E">
        <w:rPr>
          <w:rFonts w:ascii="黑体" w:eastAsia="黑体" w:hAnsi="黑体"/>
          <w:b w:val="0"/>
        </w:rPr>
        <w:t xml:space="preserve">  收入及支出分析管理</w:t>
      </w:r>
      <w:bookmarkEnd w:id="19"/>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第一百一十七条</w:t>
      </w:r>
      <w:r w:rsidRPr="00D2050E">
        <w:rPr>
          <w:rFonts w:ascii="仿宋_GB2312" w:eastAsia="仿宋_GB2312" w:hAnsi="宋体" w:hint="eastAsia"/>
          <w:sz w:val="32"/>
          <w:szCs w:val="32"/>
        </w:rPr>
        <w:t xml:space="preserve">  财务处应按照财政要求，定期编写收入及支出分析报告，保证单位收支业务的真实有效。</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第一百一十八条</w:t>
      </w:r>
      <w:r w:rsidRPr="00D2050E">
        <w:rPr>
          <w:rFonts w:ascii="仿宋_GB2312" w:eastAsia="仿宋_GB2312" w:hAnsi="宋体" w:hint="eastAsia"/>
          <w:sz w:val="32"/>
          <w:szCs w:val="32"/>
        </w:rPr>
        <w:t xml:space="preserve">  收入支出分析报告审批流程</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财务处会计岗编写单位收支分析报告，经财务负责人、主管财务领导审核通过后，将收支分析报告存档。</w:t>
      </w:r>
    </w:p>
    <w:p w:rsidR="003914A1" w:rsidRPr="00D2050E" w:rsidRDefault="003914A1" w:rsidP="003914A1">
      <w:pPr>
        <w:pStyle w:val="3"/>
        <w:spacing w:line="579" w:lineRule="exact"/>
        <w:jc w:val="center"/>
        <w:rPr>
          <w:rFonts w:ascii="黑体" w:eastAsia="黑体" w:hAnsi="黑体"/>
          <w:b w:val="0"/>
        </w:rPr>
      </w:pPr>
      <w:bookmarkStart w:id="20" w:name="_Toc523849341"/>
      <w:r w:rsidRPr="00D2050E">
        <w:rPr>
          <w:rFonts w:ascii="黑体" w:eastAsia="黑体" w:hAnsi="黑体" w:hint="eastAsia"/>
          <w:b w:val="0"/>
        </w:rPr>
        <w:t>第十三章</w:t>
      </w:r>
      <w:r w:rsidRPr="00D2050E">
        <w:rPr>
          <w:rFonts w:ascii="黑体" w:eastAsia="黑体" w:hAnsi="黑体"/>
          <w:b w:val="0"/>
        </w:rPr>
        <w:t xml:space="preserve">  会计档案管理</w:t>
      </w:r>
      <w:bookmarkEnd w:id="20"/>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第一百一十九条</w:t>
      </w:r>
      <w:r w:rsidRPr="00D2050E">
        <w:rPr>
          <w:rFonts w:ascii="仿宋_GB2312" w:eastAsia="仿宋_GB2312" w:hAnsi="宋体" w:hint="eastAsia"/>
          <w:sz w:val="32"/>
          <w:szCs w:val="32"/>
        </w:rPr>
        <w:t xml:space="preserve">  单位应当加强会计档案管理工作，建立和完善会计档案的收集、整理、保管、利用和鉴定销毁等管理制度，采取可靠的安全防护技术和措施，保证会计档案的真实、完整、可用、安全。</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党政办公室负责管理本单位的会计档案。单位也可以委托具备档案管理条件的机构代为管理会计档案。</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lastRenderedPageBreak/>
        <w:t>第一百二十条</w:t>
      </w:r>
      <w:r w:rsidRPr="00D2050E">
        <w:rPr>
          <w:rFonts w:ascii="仿宋_GB2312" w:eastAsia="仿宋_GB2312" w:hAnsi="宋体" w:hint="eastAsia"/>
          <w:sz w:val="32"/>
          <w:szCs w:val="32"/>
        </w:rPr>
        <w:t xml:space="preserve">  下列会计资料应当进行归档：</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（一）会计凭证，包括原始凭证、记账凭证；</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（二）会计账簿，包括总账、明细账、日记账、固定资产卡片及其他辅助性账簿；</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（三）财务会计报告，包括月度、季度、半年度、年度财务会计报告；</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（四）其他会计资料，包括银行存款余额调节表、银行对账单、纳税申报表、会计档案移交清册、会计档案保管清册、会计档案销毁清册、会计档案鉴定意见书及其他具有保存价值的会计资料。</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第一百二十一条</w:t>
      </w:r>
      <w:r w:rsidRPr="00D2050E">
        <w:rPr>
          <w:rFonts w:ascii="仿宋_GB2312" w:eastAsia="仿宋_GB2312" w:hAnsi="宋体" w:hint="eastAsia"/>
          <w:sz w:val="32"/>
          <w:szCs w:val="32"/>
        </w:rPr>
        <w:t xml:space="preserve">  单位可以利用计算机、网络通信等信息技术手段管理会计档案。</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第一百二十二条</w:t>
      </w:r>
      <w:r w:rsidRPr="00D2050E">
        <w:rPr>
          <w:rFonts w:ascii="仿宋_GB2312" w:eastAsia="仿宋_GB2312" w:hAnsi="宋体" w:hint="eastAsia"/>
          <w:sz w:val="32"/>
          <w:szCs w:val="32"/>
        </w:rPr>
        <w:t xml:space="preserve">  财务处按照归档范围和归档要求，负责定期将应当归档的会计资料整理立卷，编制会计档案保管清册。</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第一百二十三条</w:t>
      </w:r>
      <w:r w:rsidRPr="00D2050E">
        <w:rPr>
          <w:rFonts w:ascii="仿宋_GB2312" w:eastAsia="仿宋_GB2312" w:hAnsi="宋体" w:hint="eastAsia"/>
          <w:sz w:val="32"/>
          <w:szCs w:val="32"/>
        </w:rPr>
        <w:t xml:space="preserve">  当年形成的会计档案，在会计年度终了后，可由财务处临时保管一年，再移交党政办公室保管。因工作需要确需推迟移交的，应当经党政办公室同意。</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财务处临时保管会计档案最长不超过三年。临时保管期间，会计档案的保管应当符合国家档案管理的有关规定，且出纳人员不得兼管会计档案。</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第一百二十四条</w:t>
      </w:r>
      <w:r w:rsidRPr="00D2050E">
        <w:rPr>
          <w:rFonts w:ascii="仿宋_GB2312" w:eastAsia="仿宋_GB2312" w:hAnsi="宋体" w:hint="eastAsia"/>
          <w:sz w:val="32"/>
          <w:szCs w:val="32"/>
        </w:rPr>
        <w:t xml:space="preserve">  财务处在办理会计档案移交时，应当编制会计档案移交清册，并按照国家档案管理的有关规定办理移交手续。</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纸质会计档案移交时应当保持原卷的封装。电子会计档案移交时应当将电子会计档案及其元数据一并移交，</w:t>
      </w:r>
      <w:proofErr w:type="gramStart"/>
      <w:r w:rsidRPr="00D2050E">
        <w:rPr>
          <w:rFonts w:ascii="仿宋_GB2312" w:eastAsia="仿宋_GB2312" w:hAnsi="宋体" w:hint="eastAsia"/>
          <w:sz w:val="32"/>
          <w:szCs w:val="32"/>
        </w:rPr>
        <w:t>且文件</w:t>
      </w:r>
      <w:proofErr w:type="gramEnd"/>
      <w:r w:rsidRPr="00D2050E">
        <w:rPr>
          <w:rFonts w:ascii="仿宋_GB2312" w:eastAsia="仿宋_GB2312" w:hAnsi="宋体" w:hint="eastAsia"/>
          <w:sz w:val="32"/>
          <w:szCs w:val="32"/>
        </w:rPr>
        <w:t>格式应当符合国家档案管理的有关规定。特殊格式的电子会计档案应当与其读取平台一并移交。</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党政办公室接收电子会计档案时，应当对电子会计档案的准确性、完整性、可用性、安全性进行检测，符合要求的才能接收。</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第一百二十五条</w:t>
      </w:r>
      <w:r w:rsidRPr="00D2050E">
        <w:rPr>
          <w:rFonts w:ascii="仿宋_GB2312" w:eastAsia="仿宋_GB2312" w:hAnsi="宋体" w:hint="eastAsia"/>
          <w:sz w:val="32"/>
          <w:szCs w:val="32"/>
        </w:rPr>
        <w:t xml:space="preserve">  单位应当严格按照相关制度利用会计档案，在进行会计档案查阅、复制、借出时履行登记手续，严禁篡改和损坏。</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单位保存的会计档案一般不得对外借出。确因工作需要且根据国家有关规定必须借出的，应当严格按照规定办理相关手续。</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会计档案借用单位应当妥善保管和利用借入的会计档案，确保借入会计档案的安全完整，并在规定时间内归还。</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第一百二十六条</w:t>
      </w:r>
      <w:r w:rsidRPr="00D2050E">
        <w:rPr>
          <w:rFonts w:ascii="仿宋_GB2312" w:eastAsia="仿宋_GB2312" w:hAnsi="宋体" w:hint="eastAsia"/>
          <w:sz w:val="32"/>
          <w:szCs w:val="32"/>
        </w:rPr>
        <w:t xml:space="preserve">  会计档案的保管期限分为永久、定期两类。定期保管期限一般分为10年和30年。</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会计档案的保管期限，从会计年度终了后的第一天算起。</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第一百二十七条</w:t>
      </w:r>
      <w:r w:rsidRPr="00D2050E">
        <w:rPr>
          <w:rFonts w:ascii="仿宋_GB2312" w:eastAsia="仿宋_GB2312" w:hAnsi="宋体" w:hint="eastAsia"/>
          <w:sz w:val="32"/>
          <w:szCs w:val="32"/>
        </w:rPr>
        <w:t xml:space="preserve">  单位应当定期对已到保管期限的会计档案进行鉴定，并形成会计档案鉴定意见书。经鉴定，仍需继续保存的会计档案，应当重新划定保管期限；对保管期满，确无保存价值的会计档案，可以销毁。</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第一百二十八条</w:t>
      </w:r>
      <w:r w:rsidRPr="00D2050E">
        <w:rPr>
          <w:rFonts w:ascii="仿宋_GB2312" w:eastAsia="仿宋_GB2312" w:hAnsi="宋体" w:hint="eastAsia"/>
          <w:sz w:val="32"/>
          <w:szCs w:val="32"/>
        </w:rPr>
        <w:t xml:space="preserve">  会计档案鉴定工作应当由党政办公室牵头，组织单位会计、内审、纪检监察等机构或人员共同进行。</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第一百二十九条</w:t>
      </w:r>
      <w:r w:rsidRPr="00D2050E">
        <w:rPr>
          <w:rFonts w:ascii="仿宋_GB2312" w:eastAsia="仿宋_GB2312" w:hAnsi="宋体" w:hint="eastAsia"/>
          <w:sz w:val="32"/>
          <w:szCs w:val="32"/>
        </w:rPr>
        <w:t xml:space="preserve">  经鉴定可以销毁的会计档案，应当按照以下程序销毁：</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（一）党政办公室编制会计档案销毁清册，列明拟销毁会计档案的名称、卷号、册数、起止年度、档案编号、应保管期限、已保管期限和销毁时间等内容。</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（二）单位负责人、党政办公室负责人、财务处负责人、党政办公室经办人、财务处经办人在会计档案销毁清册上签署意见。</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 xml:space="preserve"> (三)单位档案管理机构负责组织会计档案销毁工作，并与会计管理机构共同派员监销。监销人在会计档案销毁前，应当按照会计档案销毁清册所列内容进行清点核对；在会计档案销毁后，应当在会计档案销毁清册上签名或盖章。</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电子会计档案的销毁还应当符合国家有关电子档案的规定，并由党政办公室、财务处和信息系统管理机构共同派员监销。</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第一百三十条</w:t>
      </w:r>
      <w:r w:rsidRPr="00D2050E">
        <w:rPr>
          <w:rFonts w:ascii="仿宋_GB2312" w:eastAsia="仿宋_GB2312" w:hAnsi="宋体" w:hint="eastAsia"/>
          <w:sz w:val="32"/>
          <w:szCs w:val="32"/>
        </w:rPr>
        <w:t xml:space="preserve">  保管期满但未结清的债权债务会计凭证和涉及其他未了事项的会计凭证不得销毁，纸质会计档案应当单独抽出立卷，电子会计档案单独转存，保管到未了事项完结时为止。</w:t>
      </w:r>
    </w:p>
    <w:p w:rsidR="003914A1" w:rsidRPr="00D2050E" w:rsidRDefault="003914A1" w:rsidP="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单独抽出立卷或转存的会计档案，应当在会计档案鉴定意见书、会计档案销毁清册和会计档案保管清册中列明。</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第一百三十一条</w:t>
      </w:r>
      <w:r w:rsidRPr="00D2050E">
        <w:rPr>
          <w:rFonts w:ascii="仿宋_GB2312" w:eastAsia="仿宋_GB2312" w:hAnsi="宋体" w:hint="eastAsia"/>
          <w:sz w:val="32"/>
          <w:szCs w:val="32"/>
        </w:rPr>
        <w:t xml:space="preserve">  违反本办法规定的单位和个人，由县级以上人民政府财政部门、档案行政管理部门依据《中华人民共和国会计法》《中华人民共和国档案法》等法律法规处理处罚。</w:t>
      </w:r>
    </w:p>
    <w:p w:rsidR="003914A1" w:rsidRPr="00D2050E" w:rsidRDefault="003914A1" w:rsidP="00296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第一百三十二条</w:t>
      </w:r>
      <w:r w:rsidRPr="00D2050E">
        <w:rPr>
          <w:rFonts w:ascii="仿宋_GB2312" w:eastAsia="仿宋_GB2312" w:hAnsi="宋体" w:hint="eastAsia"/>
          <w:sz w:val="32"/>
          <w:szCs w:val="32"/>
        </w:rPr>
        <w:t xml:space="preserve">  预算、计划、制度等文件材料，应当执行文书档案管理规定，不适用本办法。</w:t>
      </w:r>
    </w:p>
    <w:p w:rsidR="003914A1" w:rsidRPr="00D2050E" w:rsidRDefault="003914A1" w:rsidP="003914A1">
      <w:pPr>
        <w:pStyle w:val="3"/>
        <w:spacing w:line="579" w:lineRule="exact"/>
        <w:jc w:val="center"/>
        <w:rPr>
          <w:rFonts w:ascii="黑体" w:eastAsia="黑体" w:hAnsi="黑体"/>
          <w:b w:val="0"/>
        </w:rPr>
      </w:pPr>
      <w:bookmarkStart w:id="21" w:name="_Toc488242250"/>
      <w:bookmarkStart w:id="22" w:name="_Toc500857300"/>
      <w:bookmarkStart w:id="23" w:name="_Toc523849342"/>
      <w:r w:rsidRPr="00D2050E">
        <w:rPr>
          <w:rFonts w:ascii="黑体" w:eastAsia="黑体" w:hAnsi="黑体" w:hint="eastAsia"/>
          <w:b w:val="0"/>
        </w:rPr>
        <w:t>第十四章</w:t>
      </w:r>
      <w:r w:rsidRPr="00D2050E">
        <w:rPr>
          <w:rFonts w:ascii="黑体" w:eastAsia="黑体" w:hAnsi="黑体"/>
          <w:b w:val="0"/>
        </w:rPr>
        <w:t xml:space="preserve">  </w:t>
      </w:r>
      <w:r w:rsidRPr="00D2050E">
        <w:rPr>
          <w:rFonts w:ascii="黑体" w:eastAsia="黑体" w:hAnsi="黑体" w:hint="eastAsia"/>
          <w:b w:val="0"/>
        </w:rPr>
        <w:t>附则</w:t>
      </w:r>
      <w:bookmarkEnd w:id="21"/>
      <w:bookmarkEnd w:id="22"/>
      <w:bookmarkEnd w:id="23"/>
    </w:p>
    <w:p w:rsidR="003914A1" w:rsidRPr="00D2050E" w:rsidRDefault="00296B35" w:rsidP="00296B35">
      <w:pPr>
        <w:pStyle w:val="HTML"/>
        <w:spacing w:line="579" w:lineRule="exact"/>
        <w:ind w:firstLineChars="200" w:firstLine="643"/>
        <w:rPr>
          <w:rFonts w:ascii="仿宋_GB2312" w:eastAsia="仿宋_GB2312" w:cs="Times New Roman"/>
          <w:kern w:val="2"/>
          <w:sz w:val="32"/>
          <w:szCs w:val="32"/>
        </w:rPr>
      </w:pPr>
      <w:r>
        <w:rPr>
          <w:rFonts w:ascii="仿宋_GB2312" w:eastAsia="仿宋_GB2312" w:cs="Times New Roman" w:hint="eastAsia"/>
          <w:b/>
          <w:kern w:val="2"/>
          <w:sz w:val="32"/>
          <w:szCs w:val="32"/>
        </w:rPr>
        <w:t>第一百三十三</w:t>
      </w:r>
      <w:r w:rsidR="003914A1" w:rsidRPr="00D2050E">
        <w:rPr>
          <w:rFonts w:ascii="仿宋_GB2312" w:eastAsia="仿宋_GB2312" w:cs="Times New Roman" w:hint="eastAsia"/>
          <w:b/>
          <w:kern w:val="2"/>
          <w:sz w:val="32"/>
          <w:szCs w:val="32"/>
        </w:rPr>
        <w:t xml:space="preserve">条  </w:t>
      </w:r>
      <w:r w:rsidR="003914A1" w:rsidRPr="00D2050E">
        <w:rPr>
          <w:rFonts w:ascii="仿宋_GB2312" w:eastAsia="仿宋_GB2312" w:cs="Times New Roman" w:hint="eastAsia"/>
          <w:kern w:val="2"/>
          <w:sz w:val="32"/>
          <w:szCs w:val="32"/>
        </w:rPr>
        <w:t>本办法由财务处负责解释。</w:t>
      </w:r>
    </w:p>
    <w:p w:rsidR="003E3C3A" w:rsidRPr="009E4F14" w:rsidRDefault="003914A1" w:rsidP="0099206F">
      <w:pPr>
        <w:pStyle w:val="HTML"/>
        <w:spacing w:line="579" w:lineRule="exact"/>
        <w:ind w:firstLineChars="200" w:firstLine="643"/>
        <w:rPr>
          <w:rFonts w:ascii="仿宋_GB2312" w:eastAsia="仿宋_GB2312" w:hAnsi="Calibri"/>
          <w:sz w:val="28"/>
          <w:szCs w:val="28"/>
        </w:rPr>
      </w:pPr>
      <w:r w:rsidRPr="00D2050E">
        <w:rPr>
          <w:rFonts w:ascii="仿宋_GB2312" w:eastAsia="仿宋_GB2312" w:cs="Times New Roman" w:hint="eastAsia"/>
          <w:b/>
          <w:kern w:val="2"/>
          <w:sz w:val="32"/>
          <w:szCs w:val="32"/>
        </w:rPr>
        <w:lastRenderedPageBreak/>
        <w:t>第一百三十</w:t>
      </w:r>
      <w:r w:rsidR="00296B35">
        <w:rPr>
          <w:rFonts w:ascii="仿宋_GB2312" w:eastAsia="仿宋_GB2312" w:cs="Times New Roman" w:hint="eastAsia"/>
          <w:b/>
          <w:kern w:val="2"/>
          <w:sz w:val="32"/>
          <w:szCs w:val="32"/>
        </w:rPr>
        <w:t>四</w:t>
      </w:r>
      <w:r w:rsidRPr="00D2050E">
        <w:rPr>
          <w:rFonts w:ascii="仿宋_GB2312" w:eastAsia="仿宋_GB2312" w:cs="Times New Roman" w:hint="eastAsia"/>
          <w:b/>
          <w:kern w:val="2"/>
          <w:sz w:val="32"/>
          <w:szCs w:val="32"/>
        </w:rPr>
        <w:t xml:space="preserve">条  </w:t>
      </w:r>
      <w:r w:rsidRPr="00D2050E">
        <w:rPr>
          <w:rFonts w:ascii="仿宋_GB2312" w:eastAsia="仿宋_GB2312" w:cs="Times New Roman" w:hint="eastAsia"/>
          <w:kern w:val="2"/>
          <w:sz w:val="32"/>
          <w:szCs w:val="32"/>
        </w:rPr>
        <w:t>本办法自颁布之日起实施。</w:t>
      </w:r>
    </w:p>
    <w:sectPr w:rsidR="003E3C3A" w:rsidRPr="009E4F14" w:rsidSect="0099206F">
      <w:headerReference w:type="even" r:id="rId9"/>
      <w:headerReference w:type="default" r:id="rId10"/>
      <w:footerReference w:type="even" r:id="rId11"/>
      <w:footerReference w:type="default" r:id="rId12"/>
      <w:pgSz w:w="11907" w:h="16839"/>
      <w:pgMar w:top="1588" w:right="1304" w:bottom="1134"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7D" w:rsidRDefault="00690A7D">
      <w:r>
        <w:separator/>
      </w:r>
    </w:p>
  </w:endnote>
  <w:endnote w:type="continuationSeparator" w:id="0">
    <w:p w:rsidR="00690A7D" w:rsidRDefault="0069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99206F">
      <w:rPr>
        <w:rStyle w:val="a4"/>
        <w:rFonts w:asciiTheme="minorEastAsia" w:eastAsiaTheme="minorEastAsia" w:hAnsiTheme="minorEastAsia"/>
        <w:noProof/>
        <w:sz w:val="28"/>
        <w:szCs w:val="28"/>
      </w:rPr>
      <w:t>2</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p w:rsidR="00974E08" w:rsidRDefault="00974E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99206F">
      <w:rPr>
        <w:rStyle w:val="a4"/>
        <w:rFonts w:asciiTheme="minorEastAsia" w:eastAsiaTheme="minorEastAsia" w:hAnsiTheme="minorEastAsia"/>
        <w:noProof/>
        <w:sz w:val="28"/>
        <w:szCs w:val="28"/>
      </w:rPr>
      <w:t>1</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p w:rsidR="00974E08" w:rsidRDefault="00974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7D" w:rsidRDefault="00690A7D">
      <w:r>
        <w:separator/>
      </w:r>
    </w:p>
  </w:footnote>
  <w:footnote w:type="continuationSeparator" w:id="0">
    <w:p w:rsidR="00690A7D" w:rsidRDefault="00690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p w:rsidR="00974E08" w:rsidRDefault="00974E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p w:rsidR="00974E08" w:rsidRDefault="00974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974"/>
    <w:multiLevelType w:val="multilevel"/>
    <w:tmpl w:val="0DF93974"/>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6E86D8E"/>
    <w:multiLevelType w:val="multilevel"/>
    <w:tmpl w:val="16E86D8E"/>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B815CBA"/>
    <w:multiLevelType w:val="multilevel"/>
    <w:tmpl w:val="1B815CBA"/>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E240C70"/>
    <w:multiLevelType w:val="multilevel"/>
    <w:tmpl w:val="1E240C7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37E4811"/>
    <w:multiLevelType w:val="multilevel"/>
    <w:tmpl w:val="237E4811"/>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106E35"/>
    <w:multiLevelType w:val="multilevel"/>
    <w:tmpl w:val="26106E3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C307BB8"/>
    <w:multiLevelType w:val="multilevel"/>
    <w:tmpl w:val="2C307BB8"/>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795FB0"/>
    <w:multiLevelType w:val="multilevel"/>
    <w:tmpl w:val="3E795FB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B44E2C"/>
    <w:multiLevelType w:val="multilevel"/>
    <w:tmpl w:val="41B44E2C"/>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E554DE7"/>
    <w:multiLevelType w:val="multilevel"/>
    <w:tmpl w:val="4E554DE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64BB32D5"/>
    <w:multiLevelType w:val="multilevel"/>
    <w:tmpl w:val="64BB32D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5B40A2"/>
    <w:multiLevelType w:val="multilevel"/>
    <w:tmpl w:val="6B5B40A2"/>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E2107"/>
    <w:multiLevelType w:val="multilevel"/>
    <w:tmpl w:val="6D9E210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17"/>
  </w:num>
  <w:num w:numId="2">
    <w:abstractNumId w:val="9"/>
  </w:num>
  <w:num w:numId="3">
    <w:abstractNumId w:val="12"/>
  </w:num>
  <w:num w:numId="4">
    <w:abstractNumId w:val="7"/>
  </w:num>
  <w:num w:numId="5">
    <w:abstractNumId w:val="14"/>
  </w:num>
  <w:num w:numId="6">
    <w:abstractNumId w:val="1"/>
  </w:num>
  <w:num w:numId="7">
    <w:abstractNumId w:val="4"/>
  </w:num>
  <w:num w:numId="8">
    <w:abstractNumId w:val="15"/>
  </w:num>
  <w:num w:numId="9">
    <w:abstractNumId w:val="5"/>
  </w:num>
  <w:num w:numId="10">
    <w:abstractNumId w:val="10"/>
  </w:num>
  <w:num w:numId="11">
    <w:abstractNumId w:val="6"/>
  </w:num>
  <w:num w:numId="12">
    <w:abstractNumId w:val="3"/>
  </w:num>
  <w:num w:numId="13">
    <w:abstractNumId w:val="13"/>
  </w:num>
  <w:num w:numId="14">
    <w:abstractNumId w:val="11"/>
  </w:num>
  <w:num w:numId="15">
    <w:abstractNumId w:val="16"/>
  </w:num>
  <w:num w:numId="16">
    <w:abstractNumId w:val="8"/>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23A86"/>
    <w:rsid w:val="00031F57"/>
    <w:rsid w:val="000425EE"/>
    <w:rsid w:val="0004496C"/>
    <w:rsid w:val="00062D50"/>
    <w:rsid w:val="000822FC"/>
    <w:rsid w:val="00082599"/>
    <w:rsid w:val="00082FFF"/>
    <w:rsid w:val="000A1847"/>
    <w:rsid w:val="000A3CAF"/>
    <w:rsid w:val="000A453C"/>
    <w:rsid w:val="000A73F0"/>
    <w:rsid w:val="000C10BD"/>
    <w:rsid w:val="000F591A"/>
    <w:rsid w:val="000F63B9"/>
    <w:rsid w:val="0010577B"/>
    <w:rsid w:val="00112C3A"/>
    <w:rsid w:val="001238BA"/>
    <w:rsid w:val="00134969"/>
    <w:rsid w:val="0014060B"/>
    <w:rsid w:val="00154227"/>
    <w:rsid w:val="00154340"/>
    <w:rsid w:val="001629DC"/>
    <w:rsid w:val="00167299"/>
    <w:rsid w:val="001718F8"/>
    <w:rsid w:val="00180E1A"/>
    <w:rsid w:val="00192BB5"/>
    <w:rsid w:val="00195826"/>
    <w:rsid w:val="001A0C3C"/>
    <w:rsid w:val="001C6499"/>
    <w:rsid w:val="001D1707"/>
    <w:rsid w:val="001D2433"/>
    <w:rsid w:val="001D3893"/>
    <w:rsid w:val="001E4546"/>
    <w:rsid w:val="001E51D7"/>
    <w:rsid w:val="002144D1"/>
    <w:rsid w:val="00215640"/>
    <w:rsid w:val="00233E89"/>
    <w:rsid w:val="002355F5"/>
    <w:rsid w:val="00264123"/>
    <w:rsid w:val="00265B40"/>
    <w:rsid w:val="00274A16"/>
    <w:rsid w:val="00275787"/>
    <w:rsid w:val="00276D74"/>
    <w:rsid w:val="002829D5"/>
    <w:rsid w:val="00296B35"/>
    <w:rsid w:val="002A0238"/>
    <w:rsid w:val="002A165B"/>
    <w:rsid w:val="002C101B"/>
    <w:rsid w:val="002C3092"/>
    <w:rsid w:val="002C4726"/>
    <w:rsid w:val="002D4F2C"/>
    <w:rsid w:val="002E41AB"/>
    <w:rsid w:val="002F69EA"/>
    <w:rsid w:val="002F75B6"/>
    <w:rsid w:val="003152D0"/>
    <w:rsid w:val="00323055"/>
    <w:rsid w:val="0034623C"/>
    <w:rsid w:val="00361B1F"/>
    <w:rsid w:val="0037658A"/>
    <w:rsid w:val="003870F4"/>
    <w:rsid w:val="0038735B"/>
    <w:rsid w:val="003914A1"/>
    <w:rsid w:val="00392ACF"/>
    <w:rsid w:val="00396A99"/>
    <w:rsid w:val="003A1625"/>
    <w:rsid w:val="003B5377"/>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D1928"/>
    <w:rsid w:val="004D3079"/>
    <w:rsid w:val="004D49CF"/>
    <w:rsid w:val="004E11AE"/>
    <w:rsid w:val="004E12B6"/>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A66CE"/>
    <w:rsid w:val="005B39E2"/>
    <w:rsid w:val="005C213E"/>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90A7D"/>
    <w:rsid w:val="006C70DE"/>
    <w:rsid w:val="006E5D9E"/>
    <w:rsid w:val="007065D0"/>
    <w:rsid w:val="0071165F"/>
    <w:rsid w:val="00715179"/>
    <w:rsid w:val="00726A31"/>
    <w:rsid w:val="0073672A"/>
    <w:rsid w:val="00741DB9"/>
    <w:rsid w:val="00744AEA"/>
    <w:rsid w:val="00760A2E"/>
    <w:rsid w:val="00784169"/>
    <w:rsid w:val="007A5B45"/>
    <w:rsid w:val="007B0338"/>
    <w:rsid w:val="007C3344"/>
    <w:rsid w:val="007E7979"/>
    <w:rsid w:val="00806601"/>
    <w:rsid w:val="00810B24"/>
    <w:rsid w:val="00816281"/>
    <w:rsid w:val="0082528D"/>
    <w:rsid w:val="0083295A"/>
    <w:rsid w:val="0085097C"/>
    <w:rsid w:val="00853402"/>
    <w:rsid w:val="00861943"/>
    <w:rsid w:val="00863B45"/>
    <w:rsid w:val="00865E23"/>
    <w:rsid w:val="00867CAA"/>
    <w:rsid w:val="00881414"/>
    <w:rsid w:val="008A0479"/>
    <w:rsid w:val="008C4354"/>
    <w:rsid w:val="008C4998"/>
    <w:rsid w:val="00910803"/>
    <w:rsid w:val="00915A65"/>
    <w:rsid w:val="009219BF"/>
    <w:rsid w:val="00922503"/>
    <w:rsid w:val="00965EC5"/>
    <w:rsid w:val="00966FE2"/>
    <w:rsid w:val="00974E08"/>
    <w:rsid w:val="00982266"/>
    <w:rsid w:val="00984C28"/>
    <w:rsid w:val="0099206F"/>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2F11"/>
    <w:rsid w:val="00B14361"/>
    <w:rsid w:val="00B21C4D"/>
    <w:rsid w:val="00B36A00"/>
    <w:rsid w:val="00B431DA"/>
    <w:rsid w:val="00B452E2"/>
    <w:rsid w:val="00B54221"/>
    <w:rsid w:val="00B70158"/>
    <w:rsid w:val="00B72193"/>
    <w:rsid w:val="00B80190"/>
    <w:rsid w:val="00B82EA5"/>
    <w:rsid w:val="00BA2D9E"/>
    <w:rsid w:val="00BB0296"/>
    <w:rsid w:val="00BB0D73"/>
    <w:rsid w:val="00BB6C95"/>
    <w:rsid w:val="00BC1C4D"/>
    <w:rsid w:val="00BC69CA"/>
    <w:rsid w:val="00BD21A5"/>
    <w:rsid w:val="00BD6FDD"/>
    <w:rsid w:val="00BE35D9"/>
    <w:rsid w:val="00BF2B79"/>
    <w:rsid w:val="00C0207F"/>
    <w:rsid w:val="00C12E68"/>
    <w:rsid w:val="00C21153"/>
    <w:rsid w:val="00C23C32"/>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89B"/>
    <w:rsid w:val="00FA722A"/>
    <w:rsid w:val="00FC2C04"/>
    <w:rsid w:val="00FC4504"/>
    <w:rsid w:val="00FC537E"/>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nhideWhenUsed="0" w:qFormat="1"/>
    <w:lsdException w:name="Date" w:uiPriority="0" w:qFormat="1"/>
    <w:lsdException w:name="Body Text Indent 2" w:qFormat="1"/>
    <w:lsdException w:name="Body Text Indent 3" w:uiPriority="0"/>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paragraph" w:styleId="1">
    <w:name w:val="heading 1"/>
    <w:basedOn w:val="a"/>
    <w:next w:val="a"/>
    <w:link w:val="1Char"/>
    <w:qFormat/>
    <w:rsid w:val="003914A1"/>
    <w:pPr>
      <w:keepNext/>
      <w:keepLines/>
      <w:spacing w:before="340" w:after="330" w:line="360" w:lineRule="auto"/>
      <w:jc w:val="center"/>
      <w:outlineLvl w:val="0"/>
    </w:pPr>
    <w:rPr>
      <w:rFonts w:ascii="Calibri" w:hAnsi="Calibri"/>
      <w:b/>
      <w:bCs/>
      <w:kern w:val="44"/>
      <w:sz w:val="44"/>
      <w:szCs w:val="44"/>
    </w:rPr>
  </w:style>
  <w:style w:type="paragraph" w:styleId="2">
    <w:name w:val="heading 2"/>
    <w:basedOn w:val="a"/>
    <w:next w:val="a"/>
    <w:link w:val="2Char"/>
    <w:uiPriority w:val="9"/>
    <w:unhideWhenUsed/>
    <w:qFormat/>
    <w:rsid w:val="003914A1"/>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rsid w:val="003914A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unhideWhenUsed/>
    <w:qFormat/>
    <w:rsid w:val="003914A1"/>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5A0777"/>
    <w:pPr>
      <w:tabs>
        <w:tab w:val="center" w:pos="4153"/>
        <w:tab w:val="right" w:pos="8306"/>
      </w:tabs>
      <w:snapToGrid w:val="0"/>
      <w:jc w:val="left"/>
    </w:pPr>
    <w:rPr>
      <w:sz w:val="18"/>
      <w:szCs w:val="18"/>
    </w:rPr>
  </w:style>
  <w:style w:type="character" w:customStyle="1" w:styleId="Char1">
    <w:name w:val="页脚 Char1"/>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10"/>
    <w:uiPriority w:val="99"/>
    <w:qFormat/>
    <w:rsid w:val="00C742A6"/>
    <w:pPr>
      <w:ind w:firstLineChars="200" w:firstLine="560"/>
    </w:pPr>
    <w:rPr>
      <w:rFonts w:ascii="仿宋_GB2312" w:eastAsia="仿宋_GB2312"/>
      <w:kern w:val="0"/>
      <w:sz w:val="24"/>
    </w:rPr>
  </w:style>
  <w:style w:type="character" w:customStyle="1" w:styleId="Char10">
    <w:name w:val="正文文本缩进 Char1"/>
    <w:basedOn w:val="a0"/>
    <w:link w:val="a5"/>
    <w:rsid w:val="00C742A6"/>
    <w:rPr>
      <w:rFonts w:ascii="仿宋_GB2312" w:eastAsia="仿宋_GB2312" w:hAnsi="Times New Roman" w:cs="Times New Roman"/>
      <w:kern w:val="0"/>
      <w:sz w:val="24"/>
      <w:szCs w:val="24"/>
    </w:rPr>
  </w:style>
  <w:style w:type="paragraph" w:styleId="a6">
    <w:name w:val="header"/>
    <w:basedOn w:val="a"/>
    <w:link w:val="Char11"/>
    <w:uiPriority w:val="99"/>
    <w:unhideWhenUsed/>
    <w:qFormat/>
    <w:rsid w:val="00E77A6A"/>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12"/>
    <w:unhideWhenUsed/>
    <w:qFormat/>
    <w:rsid w:val="006445CF"/>
    <w:pPr>
      <w:ind w:leftChars="2500" w:left="100"/>
    </w:pPr>
  </w:style>
  <w:style w:type="character" w:customStyle="1" w:styleId="Char12">
    <w:name w:val="日期 Char1"/>
    <w:basedOn w:val="a0"/>
    <w:link w:val="a8"/>
    <w:uiPriority w:val="99"/>
    <w:qFormat/>
    <w:rsid w:val="006445CF"/>
    <w:rPr>
      <w:rFonts w:ascii="Times New Roman" w:eastAsia="宋体" w:hAnsi="Times New Roman" w:cs="Times New Roman"/>
      <w:szCs w:val="24"/>
    </w:rPr>
  </w:style>
  <w:style w:type="paragraph" w:styleId="a9">
    <w:name w:val="Plain Text"/>
    <w:basedOn w:val="a"/>
    <w:link w:val="Char13"/>
    <w:qFormat/>
    <w:rsid w:val="006445CF"/>
    <w:rPr>
      <w:rFonts w:ascii="宋体" w:hAnsi="Courier New" w:cs="Courier New"/>
      <w:szCs w:val="21"/>
    </w:rPr>
  </w:style>
  <w:style w:type="character" w:customStyle="1" w:styleId="Char13">
    <w:name w:val="纯文本 Char1"/>
    <w:basedOn w:val="a0"/>
    <w:link w:val="a9"/>
    <w:qFormat/>
    <w:rsid w:val="006445CF"/>
    <w:rPr>
      <w:rFonts w:ascii="宋体" w:eastAsia="宋体" w:hAnsi="Courier New" w:cs="Courier New"/>
      <w:szCs w:val="21"/>
    </w:rPr>
  </w:style>
  <w:style w:type="paragraph" w:styleId="aa">
    <w:name w:val="Balloon Text"/>
    <w:basedOn w:val="a"/>
    <w:link w:val="Char14"/>
    <w:uiPriority w:val="99"/>
    <w:qFormat/>
    <w:rsid w:val="006445CF"/>
    <w:rPr>
      <w:sz w:val="18"/>
      <w:szCs w:val="18"/>
    </w:rPr>
  </w:style>
  <w:style w:type="character" w:customStyle="1" w:styleId="Char14">
    <w:name w:val="批注框文本 Char1"/>
    <w:basedOn w:val="a0"/>
    <w:link w:val="aa"/>
    <w:rsid w:val="006445CF"/>
    <w:rPr>
      <w:rFonts w:ascii="Times New Roman" w:eastAsia="宋体" w:hAnsi="Times New Roman" w:cs="Times New Roman"/>
      <w:sz w:val="18"/>
      <w:szCs w:val="18"/>
    </w:rPr>
  </w:style>
  <w:style w:type="paragraph" w:styleId="ab">
    <w:name w:val="Normal (Web)"/>
    <w:basedOn w:val="a"/>
    <w:uiPriority w:val="99"/>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qFormat/>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99"/>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1">
    <w:name w:val="列出段落1"/>
    <w:basedOn w:val="a"/>
    <w:uiPriority w:val="99"/>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0">
    <w:name w:val="列出段落2"/>
    <w:basedOn w:val="a"/>
    <w:uiPriority w:val="99"/>
    <w:qFormat/>
    <w:rsid w:val="006445CF"/>
    <w:pPr>
      <w:ind w:firstLineChars="200" w:firstLine="420"/>
    </w:pPr>
  </w:style>
  <w:style w:type="paragraph" w:styleId="af">
    <w:name w:val="No Spacing"/>
    <w:link w:val="Char"/>
    <w:uiPriority w:val="1"/>
    <w:qFormat/>
    <w:rsid w:val="006445CF"/>
    <w:rPr>
      <w:kern w:val="0"/>
      <w:sz w:val="22"/>
    </w:rPr>
  </w:style>
  <w:style w:type="character" w:customStyle="1" w:styleId="Char">
    <w:name w:val="无间隔 Char"/>
    <w:basedOn w:val="a0"/>
    <w:link w:val="af"/>
    <w:uiPriority w:val="1"/>
    <w:rsid w:val="006445CF"/>
    <w:rPr>
      <w:kern w:val="0"/>
      <w:sz w:val="22"/>
    </w:rPr>
  </w:style>
  <w:style w:type="paragraph" w:styleId="30">
    <w:name w:val="Body Text Indent 3"/>
    <w:basedOn w:val="a"/>
    <w:link w:val="3Char0"/>
    <w:rsid w:val="003870F4"/>
    <w:pPr>
      <w:ind w:firstLineChars="200" w:firstLine="630"/>
    </w:pPr>
    <w:rPr>
      <w:kern w:val="0"/>
      <w:sz w:val="16"/>
      <w:szCs w:val="16"/>
    </w:rPr>
  </w:style>
  <w:style w:type="character" w:customStyle="1" w:styleId="3Char0">
    <w:name w:val="正文文本缩进 3 Char"/>
    <w:basedOn w:val="a0"/>
    <w:link w:val="30"/>
    <w:rsid w:val="003870F4"/>
    <w:rPr>
      <w:rFonts w:ascii="Times New Roman" w:eastAsia="宋体" w:hAnsi="Times New Roman" w:cs="Times New Roman"/>
      <w:kern w:val="0"/>
      <w:sz w:val="16"/>
      <w:szCs w:val="16"/>
    </w:rPr>
  </w:style>
  <w:style w:type="paragraph" w:styleId="af0">
    <w:name w:val="Title"/>
    <w:basedOn w:val="a"/>
    <w:next w:val="a"/>
    <w:link w:val="Char0"/>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 w:type="character" w:customStyle="1" w:styleId="12">
    <w:name w:val="标题 1 字符"/>
    <w:basedOn w:val="a0"/>
    <w:uiPriority w:val="9"/>
    <w:rsid w:val="003914A1"/>
    <w:rPr>
      <w:rFonts w:ascii="Times New Roman" w:eastAsia="宋体" w:hAnsi="Times New Roman" w:cs="Times New Roman"/>
      <w:b/>
      <w:bCs/>
      <w:kern w:val="44"/>
      <w:sz w:val="44"/>
      <w:szCs w:val="44"/>
    </w:rPr>
  </w:style>
  <w:style w:type="character" w:customStyle="1" w:styleId="21">
    <w:name w:val="标题 2 字符"/>
    <w:basedOn w:val="a0"/>
    <w:uiPriority w:val="9"/>
    <w:semiHidden/>
    <w:rsid w:val="003914A1"/>
    <w:rPr>
      <w:rFonts w:asciiTheme="majorHAnsi" w:eastAsiaTheme="majorEastAsia" w:hAnsiTheme="majorHAnsi" w:cstheme="majorBidi"/>
      <w:b/>
      <w:bCs/>
      <w:sz w:val="32"/>
      <w:szCs w:val="32"/>
    </w:rPr>
  </w:style>
  <w:style w:type="character" w:customStyle="1" w:styleId="31">
    <w:name w:val="标题 3 字符"/>
    <w:basedOn w:val="a0"/>
    <w:uiPriority w:val="9"/>
    <w:semiHidden/>
    <w:rsid w:val="003914A1"/>
    <w:rPr>
      <w:rFonts w:ascii="Times New Roman" w:eastAsia="宋体" w:hAnsi="Times New Roman" w:cs="Times New Roman"/>
      <w:b/>
      <w:bCs/>
      <w:sz w:val="32"/>
      <w:szCs w:val="32"/>
    </w:rPr>
  </w:style>
  <w:style w:type="character" w:customStyle="1" w:styleId="40">
    <w:name w:val="标题 4 字符"/>
    <w:basedOn w:val="a0"/>
    <w:uiPriority w:val="9"/>
    <w:semiHidden/>
    <w:rsid w:val="003914A1"/>
    <w:rPr>
      <w:rFonts w:asciiTheme="majorHAnsi" w:eastAsiaTheme="majorEastAsia" w:hAnsiTheme="majorHAnsi" w:cstheme="majorBidi"/>
      <w:b/>
      <w:bCs/>
      <w:sz w:val="28"/>
      <w:szCs w:val="28"/>
    </w:rPr>
  </w:style>
  <w:style w:type="paragraph" w:styleId="af2">
    <w:name w:val="annotation text"/>
    <w:basedOn w:val="a"/>
    <w:link w:val="Char15"/>
    <w:uiPriority w:val="99"/>
    <w:semiHidden/>
    <w:unhideWhenUsed/>
    <w:qFormat/>
    <w:rsid w:val="003914A1"/>
    <w:pPr>
      <w:jc w:val="left"/>
    </w:pPr>
  </w:style>
  <w:style w:type="character" w:customStyle="1" w:styleId="Char15">
    <w:name w:val="批注文字 Char1"/>
    <w:basedOn w:val="a0"/>
    <w:link w:val="af2"/>
    <w:uiPriority w:val="99"/>
    <w:semiHidden/>
    <w:rsid w:val="003914A1"/>
    <w:rPr>
      <w:rFonts w:ascii="Times New Roman" w:eastAsia="宋体" w:hAnsi="Times New Roman" w:cs="Times New Roman"/>
      <w:szCs w:val="24"/>
    </w:rPr>
  </w:style>
  <w:style w:type="paragraph" w:styleId="af3">
    <w:name w:val="annotation subject"/>
    <w:basedOn w:val="af2"/>
    <w:next w:val="af2"/>
    <w:link w:val="Char2"/>
    <w:uiPriority w:val="99"/>
    <w:semiHidden/>
    <w:unhideWhenUsed/>
    <w:qFormat/>
    <w:rsid w:val="003914A1"/>
    <w:rPr>
      <w:b/>
      <w:bCs/>
    </w:rPr>
  </w:style>
  <w:style w:type="character" w:customStyle="1" w:styleId="af4">
    <w:name w:val="批注主题 字符"/>
    <w:basedOn w:val="Char15"/>
    <w:uiPriority w:val="99"/>
    <w:semiHidden/>
    <w:rsid w:val="003914A1"/>
    <w:rPr>
      <w:rFonts w:ascii="Times New Roman" w:eastAsia="宋体" w:hAnsi="Times New Roman" w:cs="Times New Roman"/>
      <w:b/>
      <w:bCs/>
      <w:szCs w:val="24"/>
    </w:rPr>
  </w:style>
  <w:style w:type="paragraph" w:styleId="7">
    <w:name w:val="toc 7"/>
    <w:basedOn w:val="a"/>
    <w:next w:val="a"/>
    <w:uiPriority w:val="39"/>
    <w:unhideWhenUsed/>
    <w:qFormat/>
    <w:rsid w:val="003914A1"/>
    <w:pPr>
      <w:ind w:leftChars="1200" w:left="2520"/>
    </w:pPr>
    <w:rPr>
      <w:rFonts w:ascii="Calibri" w:hAnsi="Calibri"/>
      <w:szCs w:val="22"/>
    </w:rPr>
  </w:style>
  <w:style w:type="paragraph" w:styleId="af5">
    <w:name w:val="Normal Indent"/>
    <w:basedOn w:val="a"/>
    <w:qFormat/>
    <w:rsid w:val="003914A1"/>
    <w:pPr>
      <w:ind w:firstLineChars="200" w:firstLine="420"/>
    </w:pPr>
  </w:style>
  <w:style w:type="paragraph" w:styleId="af6">
    <w:name w:val="Body Text"/>
    <w:basedOn w:val="a"/>
    <w:link w:val="Char3"/>
    <w:uiPriority w:val="99"/>
    <w:semiHidden/>
    <w:qFormat/>
    <w:rsid w:val="003914A1"/>
    <w:pPr>
      <w:tabs>
        <w:tab w:val="left" w:pos="0"/>
      </w:tabs>
    </w:pPr>
    <w:rPr>
      <w:sz w:val="32"/>
    </w:rPr>
  </w:style>
  <w:style w:type="character" w:customStyle="1" w:styleId="af7">
    <w:name w:val="正文文本 字符"/>
    <w:basedOn w:val="a0"/>
    <w:uiPriority w:val="99"/>
    <w:semiHidden/>
    <w:rsid w:val="003914A1"/>
    <w:rPr>
      <w:rFonts w:ascii="Times New Roman" w:eastAsia="宋体" w:hAnsi="Times New Roman" w:cs="Times New Roman"/>
      <w:szCs w:val="24"/>
    </w:rPr>
  </w:style>
  <w:style w:type="paragraph" w:styleId="af8">
    <w:name w:val="Block Text"/>
    <w:basedOn w:val="a"/>
    <w:qFormat/>
    <w:rsid w:val="003914A1"/>
    <w:pPr>
      <w:widowControl/>
      <w:spacing w:before="100" w:beforeAutospacing="1" w:after="100" w:afterAutospacing="1"/>
      <w:jc w:val="left"/>
    </w:pPr>
    <w:rPr>
      <w:rFonts w:ascii="ˎ̥" w:hAnsi="ˎ̥" w:cs="宋体"/>
      <w:kern w:val="0"/>
      <w:sz w:val="18"/>
      <w:szCs w:val="18"/>
    </w:rPr>
  </w:style>
  <w:style w:type="paragraph" w:styleId="5">
    <w:name w:val="toc 5"/>
    <w:basedOn w:val="a"/>
    <w:next w:val="a"/>
    <w:uiPriority w:val="39"/>
    <w:unhideWhenUsed/>
    <w:qFormat/>
    <w:rsid w:val="003914A1"/>
    <w:pPr>
      <w:ind w:leftChars="800" w:left="1680"/>
    </w:pPr>
    <w:rPr>
      <w:rFonts w:ascii="Calibri" w:hAnsi="Calibri"/>
      <w:szCs w:val="22"/>
    </w:rPr>
  </w:style>
  <w:style w:type="paragraph" w:styleId="32">
    <w:name w:val="toc 3"/>
    <w:basedOn w:val="a"/>
    <w:next w:val="a"/>
    <w:uiPriority w:val="39"/>
    <w:unhideWhenUsed/>
    <w:qFormat/>
    <w:rsid w:val="003914A1"/>
    <w:pPr>
      <w:ind w:leftChars="400" w:left="840"/>
    </w:pPr>
    <w:rPr>
      <w:rFonts w:ascii="Calibri" w:hAnsi="Calibri"/>
      <w:szCs w:val="22"/>
    </w:rPr>
  </w:style>
  <w:style w:type="paragraph" w:styleId="8">
    <w:name w:val="toc 8"/>
    <w:basedOn w:val="a"/>
    <w:next w:val="a"/>
    <w:uiPriority w:val="39"/>
    <w:unhideWhenUsed/>
    <w:qFormat/>
    <w:rsid w:val="003914A1"/>
    <w:pPr>
      <w:ind w:leftChars="1400" w:left="2940"/>
    </w:pPr>
    <w:rPr>
      <w:rFonts w:ascii="Calibri" w:hAnsi="Calibri"/>
      <w:szCs w:val="22"/>
    </w:rPr>
  </w:style>
  <w:style w:type="paragraph" w:styleId="22">
    <w:name w:val="Body Text Indent 2"/>
    <w:basedOn w:val="a"/>
    <w:link w:val="2Char0"/>
    <w:uiPriority w:val="99"/>
    <w:semiHidden/>
    <w:unhideWhenUsed/>
    <w:qFormat/>
    <w:rsid w:val="003914A1"/>
    <w:pPr>
      <w:tabs>
        <w:tab w:val="left" w:pos="7020"/>
      </w:tabs>
      <w:spacing w:line="400" w:lineRule="exact"/>
      <w:ind w:firstLineChars="200" w:firstLine="640"/>
    </w:pPr>
    <w:rPr>
      <w:rFonts w:ascii="仿宋_GB2312" w:eastAsia="仿宋_GB2312" w:hAnsi="宋体"/>
      <w:sz w:val="32"/>
    </w:rPr>
  </w:style>
  <w:style w:type="character" w:customStyle="1" w:styleId="23">
    <w:name w:val="正文文本缩进 2 字符"/>
    <w:basedOn w:val="a0"/>
    <w:uiPriority w:val="99"/>
    <w:semiHidden/>
    <w:rsid w:val="003914A1"/>
    <w:rPr>
      <w:rFonts w:ascii="Times New Roman" w:eastAsia="宋体" w:hAnsi="Times New Roman" w:cs="Times New Roman"/>
      <w:szCs w:val="24"/>
    </w:rPr>
  </w:style>
  <w:style w:type="paragraph" w:styleId="13">
    <w:name w:val="toc 1"/>
    <w:basedOn w:val="a"/>
    <w:next w:val="a"/>
    <w:uiPriority w:val="39"/>
    <w:unhideWhenUsed/>
    <w:qFormat/>
    <w:rsid w:val="003914A1"/>
    <w:rPr>
      <w:rFonts w:ascii="Calibri" w:hAnsi="Calibri"/>
      <w:szCs w:val="22"/>
    </w:rPr>
  </w:style>
  <w:style w:type="paragraph" w:styleId="41">
    <w:name w:val="toc 4"/>
    <w:basedOn w:val="a"/>
    <w:next w:val="a"/>
    <w:uiPriority w:val="39"/>
    <w:unhideWhenUsed/>
    <w:qFormat/>
    <w:rsid w:val="003914A1"/>
    <w:pPr>
      <w:ind w:leftChars="600" w:left="1260"/>
    </w:pPr>
    <w:rPr>
      <w:rFonts w:ascii="Calibri" w:hAnsi="Calibri"/>
      <w:szCs w:val="22"/>
    </w:rPr>
  </w:style>
  <w:style w:type="paragraph" w:styleId="af9">
    <w:name w:val="Subtitle"/>
    <w:basedOn w:val="a"/>
    <w:next w:val="a"/>
    <w:link w:val="Char4"/>
    <w:uiPriority w:val="99"/>
    <w:qFormat/>
    <w:rsid w:val="003914A1"/>
    <w:pPr>
      <w:spacing w:before="240" w:after="60" w:line="312" w:lineRule="auto"/>
      <w:jc w:val="center"/>
      <w:outlineLvl w:val="1"/>
    </w:pPr>
    <w:rPr>
      <w:rFonts w:ascii="Calibri Light" w:hAnsi="Calibri Light"/>
      <w:b/>
      <w:bCs/>
      <w:kern w:val="28"/>
      <w:sz w:val="32"/>
      <w:szCs w:val="32"/>
    </w:rPr>
  </w:style>
  <w:style w:type="character" w:customStyle="1" w:styleId="afa">
    <w:name w:val="副标题 字符"/>
    <w:basedOn w:val="a0"/>
    <w:uiPriority w:val="11"/>
    <w:rsid w:val="003914A1"/>
    <w:rPr>
      <w:b/>
      <w:bCs/>
      <w:kern w:val="28"/>
      <w:sz w:val="32"/>
      <w:szCs w:val="32"/>
    </w:rPr>
  </w:style>
  <w:style w:type="paragraph" w:styleId="afb">
    <w:name w:val="List"/>
    <w:basedOn w:val="a"/>
    <w:semiHidden/>
    <w:qFormat/>
    <w:rsid w:val="003914A1"/>
    <w:pPr>
      <w:ind w:left="420" w:hanging="420"/>
    </w:pPr>
    <w:rPr>
      <w:szCs w:val="20"/>
    </w:rPr>
  </w:style>
  <w:style w:type="paragraph" w:styleId="6">
    <w:name w:val="toc 6"/>
    <w:basedOn w:val="a"/>
    <w:next w:val="a"/>
    <w:uiPriority w:val="39"/>
    <w:unhideWhenUsed/>
    <w:qFormat/>
    <w:rsid w:val="003914A1"/>
    <w:pPr>
      <w:ind w:leftChars="1000" w:left="2100"/>
    </w:pPr>
    <w:rPr>
      <w:rFonts w:ascii="Calibri" w:hAnsi="Calibri"/>
      <w:szCs w:val="22"/>
    </w:rPr>
  </w:style>
  <w:style w:type="paragraph" w:styleId="24">
    <w:name w:val="toc 2"/>
    <w:basedOn w:val="a"/>
    <w:next w:val="a"/>
    <w:uiPriority w:val="39"/>
    <w:unhideWhenUsed/>
    <w:qFormat/>
    <w:rsid w:val="003914A1"/>
    <w:pPr>
      <w:ind w:leftChars="200" w:left="420"/>
    </w:pPr>
    <w:rPr>
      <w:rFonts w:ascii="Calibri" w:hAnsi="Calibri"/>
      <w:szCs w:val="22"/>
    </w:rPr>
  </w:style>
  <w:style w:type="paragraph" w:styleId="9">
    <w:name w:val="toc 9"/>
    <w:basedOn w:val="a"/>
    <w:next w:val="a"/>
    <w:uiPriority w:val="39"/>
    <w:unhideWhenUsed/>
    <w:qFormat/>
    <w:rsid w:val="003914A1"/>
    <w:pPr>
      <w:ind w:leftChars="1600" w:left="3360"/>
    </w:pPr>
    <w:rPr>
      <w:rFonts w:ascii="Calibri" w:hAnsi="Calibri"/>
      <w:szCs w:val="22"/>
    </w:rPr>
  </w:style>
  <w:style w:type="paragraph" w:styleId="HTML">
    <w:name w:val="HTML Preformatted"/>
    <w:basedOn w:val="a"/>
    <w:link w:val="HTMLChar"/>
    <w:uiPriority w:val="99"/>
    <w:qFormat/>
    <w:rsid w:val="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uiPriority w:val="99"/>
    <w:semiHidden/>
    <w:rsid w:val="003914A1"/>
    <w:rPr>
      <w:rFonts w:ascii="Courier New" w:eastAsia="宋体" w:hAnsi="Courier New" w:cs="Courier New"/>
      <w:sz w:val="20"/>
      <w:szCs w:val="20"/>
    </w:rPr>
  </w:style>
  <w:style w:type="paragraph" w:customStyle="1" w:styleId="afc">
    <w:uiPriority w:val="99"/>
    <w:unhideWhenUsed/>
    <w:qFormat/>
    <w:rsid w:val="003914A1"/>
  </w:style>
  <w:style w:type="character" w:customStyle="1" w:styleId="1Char">
    <w:name w:val="标题 1 Char"/>
    <w:basedOn w:val="a0"/>
    <w:link w:val="1"/>
    <w:qFormat/>
    <w:rsid w:val="003914A1"/>
    <w:rPr>
      <w:rFonts w:ascii="Calibri" w:eastAsia="宋体" w:hAnsi="Calibri" w:cs="Times New Roman"/>
      <w:b/>
      <w:bCs/>
      <w:kern w:val="44"/>
      <w:sz w:val="44"/>
      <w:szCs w:val="44"/>
    </w:rPr>
  </w:style>
  <w:style w:type="character" w:customStyle="1" w:styleId="2Char">
    <w:name w:val="标题 2 Char"/>
    <w:basedOn w:val="a0"/>
    <w:link w:val="2"/>
    <w:uiPriority w:val="9"/>
    <w:qFormat/>
    <w:rsid w:val="003914A1"/>
    <w:rPr>
      <w:rFonts w:ascii="Calibri Light" w:eastAsia="宋体" w:hAnsi="Calibri Light" w:cs="Times New Roman"/>
      <w:b/>
      <w:bCs/>
      <w:sz w:val="32"/>
      <w:szCs w:val="32"/>
    </w:rPr>
  </w:style>
  <w:style w:type="character" w:customStyle="1" w:styleId="3Char">
    <w:name w:val="标题 3 Char"/>
    <w:basedOn w:val="a0"/>
    <w:link w:val="3"/>
    <w:uiPriority w:val="9"/>
    <w:qFormat/>
    <w:rsid w:val="003914A1"/>
    <w:rPr>
      <w:rFonts w:ascii="Calibri" w:eastAsia="宋体" w:hAnsi="Calibri" w:cs="Times New Roman"/>
      <w:b/>
      <w:bCs/>
      <w:sz w:val="32"/>
      <w:szCs w:val="32"/>
    </w:rPr>
  </w:style>
  <w:style w:type="character" w:customStyle="1" w:styleId="Char5">
    <w:name w:val="页眉 Char"/>
    <w:basedOn w:val="a0"/>
    <w:uiPriority w:val="99"/>
    <w:qFormat/>
    <w:rsid w:val="003914A1"/>
    <w:rPr>
      <w:sz w:val="18"/>
      <w:szCs w:val="18"/>
    </w:rPr>
  </w:style>
  <w:style w:type="character" w:customStyle="1" w:styleId="Char6">
    <w:name w:val="页脚 Char"/>
    <w:basedOn w:val="a0"/>
    <w:uiPriority w:val="99"/>
    <w:qFormat/>
    <w:rsid w:val="003914A1"/>
    <w:rPr>
      <w:sz w:val="18"/>
      <w:szCs w:val="18"/>
    </w:rPr>
  </w:style>
  <w:style w:type="paragraph" w:customStyle="1" w:styleId="TOC1">
    <w:name w:val="TOC 标题1"/>
    <w:basedOn w:val="1"/>
    <w:next w:val="a"/>
    <w:uiPriority w:val="39"/>
    <w:unhideWhenUsed/>
    <w:qFormat/>
    <w:rsid w:val="003914A1"/>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HTMLChar">
    <w:name w:val="HTML 预设格式 Char"/>
    <w:basedOn w:val="a0"/>
    <w:link w:val="HTML"/>
    <w:uiPriority w:val="99"/>
    <w:qFormat/>
    <w:rsid w:val="003914A1"/>
    <w:rPr>
      <w:rFonts w:ascii="宋体" w:eastAsia="宋体" w:hAnsi="宋体" w:cs="宋体"/>
      <w:kern w:val="0"/>
      <w:sz w:val="24"/>
      <w:szCs w:val="24"/>
    </w:rPr>
  </w:style>
  <w:style w:type="character" w:customStyle="1" w:styleId="Char3">
    <w:name w:val="正文文本 Char"/>
    <w:basedOn w:val="a0"/>
    <w:link w:val="af6"/>
    <w:uiPriority w:val="99"/>
    <w:semiHidden/>
    <w:qFormat/>
    <w:rsid w:val="003914A1"/>
    <w:rPr>
      <w:rFonts w:ascii="Times New Roman" w:eastAsia="宋体" w:hAnsi="Times New Roman" w:cs="Times New Roman"/>
      <w:sz w:val="32"/>
      <w:szCs w:val="24"/>
    </w:rPr>
  </w:style>
  <w:style w:type="character" w:customStyle="1" w:styleId="Char7">
    <w:name w:val="批注文字 Char"/>
    <w:basedOn w:val="a0"/>
    <w:uiPriority w:val="99"/>
    <w:semiHidden/>
    <w:qFormat/>
    <w:rsid w:val="003914A1"/>
    <w:rPr>
      <w:rFonts w:ascii="Times New Roman" w:eastAsia="宋体" w:hAnsi="Times New Roman" w:cs="Times New Roman"/>
      <w:szCs w:val="24"/>
    </w:rPr>
  </w:style>
  <w:style w:type="character" w:customStyle="1" w:styleId="Char4">
    <w:name w:val="副标题 Char"/>
    <w:basedOn w:val="a0"/>
    <w:link w:val="af9"/>
    <w:uiPriority w:val="99"/>
    <w:qFormat/>
    <w:rsid w:val="003914A1"/>
    <w:rPr>
      <w:rFonts w:ascii="Calibri Light" w:eastAsia="宋体" w:hAnsi="Calibri Light" w:cs="Times New Roman"/>
      <w:b/>
      <w:bCs/>
      <w:kern w:val="28"/>
      <w:sz w:val="32"/>
      <w:szCs w:val="32"/>
    </w:rPr>
  </w:style>
  <w:style w:type="character" w:customStyle="1" w:styleId="Char8">
    <w:name w:val="日期 Char"/>
    <w:basedOn w:val="a0"/>
    <w:qFormat/>
    <w:rsid w:val="003914A1"/>
    <w:rPr>
      <w:rFonts w:ascii="Times New Roman" w:eastAsia="宋体" w:hAnsi="Times New Roman" w:cs="Times New Roman"/>
      <w:szCs w:val="24"/>
    </w:rPr>
  </w:style>
  <w:style w:type="character" w:customStyle="1" w:styleId="2Char0">
    <w:name w:val="正文文本缩进 2 Char"/>
    <w:basedOn w:val="a0"/>
    <w:link w:val="22"/>
    <w:uiPriority w:val="99"/>
    <w:semiHidden/>
    <w:qFormat/>
    <w:rsid w:val="003914A1"/>
    <w:rPr>
      <w:rFonts w:ascii="仿宋_GB2312" w:eastAsia="仿宋_GB2312" w:hAnsi="宋体" w:cs="Times New Roman"/>
      <w:sz w:val="32"/>
      <w:szCs w:val="24"/>
    </w:rPr>
  </w:style>
  <w:style w:type="character" w:customStyle="1" w:styleId="Char2">
    <w:name w:val="批注主题 Char"/>
    <w:basedOn w:val="Char7"/>
    <w:link w:val="af3"/>
    <w:uiPriority w:val="99"/>
    <w:semiHidden/>
    <w:qFormat/>
    <w:rsid w:val="003914A1"/>
    <w:rPr>
      <w:rFonts w:ascii="Times New Roman" w:eastAsia="宋体" w:hAnsi="Times New Roman" w:cs="Times New Roman"/>
      <w:b/>
      <w:bCs/>
      <w:szCs w:val="24"/>
    </w:rPr>
  </w:style>
  <w:style w:type="character" w:customStyle="1" w:styleId="Char9">
    <w:name w:val="批注框文本 Char"/>
    <w:basedOn w:val="a0"/>
    <w:uiPriority w:val="99"/>
    <w:semiHidden/>
    <w:qFormat/>
    <w:rsid w:val="003914A1"/>
    <w:rPr>
      <w:rFonts w:ascii="Times New Roman" w:eastAsia="宋体" w:hAnsi="Times New Roman" w:cs="Times New Roman"/>
      <w:sz w:val="18"/>
      <w:szCs w:val="18"/>
    </w:rPr>
  </w:style>
  <w:style w:type="character" w:customStyle="1" w:styleId="Char16">
    <w:name w:val="副标题 Char1"/>
    <w:basedOn w:val="a0"/>
    <w:uiPriority w:val="11"/>
    <w:qFormat/>
    <w:rsid w:val="003914A1"/>
    <w:rPr>
      <w:rFonts w:ascii="Calibri Light" w:hAnsi="Calibri Light" w:cs="Times New Roman" w:hint="default"/>
      <w:b/>
      <w:bCs/>
      <w:kern w:val="28"/>
      <w:sz w:val="32"/>
      <w:szCs w:val="32"/>
    </w:rPr>
  </w:style>
  <w:style w:type="character" w:customStyle="1" w:styleId="Chara">
    <w:name w:val="正文文本缩进 Char"/>
    <w:basedOn w:val="a0"/>
    <w:uiPriority w:val="99"/>
    <w:semiHidden/>
    <w:qFormat/>
    <w:rsid w:val="003914A1"/>
  </w:style>
  <w:style w:type="paragraph" w:customStyle="1" w:styleId="CharCharCharCharCharCharCharChar">
    <w:name w:val="Char Char Char Char Char Char Char Char"/>
    <w:basedOn w:val="a"/>
    <w:qFormat/>
    <w:rsid w:val="003914A1"/>
    <w:pPr>
      <w:widowControl/>
      <w:spacing w:after="160" w:line="240" w:lineRule="exact"/>
      <w:jc w:val="left"/>
    </w:pPr>
    <w:rPr>
      <w:rFonts w:ascii="Verdana" w:hAnsi="Verdana"/>
      <w:kern w:val="0"/>
      <w:sz w:val="20"/>
      <w:szCs w:val="20"/>
      <w:lang w:eastAsia="en-US"/>
    </w:rPr>
  </w:style>
  <w:style w:type="character" w:customStyle="1" w:styleId="4Char">
    <w:name w:val="标题 4 Char"/>
    <w:basedOn w:val="a0"/>
    <w:link w:val="4"/>
    <w:uiPriority w:val="9"/>
    <w:qFormat/>
    <w:rsid w:val="003914A1"/>
    <w:rPr>
      <w:rFonts w:ascii="Calibri Light" w:eastAsia="宋体" w:hAnsi="Calibri Light" w:cs="Times New Roman"/>
      <w:b/>
      <w:bCs/>
      <w:sz w:val="28"/>
      <w:szCs w:val="28"/>
    </w:rPr>
  </w:style>
  <w:style w:type="character" w:customStyle="1" w:styleId="Charb">
    <w:name w:val="纯文本 Char"/>
    <w:basedOn w:val="a0"/>
    <w:qFormat/>
    <w:rsid w:val="003914A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338F-620A-4C99-9DFA-A6AD3486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2085</Words>
  <Characters>11886</Characters>
  <Application>Microsoft Office Word</Application>
  <DocSecurity>0</DocSecurity>
  <Lines>99</Lines>
  <Paragraphs>27</Paragraphs>
  <ScaleCrop>false</ScaleCrop>
  <Company>china</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hgzy</cp:lastModifiedBy>
  <cp:revision>68</cp:revision>
  <cp:lastPrinted>2019-05-31T06:49:00Z</cp:lastPrinted>
  <dcterms:created xsi:type="dcterms:W3CDTF">2018-07-05T06:41:00Z</dcterms:created>
  <dcterms:modified xsi:type="dcterms:W3CDTF">2019-10-28T07:02:00Z</dcterms:modified>
</cp:coreProperties>
</file>