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rPr>
      </w:pPr>
      <w:bookmarkStart w:id="0" w:name="Content"/>
      <w:bookmarkEnd w:id="0"/>
      <w:bookmarkStart w:id="1" w:name="_Toc136350263"/>
      <w:bookmarkStart w:id="2" w:name="_Toc417977418"/>
      <w:bookmarkStart w:id="3" w:name="_Toc417916101"/>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宋体" w:cs="Times New Roman"/>
          <w:szCs w:val="22"/>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pPr>
                              <w:jc w:val="center"/>
                              <w:rPr>
                                <w:rFonts w:ascii="Times New Roman" w:hAnsi="Times New Roman" w:eastAsia="宋体" w:cs="Times New Roman"/>
                                <w:sz w:val="106"/>
                                <w:szCs w:val="106"/>
                              </w:rPr>
                            </w:pPr>
                            <w:r>
                              <w:rPr>
                                <w:rFonts w:hint="eastAsia" w:ascii="Times New Roman" w:hAnsi="Times New Roman" w:eastAsia="方正小标宋_GBK" w:cs="Times New Roman"/>
                                <w:bCs/>
                                <w:color w:val="FF0000"/>
                                <w:spacing w:val="1"/>
                                <w:w w:val="96"/>
                                <w:kern w:val="0"/>
                                <w:sz w:val="106"/>
                                <w:szCs w:val="106"/>
                                <w:fitText w:val="8190" w:id="323183022"/>
                              </w:rPr>
                              <w:t>重庆化工</w:t>
                            </w:r>
                            <w:r>
                              <w:rPr>
                                <w:rFonts w:ascii="Times New Roman" w:hAnsi="Times New Roman" w:eastAsia="方正小标宋_GBK" w:cs="Times New Roman"/>
                                <w:bCs/>
                                <w:color w:val="FF0000"/>
                                <w:spacing w:val="1"/>
                                <w:w w:val="96"/>
                                <w:kern w:val="0"/>
                                <w:sz w:val="106"/>
                                <w:szCs w:val="106"/>
                                <w:fitText w:val="8190" w:id="323183022"/>
                              </w:rPr>
                              <w:t>职业学</w:t>
                            </w:r>
                            <w:r>
                              <w:rPr>
                                <w:rFonts w:ascii="Times New Roman" w:hAnsi="Times New Roman" w:eastAsia="方正小标宋_GBK" w:cs="Times New Roman"/>
                                <w:bCs/>
                                <w:color w:val="FF0000"/>
                                <w:spacing w:val="47"/>
                                <w:w w:val="96"/>
                                <w:kern w:val="0"/>
                                <w:sz w:val="106"/>
                                <w:szCs w:val="106"/>
                                <w:fitText w:val="8190" w:id="323183022"/>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59264;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wrXHXAAAACAEAAA8AAAAAAAAAAQAgAAAAIgAAAGRycy9kb3du&#10;cmV2LnhtbFBLAQIUABQAAAAIAIdO4kBu7c+iOQIAAG4EAAAOAAAAAAAAAAEAIAAAACYBAABkcnMv&#10;ZTJvRG9jLnhtbFBLBQYAAAAABgAGAFkBAADRBQAAAAA=&#10;">
                <v:fill on="f" focussize="0,0"/>
                <v:stroke on="f"/>
                <v:imagedata o:title=""/>
                <o:lock v:ext="edit" aspectratio="f"/>
                <v:textbox>
                  <w:txbxContent>
                    <w:p>
                      <w:pPr>
                        <w:jc w:val="center"/>
                        <w:rPr>
                          <w:rFonts w:ascii="Times New Roman" w:hAnsi="Times New Roman" w:eastAsia="宋体" w:cs="Times New Roman"/>
                          <w:sz w:val="106"/>
                          <w:szCs w:val="106"/>
                        </w:rPr>
                      </w:pPr>
                      <w:r>
                        <w:rPr>
                          <w:rFonts w:hint="eastAsia" w:ascii="Times New Roman" w:hAnsi="Times New Roman" w:eastAsia="方正小标宋_GBK" w:cs="Times New Roman"/>
                          <w:bCs/>
                          <w:color w:val="FF0000"/>
                          <w:spacing w:val="1"/>
                          <w:w w:val="96"/>
                          <w:kern w:val="0"/>
                          <w:sz w:val="106"/>
                          <w:szCs w:val="106"/>
                          <w:fitText w:val="8190" w:id="323183022"/>
                        </w:rPr>
                        <w:t>重庆化工</w:t>
                      </w:r>
                      <w:r>
                        <w:rPr>
                          <w:rFonts w:ascii="Times New Roman" w:hAnsi="Times New Roman" w:eastAsia="方正小标宋_GBK" w:cs="Times New Roman"/>
                          <w:bCs/>
                          <w:color w:val="FF0000"/>
                          <w:spacing w:val="1"/>
                          <w:w w:val="96"/>
                          <w:kern w:val="0"/>
                          <w:sz w:val="106"/>
                          <w:szCs w:val="106"/>
                          <w:fitText w:val="8190" w:id="323183022"/>
                        </w:rPr>
                        <w:t>职业学</w:t>
                      </w:r>
                      <w:r>
                        <w:rPr>
                          <w:rFonts w:ascii="Times New Roman" w:hAnsi="Times New Roman" w:eastAsia="方正小标宋_GBK" w:cs="Times New Roman"/>
                          <w:bCs/>
                          <w:color w:val="FF0000"/>
                          <w:spacing w:val="47"/>
                          <w:w w:val="96"/>
                          <w:kern w:val="0"/>
                          <w:sz w:val="106"/>
                          <w:szCs w:val="106"/>
                          <w:fitText w:val="8190" w:id="323183022"/>
                        </w:rPr>
                        <w:t>院</w:t>
                      </w:r>
                    </w:p>
                  </w:txbxContent>
                </v:textbox>
              </v:shape>
            </w:pict>
          </mc:Fallback>
        </mc:AlternateContent>
      </w:r>
    </w:p>
    <w:p>
      <w:pPr>
        <w:spacing w:line="60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tbl>
      <w:tblPr>
        <w:tblStyle w:val="9"/>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noWrap w:val="0"/>
            <w:vAlign w:val="top"/>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渝化职院〔2023〕</w:t>
            </w:r>
            <w:r>
              <w:rPr>
                <w:rFonts w:hint="eastAsia"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rPr>
              <w:t xml:space="preserve">号            </w:t>
            </w:r>
          </w:p>
        </w:tc>
      </w:tr>
    </w:tbl>
    <w:p>
      <w:pPr>
        <w:spacing w:line="600" w:lineRule="exact"/>
        <w:rPr>
          <w:rFonts w:hint="default" w:ascii="Times New Roman" w:hAnsi="Times New Roman" w:eastAsia="方正小标宋_GBK" w:cs="Times New Roman"/>
          <w:kern w:val="0"/>
        </w:rPr>
      </w:pPr>
      <w:r>
        <w:rPr>
          <w:rFonts w:hint="default" w:ascii="Times New Roman" w:hAnsi="Times New Roman" w:eastAsia="方正小标宋_GBK" w:cs="Times New Roman"/>
          <w:sz w:val="44"/>
          <w:szCs w:val="44"/>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100330</wp:posOffset>
                </wp:positionV>
                <wp:extent cx="5615940" cy="0"/>
                <wp:effectExtent l="0" t="12700" r="7620" b="177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0pt;margin-top:7.9pt;height:0pt;width:442.2pt;mso-position-horizontal-relative:margin;z-index:251660288;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IihNIAAAAGAQAADwAAAAAAAAABACAAAAAiAAAAZHJzL2Rvd25yZXYueG1sUEsBAhQAFAAAAAgA&#10;h07iQNDE3+jyAQAAwwMAAA4AAAAAAAAAAQAgAAAAIQEAAGRycy9lMm9Eb2MueG1sUEsFBgAAAAAG&#10;AAYAWQEAAIUFAAAAAA==&#10;">
                <v:fill on="f" focussize="0,0"/>
                <v:stroke weight="2pt" color="#FF0000" joinstyle="round"/>
                <v:imagedata o:title=""/>
                <o:lock v:ext="edit" aspectratio="f"/>
              </v:line>
            </w:pict>
          </mc:Fallback>
        </mc:AlternateContent>
      </w:r>
    </w:p>
    <w:bookmarkEnd w:id="1"/>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重庆化工职业学院</w:t>
      </w: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关于印发</w:t>
      </w:r>
      <w:r>
        <w:rPr>
          <w:rFonts w:hint="eastAsia" w:ascii="Times New Roman" w:hAnsi="Times New Roman" w:eastAsia="方正小标宋_GBK" w:cs="Times New Roman"/>
          <w:sz w:val="44"/>
          <w:szCs w:val="44"/>
        </w:rPr>
        <w:t>课程思政质量评价办法</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rPr>
        <w:t>试行</w:t>
      </w:r>
      <w:r>
        <w:rPr>
          <w:rFonts w:hint="eastAsia" w:ascii="Times New Roman" w:hAnsi="Times New Roman" w:eastAsia="方正小标宋_GBK" w:cs="Times New Roman"/>
          <w:sz w:val="44"/>
          <w:szCs w:val="44"/>
          <w:lang w:eastAsia="zh-CN"/>
        </w:rPr>
        <w:t>）</w:t>
      </w:r>
      <w:r>
        <w:rPr>
          <w:rFonts w:ascii="Times New Roman" w:hAnsi="Times New Roman" w:eastAsia="方正小标宋_GBK" w:cs="Times New Roman"/>
          <w:sz w:val="44"/>
          <w:szCs w:val="44"/>
        </w:rPr>
        <w:t>的</w:t>
      </w: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w:t>
      </w:r>
      <w:r>
        <w:rPr>
          <w:rFonts w:hint="eastAsia" w:ascii="Times New Roman" w:hAnsi="Times New Roman" w:eastAsia="方正小标宋_GBK" w:cs="Times New Roman"/>
          <w:sz w:val="44"/>
          <w:szCs w:val="44"/>
          <w:lang w:val="en-US" w:eastAsia="zh-CN"/>
        </w:rPr>
        <w:t xml:space="preserve">  </w:t>
      </w:r>
      <w:r>
        <w:rPr>
          <w:rFonts w:ascii="Times New Roman" w:hAnsi="Times New Roman" w:eastAsia="方正小标宋_GBK" w:cs="Times New Roman"/>
          <w:sz w:val="44"/>
          <w:szCs w:val="44"/>
        </w:rPr>
        <w:t>知</w:t>
      </w:r>
    </w:p>
    <w:p>
      <w:pPr>
        <w:spacing w:line="579" w:lineRule="exact"/>
        <w:rPr>
          <w:rFonts w:ascii="Times New Roman" w:hAnsi="Times New Roman" w:eastAsia="方正仿宋_GBK" w:cs="Times New Roman"/>
          <w:sz w:val="32"/>
          <w:szCs w:val="32"/>
        </w:rPr>
      </w:pPr>
    </w:p>
    <w:p>
      <w:pPr>
        <w:spacing w:line="579"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各部门、各单位：</w:t>
      </w:r>
    </w:p>
    <w:p>
      <w:pPr>
        <w:spacing w:line="579" w:lineRule="exact"/>
        <w:ind w:firstLine="870"/>
        <w:rPr>
          <w:rFonts w:ascii="Times New Roman" w:hAnsi="Times New Roman" w:eastAsia="方正仿宋_GBK" w:cs="Times New Roman"/>
          <w:sz w:val="32"/>
          <w:szCs w:val="32"/>
        </w:rPr>
      </w:pP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重庆化工职业学院课程思政质量评价办法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试行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》印发给你们，请认真遵照执行。</w:t>
      </w:r>
    </w:p>
    <w:p>
      <w:pPr>
        <w:widowControl/>
        <w:spacing w:line="579"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widowControl/>
        <w:snapToGrid w:val="0"/>
        <w:spacing w:line="600" w:lineRule="exact"/>
        <w:ind w:firstLine="5120" w:firstLineChars="1600"/>
        <w:jc w:val="righ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重庆化工职业学院</w:t>
      </w:r>
    </w:p>
    <w:p>
      <w:pPr>
        <w:widowControl/>
        <w:snapToGrid w:val="0"/>
        <w:spacing w:line="600" w:lineRule="exact"/>
        <w:ind w:firstLine="5120" w:firstLineChars="1600"/>
        <w:jc w:val="righ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2023年</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日</w:t>
      </w:r>
    </w:p>
    <w:p>
      <w:pPr>
        <w:widowControl/>
        <w:snapToGrid w:val="0"/>
        <w:spacing w:line="600" w:lineRule="exact"/>
        <w:ind w:firstLine="640" w:firstLineChars="200"/>
        <w:jc w:val="left"/>
        <w:rPr>
          <w:rFonts w:hint="default" w:ascii="Times New Roman" w:hAnsi="Times New Roman" w:eastAsia="方正仿宋_GBK" w:cs="Times New Roman"/>
          <w:color w:val="000000"/>
          <w:sz w:val="32"/>
          <w:szCs w:val="32"/>
        </w:rPr>
      </w:pPr>
      <w:r>
        <w:rPr>
          <w:rStyle w:val="21"/>
          <w:rFonts w:hint="default" w:ascii="Times New Roman" w:hAnsi="Times New Roman" w:eastAsia="方正仿宋_GBK" w:cs="Times New Roman"/>
          <w:sz w:val="32"/>
          <w:szCs w:val="32"/>
        </w:rPr>
        <w:t>（此件公开发布）</w:t>
      </w:r>
    </w:p>
    <w:p>
      <w:pPr>
        <w:widowControl/>
        <w:spacing w:line="579" w:lineRule="exact"/>
        <w:ind w:firstLine="420" w:firstLineChars="200"/>
        <w:jc w:val="left"/>
        <w:rPr>
          <w:rFonts w:hint="default" w:ascii="Times New Roman" w:hAnsi="Times New Roman" w:eastAsia="宋体" w:cs="Times New Roman"/>
          <w:lang w:val="en-US" w:eastAsia="zh-CN"/>
        </w:rPr>
      </w:pPr>
    </w:p>
    <w:bookmarkEnd w:id="2"/>
    <w:bookmarkEnd w:id="3"/>
    <w:p>
      <w:pP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br w:type="page"/>
      </w:r>
    </w:p>
    <w:p>
      <w:pPr>
        <w:widowControl/>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重庆化工职业学院</w:t>
      </w:r>
    </w:p>
    <w:p>
      <w:pPr>
        <w:spacing w:line="579" w:lineRule="exact"/>
        <w:jc w:val="center"/>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课程思政质量评价办法</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rPr>
        <w:t>试行</w:t>
      </w:r>
      <w:r>
        <w:rPr>
          <w:rFonts w:hint="eastAsia" w:ascii="Times New Roman" w:hAnsi="Times New Roman" w:eastAsia="方正小标宋_GBK" w:cs="Times New Roman"/>
          <w:sz w:val="44"/>
          <w:szCs w:val="44"/>
          <w:lang w:eastAsia="zh-CN"/>
        </w:rPr>
        <w:t>）</w:t>
      </w:r>
    </w:p>
    <w:p>
      <w:pPr>
        <w:spacing w:line="579" w:lineRule="exact"/>
        <w:ind w:firstLine="640"/>
        <w:jc w:val="center"/>
        <w:rPr>
          <w:rFonts w:ascii="Times New Roman" w:hAnsi="Times New Roman" w:eastAsia="方正仿宋_GBK" w:cs="Times New Roman"/>
          <w:sz w:val="32"/>
          <w:szCs w:val="32"/>
        </w:rPr>
      </w:pPr>
    </w:p>
    <w:p>
      <w:pPr>
        <w:spacing w:line="579" w:lineRule="exact"/>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rPr>
        <w:t xml:space="preserve">第一章 </w:t>
      </w:r>
      <w:r>
        <w:rPr>
          <w:rFonts w:hint="eastAsia" w:ascii="Times New Roman" w:hAnsi="Times New Roman" w:eastAsia="方正黑体_GBK"/>
          <w:kern w:val="0"/>
          <w:sz w:val="32"/>
          <w:szCs w:val="32"/>
          <w:lang w:val="en-US" w:eastAsia="zh-CN"/>
        </w:rPr>
        <w:t xml:space="preserve"> </w:t>
      </w:r>
      <w:r>
        <w:rPr>
          <w:rFonts w:hint="eastAsia" w:ascii="Times New Roman" w:hAnsi="Times New Roman" w:eastAsia="方正黑体_GBK"/>
          <w:kern w:val="0"/>
          <w:sz w:val="32"/>
          <w:szCs w:val="32"/>
        </w:rPr>
        <w:t>总</w:t>
      </w:r>
      <w:r>
        <w:rPr>
          <w:rFonts w:hint="eastAsia" w:ascii="Times New Roman" w:hAnsi="Times New Roman" w:eastAsia="方正黑体_GBK"/>
          <w:kern w:val="0"/>
          <w:sz w:val="32"/>
          <w:szCs w:val="32"/>
          <w:lang w:val="en-US" w:eastAsia="zh-CN"/>
        </w:rPr>
        <w:t xml:space="preserve"> </w:t>
      </w:r>
      <w:r>
        <w:rPr>
          <w:rFonts w:hint="eastAsia" w:ascii="Times New Roman" w:hAnsi="Times New Roman" w:eastAsia="方正黑体_GBK"/>
          <w:kern w:val="0"/>
          <w:sz w:val="32"/>
          <w:szCs w:val="32"/>
        </w:rPr>
        <w:t>则</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第一条</w:t>
      </w:r>
      <w:r>
        <w:rPr>
          <w:rFonts w:hint="eastAsia" w:ascii="Times New Roman" w:hAnsi="Times New Roman" w:eastAsia="方正仿宋_GBK"/>
          <w:kern w:val="0"/>
          <w:sz w:val="32"/>
          <w:szCs w:val="32"/>
        </w:rPr>
        <w:t xml:space="preserve"> </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为贯彻落实</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中共中央办公厅 国务院办公厅印发&lt;关于深化新时代学校思想政治理论课改革创新的若干意见&gt;</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《教育部关于高校思想政治工作质量提升工程实施纲要》《教育部关于印发&lt;高等学校课程思政建设指导纲要&gt;的通知》《教育部八部委关于加快构建高校思想政治工作体系的意见》</w:t>
      </w:r>
      <w:r>
        <w:rPr>
          <w:rFonts w:ascii="Times New Roman" w:hAnsi="Times New Roman" w:eastAsia="方正仿宋_GBK"/>
          <w:kern w:val="0"/>
          <w:sz w:val="32"/>
          <w:szCs w:val="32"/>
        </w:rPr>
        <w:t>《教育部关于印发</w:t>
      </w:r>
      <w:r>
        <w:rPr>
          <w:rFonts w:hint="eastAsia" w:ascii="Times New Roman" w:hAnsi="Times New Roman" w:eastAsia="方正仿宋_GBK"/>
          <w:kern w:val="0"/>
          <w:sz w:val="32"/>
          <w:szCs w:val="32"/>
        </w:rPr>
        <w:t>&lt;</w:t>
      </w:r>
      <w:r>
        <w:rPr>
          <w:rFonts w:ascii="Times New Roman" w:hAnsi="Times New Roman" w:eastAsia="方正仿宋_GBK"/>
          <w:kern w:val="0"/>
          <w:sz w:val="32"/>
          <w:szCs w:val="32"/>
        </w:rPr>
        <w:t>高等学校课程思政建设指导纲要</w:t>
      </w:r>
      <w:r>
        <w:rPr>
          <w:rFonts w:hint="eastAsia" w:ascii="Times New Roman" w:hAnsi="Times New Roman" w:eastAsia="方正仿宋_GBK"/>
          <w:kern w:val="0"/>
          <w:sz w:val="32"/>
          <w:szCs w:val="32"/>
        </w:rPr>
        <w:t>&gt;</w:t>
      </w:r>
      <w:r>
        <w:rPr>
          <w:rFonts w:ascii="Times New Roman" w:hAnsi="Times New Roman" w:eastAsia="方正仿宋_GBK"/>
          <w:kern w:val="0"/>
          <w:sz w:val="32"/>
          <w:szCs w:val="32"/>
        </w:rPr>
        <w:t>的通知》</w:t>
      </w:r>
      <w:r>
        <w:rPr>
          <w:rFonts w:hint="eastAsia" w:ascii="Times New Roman" w:hAnsi="Times New Roman" w:eastAsia="方正仿宋_GBK"/>
          <w:kern w:val="0"/>
          <w:sz w:val="32"/>
          <w:szCs w:val="32"/>
        </w:rPr>
        <w:t>等文件精神，按照《</w:t>
      </w:r>
      <w:r>
        <w:rPr>
          <w:rFonts w:ascii="Times New Roman" w:hAnsi="Times New Roman" w:eastAsia="方正仿宋_GBK"/>
          <w:kern w:val="0"/>
          <w:sz w:val="32"/>
          <w:szCs w:val="32"/>
        </w:rPr>
        <w:t>重庆化工职业学院关于全面加强课程思政建设实施方案</w:t>
      </w:r>
      <w:r>
        <w:rPr>
          <w:rFonts w:hint="eastAsia" w:ascii="Times New Roman" w:hAnsi="Times New Roman" w:eastAsia="方正仿宋_GBK"/>
          <w:kern w:val="0"/>
          <w:sz w:val="32"/>
          <w:szCs w:val="32"/>
          <w:lang w:val="en-US" w:eastAsia="zh-CN"/>
        </w:rPr>
        <w:t>的通知</w:t>
      </w:r>
      <w:r>
        <w:rPr>
          <w:rFonts w:ascii="Times New Roman" w:hAnsi="Times New Roman" w:eastAsia="方正仿宋_GBK"/>
          <w:kern w:val="0"/>
          <w:sz w:val="32"/>
          <w:szCs w:val="32"/>
        </w:rPr>
        <w:t>（2022-2025）</w:t>
      </w:r>
      <w:r>
        <w:rPr>
          <w:rFonts w:hint="eastAsia" w:ascii="Times New Roman" w:hAnsi="Times New Roman" w:eastAsia="方正仿宋_GBK"/>
          <w:kern w:val="0"/>
          <w:sz w:val="32"/>
          <w:szCs w:val="32"/>
        </w:rPr>
        <w:t>》要求，全面推进学校课程思政建设，</w:t>
      </w:r>
      <w:r>
        <w:rPr>
          <w:rFonts w:ascii="Times New Roman" w:hAnsi="Times New Roman" w:eastAsia="方正仿宋_GBK"/>
          <w:kern w:val="0"/>
          <w:sz w:val="32"/>
          <w:szCs w:val="32"/>
        </w:rPr>
        <w:t>将课程思政融入课堂教学全过程</w:t>
      </w:r>
      <w:r>
        <w:rPr>
          <w:rFonts w:hint="eastAsia" w:ascii="Times New Roman" w:hAnsi="Times New Roman" w:eastAsia="方正仿宋_GBK"/>
          <w:kern w:val="0"/>
          <w:sz w:val="32"/>
          <w:szCs w:val="32"/>
        </w:rPr>
        <w:t>，提高学校人才培养质量，结合学校实际，制定本办法。</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第二条</w:t>
      </w:r>
      <w:r>
        <w:rPr>
          <w:rFonts w:hint="eastAsia" w:ascii="Times New Roman" w:hAnsi="Times New Roman" w:eastAsia="方正仿宋_GBK"/>
          <w:kern w:val="0"/>
          <w:sz w:val="32"/>
          <w:szCs w:val="32"/>
        </w:rPr>
        <w:t xml:space="preserve"> </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把立德树人成效作为检验学校一切工作的根本标准，坚持</w:t>
      </w:r>
      <w:r>
        <w:rPr>
          <w:rFonts w:ascii="Times New Roman" w:hAnsi="Times New Roman" w:eastAsia="方正仿宋_GBK"/>
          <w:kern w:val="0"/>
          <w:sz w:val="32"/>
          <w:szCs w:val="32"/>
        </w:rPr>
        <w:t>各类课程与思政课程同向同行，形成协同效应，</w:t>
      </w:r>
      <w:r>
        <w:rPr>
          <w:rFonts w:hint="eastAsia" w:ascii="Times New Roman" w:hAnsi="Times New Roman" w:eastAsia="方正仿宋_GBK"/>
          <w:kern w:val="0"/>
          <w:sz w:val="32"/>
          <w:szCs w:val="32"/>
        </w:rPr>
        <w:t>充分挖掘各学课门类专业课程的思想政治教育资源，发挥所有课程的育人功能，</w:t>
      </w:r>
      <w:r>
        <w:rPr>
          <w:rFonts w:ascii="Times New Roman" w:hAnsi="Times New Roman" w:eastAsia="方正仿宋_GBK"/>
          <w:kern w:val="0"/>
          <w:sz w:val="32"/>
          <w:szCs w:val="32"/>
        </w:rPr>
        <w:t>构建全员全程全方位育人大格局。</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第三条</w:t>
      </w:r>
      <w:r>
        <w:rPr>
          <w:rFonts w:hint="eastAsia" w:ascii="Times New Roman" w:hAnsi="Times New Roman" w:eastAsia="方正仿宋_GBK"/>
          <w:kern w:val="0"/>
          <w:sz w:val="32"/>
          <w:szCs w:val="32"/>
        </w:rPr>
        <w:t xml:space="preserve"> </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通过课程思政评价导向作用，增强广大教师课程思政意识和提升课程思政建设能力，深化“三教”改革实施，持续提高课程育人质量，促进学校课程思政高质量建设。</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第四条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以思政课程为核心、通识课程为拓展、专业课程为依托，拓宽课程育人渠道，打造课程思政示范课程和示范团队，</w:t>
      </w:r>
      <w:r>
        <w:rPr>
          <w:rFonts w:hint="default" w:ascii="Times New Roman" w:hAnsi="Times New Roman" w:eastAsia="方正仿宋_GBK" w:cs="Times New Roman"/>
          <w:sz w:val="32"/>
          <w:szCs w:val="32"/>
          <w:highlight w:val="none"/>
          <w:shd w:val="clear" w:color="auto" w:fill="FFFFFF"/>
        </w:rPr>
        <w:t>培育一批课程思政实践育人基地、开展一批课程思政建设主题活动，总结凝练一批课程思政建设新成果、新经验、新模式</w:t>
      </w:r>
      <w:r>
        <w:rPr>
          <w:rFonts w:hint="eastAsia" w:ascii="Times New Roman" w:hAnsi="Times New Roman" w:eastAsia="方正仿宋_GBK"/>
          <w:kern w:val="0"/>
          <w:sz w:val="32"/>
          <w:szCs w:val="32"/>
        </w:rPr>
        <w:t>，形成价值塑造、知识传授和能力培养三位一体的育人新格局。</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第五条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w:t>
      </w:r>
      <w:r>
        <w:rPr>
          <w:rFonts w:ascii="Times New Roman" w:hAnsi="Times New Roman" w:eastAsia="方正仿宋_GBK"/>
          <w:kern w:val="0"/>
          <w:sz w:val="32"/>
          <w:szCs w:val="32"/>
        </w:rPr>
        <w:t>紧紧</w:t>
      </w:r>
      <w:r>
        <w:rPr>
          <w:rFonts w:hint="eastAsia" w:ascii="Times New Roman" w:hAnsi="Times New Roman" w:eastAsia="方正仿宋_GBK"/>
          <w:kern w:val="0"/>
          <w:sz w:val="32"/>
          <w:szCs w:val="32"/>
        </w:rPr>
        <w:t>抓住</w:t>
      </w:r>
      <w:r>
        <w:rPr>
          <w:rFonts w:ascii="Times New Roman" w:hAnsi="Times New Roman" w:eastAsia="方正仿宋_GBK"/>
          <w:kern w:val="0"/>
          <w:sz w:val="32"/>
          <w:szCs w:val="32"/>
        </w:rPr>
        <w:t>教师队伍“主力军”、课程建设“主战场”、课堂教学“主渠道”，</w:t>
      </w:r>
      <w:r>
        <w:rPr>
          <w:rFonts w:hint="eastAsia" w:ascii="Times New Roman" w:hAnsi="Times New Roman" w:eastAsia="方正仿宋_GBK"/>
          <w:kern w:val="0"/>
          <w:sz w:val="32"/>
          <w:szCs w:val="32"/>
        </w:rPr>
        <w:t>从教师能力提升、课程建设、课堂教学和教学效果入手，开展教学单位课程思政建设工作、课程思政课堂教学、课程思政成效评价。</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第六条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加强专业教师教育与培训，利用入职培训、专题培训、专业研讨、集体备课等手段，增强专业教师课程思政意识，推进课程思政教学改革</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优化课程教学设计，整合课程教学内容，创新课堂教学方法，确保思政教育贯穿课程教学全过程。</w:t>
      </w:r>
    </w:p>
    <w:p>
      <w:pPr>
        <w:spacing w:line="579" w:lineRule="exact"/>
        <w:ind w:firstLine="640" w:firstLineChars="200"/>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rPr>
        <w:t xml:space="preserve">第二章 </w:t>
      </w:r>
      <w:r>
        <w:rPr>
          <w:rFonts w:hint="eastAsia" w:ascii="Times New Roman" w:hAnsi="Times New Roman" w:eastAsia="方正黑体_GBK"/>
          <w:kern w:val="0"/>
          <w:sz w:val="32"/>
          <w:szCs w:val="32"/>
          <w:lang w:val="en-US" w:eastAsia="zh-CN"/>
        </w:rPr>
        <w:t xml:space="preserve"> </w:t>
      </w:r>
      <w:r>
        <w:rPr>
          <w:rFonts w:hint="eastAsia" w:ascii="Times New Roman" w:hAnsi="Times New Roman" w:eastAsia="方正黑体_GBK"/>
          <w:kern w:val="0"/>
          <w:sz w:val="32"/>
          <w:szCs w:val="32"/>
        </w:rPr>
        <w:t>评价内容</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第七条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课程思政建设工作评价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1.主要从教学单位课程思政机制建设、课程思政建设与成效、教师思政能力提升三方面开展评价。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2.教学单位应落实立德树人根本教育理念，在课程思政团队建设、课程思政理论与宣传、专业课程思政建设规划等过程中发挥领导作用，全面推进学院课程思政建设，增强教师课程思政意识，形成课程思政</w:t>
      </w:r>
      <w:r>
        <w:rPr>
          <w:rFonts w:ascii="Times New Roman" w:hAnsi="Times New Roman" w:eastAsia="方正仿宋_GBK"/>
          <w:kern w:val="0"/>
          <w:sz w:val="32"/>
          <w:szCs w:val="32"/>
        </w:rPr>
        <w:t>全员</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全过程</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全方位</w:t>
      </w:r>
      <w:r>
        <w:rPr>
          <w:rFonts w:hint="eastAsia" w:ascii="Times New Roman" w:hAnsi="Times New Roman" w:eastAsia="方正仿宋_GBK"/>
          <w:kern w:val="0"/>
          <w:sz w:val="32"/>
          <w:szCs w:val="32"/>
        </w:rPr>
        <w:t>、全课程建设工作机制。</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3.专业课程应明确课程思政建设目标要求和内容重点，科学设计全面覆盖、类型丰富、层次递进、相互支撑的课程思政教学体系，结合专业特点深度挖掘各专业课程的思想政治教育资源，将课程思政融入到人才培养方案、教学大纲、课程标准，将课程思政落实到课程设计、教学设计，教材编审选用、教学标准修订、教学资源建设、教案课件编写各方面，并贯穿于课堂授课、教学研讨、实验实训、作业、论文各环节。充分发挥教研室、教学团队、课程小组等基层教学组织作用，建立课程思政集体教研制度。</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4.教师应不断加强课程思政能力建设，积极参加思政类学习活动，周期性参加课程思政岗前培训、在岗培训和师德师风、教学能力专题培训活动，相互听课、互助帮带，不断强化思想政治素养、教师育德意识和能力，确保课程思政建设落地落实、见功见效。</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5</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建立思政课教师和专业课教师结对共建机制，充分利用马克思主义学院思想政治教育优质资源，共同探讨课程思政目标设置、思政内容与专业教学内容的有机融合，提升课程思政效果。</w:t>
      </w:r>
    </w:p>
    <w:p>
      <w:pPr>
        <w:spacing w:line="579"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6</w:t>
      </w:r>
      <w:r>
        <w:rPr>
          <w:rFonts w:hint="eastAsia" w:ascii="Times New Roman" w:hAnsi="Times New Roman" w:eastAsia="方正仿宋_GBK"/>
          <w:kern w:val="0"/>
          <w:sz w:val="32"/>
          <w:szCs w:val="32"/>
        </w:rPr>
        <w:t>.教学单位课程思政建设工作评价指标参见《重庆化工职业学院二级学院课程思政建设指标表》</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附件1</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第八条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课程思政课堂教学评价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1.主要从课程课堂思政呈现、课堂教学效果两方面进行评价。评价过程中应贯彻底线意识，即对课堂上授课内容是否有违政治认同、家国情怀、宪法法治意识、道德修养等价值观底线进行评价。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教师应在教学中从教师素养、课堂教学设计、教学方法的适切性及创新性方面呈现思政内容开发的深度、广度；思政元素融入课程的耦合度、平滑度、辨识度，并从学生课堂表现、课堂气氛、课下言行等全程、全方位把握课程思政课堂教学效果，真正达到育人效果。</w:t>
      </w:r>
    </w:p>
    <w:p>
      <w:pPr>
        <w:spacing w:line="579" w:lineRule="exact"/>
        <w:ind w:firstLine="640" w:firstLineChars="200"/>
        <w:rPr>
          <w:rFonts w:hint="eastAsia" w:ascii="Times New Roman" w:hAnsi="Times New Roman" w:eastAsia="方正仿宋_GBK"/>
          <w:kern w:val="0"/>
          <w:sz w:val="32"/>
          <w:szCs w:val="32"/>
          <w:lang w:eastAsia="zh-CN"/>
        </w:rPr>
      </w:pPr>
      <w:r>
        <w:rPr>
          <w:rFonts w:hint="eastAsia" w:ascii="Times New Roman" w:hAnsi="Times New Roman" w:eastAsia="方正仿宋_GBK"/>
          <w:kern w:val="0"/>
          <w:sz w:val="32"/>
          <w:szCs w:val="32"/>
        </w:rPr>
        <w:t>3.课程思政课堂教学评价指标参见《重庆化工职业学院课程思政课堂教学评价表》</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附件2</w:t>
      </w:r>
      <w:r>
        <w:rPr>
          <w:rFonts w:hint="eastAsia" w:ascii="Times New Roman" w:hAnsi="Times New Roman" w:eastAsia="方正仿宋_GBK"/>
          <w:kern w:val="0"/>
          <w:sz w:val="32"/>
          <w:szCs w:val="32"/>
          <w:lang w:eastAsia="zh-CN"/>
        </w:rPr>
        <w:t>）。</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第九条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课程思政成效评价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1.课程思政成效评价立足于学生，从“三全”育人的角度对在校生、毕业生成长成才效果方面进行评价。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2.在校生课程思政成效评价，主要从学生对课程知识学习以及历史感受、课程传递的正能量、树立的专业自信、奠定的良好职业认识和职业道德基础以及对课程满意度和收获度等方面进行评价。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3.毕业生课程思政成效评价，主要从学生成长成才过程中，贯彻政治立场、家国情怀、文化素养、法治意识、道德修养、行为规范、职业准则等方面表现开展评价。</w:t>
      </w:r>
    </w:p>
    <w:p>
      <w:pPr>
        <w:spacing w:line="579" w:lineRule="exact"/>
        <w:ind w:firstLine="640" w:firstLineChars="200"/>
        <w:rPr>
          <w:rFonts w:hint="eastAsia" w:ascii="Times New Roman" w:hAnsi="Times New Roman" w:eastAsia="方正仿宋_GBK"/>
          <w:kern w:val="0"/>
          <w:sz w:val="32"/>
          <w:szCs w:val="32"/>
          <w:lang w:eastAsia="zh-CN"/>
        </w:rPr>
      </w:pPr>
      <w:r>
        <w:rPr>
          <w:rFonts w:hint="eastAsia" w:ascii="Times New Roman" w:hAnsi="Times New Roman" w:eastAsia="方正仿宋_GBK"/>
          <w:kern w:val="0"/>
          <w:sz w:val="32"/>
          <w:szCs w:val="32"/>
        </w:rPr>
        <w:t>4.课程思政学生成效评价指标参见《重庆化工职业学院课程思政学生学习效果评价表》</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附件3</w:t>
      </w:r>
      <w:r>
        <w:rPr>
          <w:rFonts w:hint="eastAsia" w:ascii="Times New Roman" w:hAnsi="Times New Roman" w:eastAsia="方正仿宋_GBK"/>
          <w:kern w:val="0"/>
          <w:sz w:val="32"/>
          <w:szCs w:val="32"/>
          <w:lang w:eastAsia="zh-CN"/>
        </w:rPr>
        <w:t>）。</w:t>
      </w:r>
    </w:p>
    <w:p>
      <w:pPr>
        <w:spacing w:line="579" w:lineRule="exact"/>
        <w:ind w:firstLine="640" w:firstLineChars="200"/>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rPr>
        <w:t>第三章</w:t>
      </w:r>
      <w:r>
        <w:rPr>
          <w:rFonts w:hint="eastAsia" w:ascii="Times New Roman" w:hAnsi="Times New Roman" w:eastAsia="方正黑体_GBK"/>
          <w:kern w:val="0"/>
          <w:sz w:val="32"/>
          <w:szCs w:val="32"/>
          <w:lang w:val="en-US" w:eastAsia="zh-CN"/>
        </w:rPr>
        <w:t xml:space="preserve"> </w:t>
      </w:r>
      <w:r>
        <w:rPr>
          <w:rFonts w:hint="eastAsia" w:ascii="Times New Roman" w:hAnsi="Times New Roman" w:eastAsia="方正黑体_GBK"/>
          <w:kern w:val="0"/>
          <w:sz w:val="32"/>
          <w:szCs w:val="32"/>
        </w:rPr>
        <w:t xml:space="preserve"> 评价实施</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学校评价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学校定期开展教学单位课程思政建设评价工作。</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第十一条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全员听课评价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教务处组织开展干部、教学督导、教师课堂听课，全员开展课程课堂思政评价，反馈评价结果。</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第十二条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教师自评</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教师应在期末教学总结中对自身课程思政意识、思政能力、思政内容等进行教学反思与诊断，不断优化课程思政质量。</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第十三条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学生评价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教务处应组织学生在课程授课中和授课结束后，开展课程思政成效评价，并适时反馈评价结果。</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第十四条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第三方评价</w:t>
      </w:r>
    </w:p>
    <w:p>
      <w:pPr>
        <w:spacing w:line="579"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通过第三方开展毕业生、校友等调研，评价课程思政对学生未来成长成才产生的影响，全面把握课程思政建设、实施成效。</w:t>
      </w:r>
    </w:p>
    <w:p>
      <w:pPr>
        <w:spacing w:line="579" w:lineRule="exact"/>
        <w:ind w:firstLine="640" w:firstLineChars="200"/>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rPr>
        <w:t xml:space="preserve">第四章 </w:t>
      </w:r>
      <w:r>
        <w:rPr>
          <w:rFonts w:hint="eastAsia" w:ascii="Times New Roman" w:hAnsi="Times New Roman" w:eastAsia="方正黑体_GBK"/>
          <w:kern w:val="0"/>
          <w:sz w:val="32"/>
          <w:szCs w:val="32"/>
          <w:lang w:val="en-US" w:eastAsia="zh-CN"/>
        </w:rPr>
        <w:t xml:space="preserve"> </w:t>
      </w:r>
      <w:r>
        <w:rPr>
          <w:rFonts w:hint="eastAsia" w:ascii="Times New Roman" w:hAnsi="Times New Roman" w:eastAsia="方正黑体_GBK"/>
          <w:kern w:val="0"/>
          <w:sz w:val="32"/>
          <w:szCs w:val="32"/>
        </w:rPr>
        <w:t>评价工作管理</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第十五条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教务处应不断优化评价指标，组织开展课程思政评价实施工作；各教学单位、专业和教学团队应定期开展调研和专项研讨，分析课程思政建设、教学方面情况和存在的问题，提出建议，形成课程思政工作合力。</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第十六条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各教学单位</w:t>
      </w:r>
      <w:r>
        <w:rPr>
          <w:rFonts w:hint="eastAsia" w:ascii="Times New Roman" w:hAnsi="Times New Roman" w:eastAsia="方正仿宋_GBK"/>
          <w:kern w:val="0"/>
          <w:sz w:val="32"/>
          <w:szCs w:val="32"/>
          <w:lang w:val="en-US" w:eastAsia="zh-CN"/>
        </w:rPr>
        <w:t>应将</w:t>
      </w:r>
      <w:r>
        <w:rPr>
          <w:rFonts w:hint="eastAsia" w:ascii="Times New Roman" w:hAnsi="Times New Roman" w:eastAsia="方正仿宋_GBK"/>
          <w:kern w:val="0"/>
          <w:sz w:val="32"/>
          <w:szCs w:val="32"/>
        </w:rPr>
        <w:t>课程思政评价结果纳入教学单位、专业年度绩效评价工作。教师参与课程思政建设情况和教学成效应作为教师考核评价、岗位聘用、评优奖励、选拔培训的重要内容。</w:t>
      </w:r>
    </w:p>
    <w:p>
      <w:pPr>
        <w:spacing w:line="579" w:lineRule="exact"/>
        <w:ind w:firstLine="640" w:firstLineChars="200"/>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rPr>
        <w:t xml:space="preserve">第五章 </w:t>
      </w:r>
      <w:r>
        <w:rPr>
          <w:rFonts w:hint="eastAsia" w:ascii="Times New Roman" w:hAnsi="Times New Roman" w:eastAsia="方正黑体_GBK"/>
          <w:kern w:val="0"/>
          <w:sz w:val="32"/>
          <w:szCs w:val="32"/>
          <w:lang w:val="en-US" w:eastAsia="zh-CN"/>
        </w:rPr>
        <w:t xml:space="preserve"> </w:t>
      </w:r>
      <w:r>
        <w:rPr>
          <w:rFonts w:hint="eastAsia" w:ascii="Times New Roman" w:hAnsi="Times New Roman" w:eastAsia="方正黑体_GBK"/>
          <w:kern w:val="0"/>
          <w:sz w:val="32"/>
          <w:szCs w:val="32"/>
        </w:rPr>
        <w:t>附</w:t>
      </w:r>
      <w:r>
        <w:rPr>
          <w:rFonts w:hint="eastAsia" w:ascii="Times New Roman" w:hAnsi="Times New Roman" w:eastAsia="方正黑体_GBK"/>
          <w:kern w:val="0"/>
          <w:sz w:val="32"/>
          <w:szCs w:val="32"/>
          <w:lang w:val="en-US" w:eastAsia="zh-CN"/>
        </w:rPr>
        <w:t xml:space="preserve"> </w:t>
      </w:r>
      <w:r>
        <w:rPr>
          <w:rFonts w:hint="eastAsia" w:ascii="Times New Roman" w:hAnsi="Times New Roman" w:eastAsia="方正黑体_GBK"/>
          <w:kern w:val="0"/>
          <w:sz w:val="32"/>
          <w:szCs w:val="32"/>
        </w:rPr>
        <w:t>则</w:t>
      </w:r>
    </w:p>
    <w:p>
      <w:pPr>
        <w:spacing w:line="579" w:lineRule="exact"/>
        <w:ind w:firstLine="640" w:firstLineChars="200"/>
        <w:rPr>
          <w:rFonts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第十七条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本办法由教务处负责解释。</w:t>
      </w:r>
    </w:p>
    <w:p>
      <w:pPr>
        <w:spacing w:line="579" w:lineRule="exact"/>
        <w:ind w:firstLine="640" w:firstLineChars="200"/>
        <w:rPr>
          <w:rFonts w:hint="eastAsia" w:ascii="Times New Roman" w:hAnsi="Times New Roman" w:eastAsia="方正仿宋_GBK"/>
          <w:kern w:val="0"/>
          <w:sz w:val="32"/>
          <w:szCs w:val="32"/>
        </w:rPr>
      </w:pPr>
      <w:r>
        <w:rPr>
          <w:rFonts w:hint="eastAsia" w:ascii="方正黑体_GBK" w:hAnsi="方正黑体_GBK" w:eastAsia="方正黑体_GBK" w:cs="方正黑体_GBK"/>
          <w:kern w:val="0"/>
          <w:sz w:val="32"/>
          <w:szCs w:val="32"/>
        </w:rPr>
        <w:t>第十八条</w:t>
      </w:r>
      <w:r>
        <w:rPr>
          <w:rFonts w:hint="eastAsia" w:ascii="Times New Roman" w:hAnsi="Times New Roman" w:eastAsia="方正仿宋_GBK"/>
          <w:kern w:val="0"/>
          <w:sz w:val="32"/>
          <w:szCs w:val="32"/>
          <w:lang w:val="en-US" w:eastAsia="zh-CN"/>
        </w:rPr>
        <w:t xml:space="preserve"> </w:t>
      </w:r>
      <w:r>
        <w:rPr>
          <w:rFonts w:hint="eastAsia" w:ascii="Times New Roman" w:hAnsi="Times New Roman" w:eastAsia="方正仿宋_GBK"/>
          <w:kern w:val="0"/>
          <w:sz w:val="32"/>
          <w:szCs w:val="32"/>
        </w:rPr>
        <w:t xml:space="preserve"> 本办法自正式公布之日起施行。</w:t>
      </w:r>
    </w:p>
    <w:p>
      <w:pPr>
        <w:spacing w:line="579" w:lineRule="exact"/>
        <w:ind w:firstLine="640" w:firstLineChars="200"/>
        <w:rPr>
          <w:rFonts w:hint="eastAsia" w:ascii="Times New Roman" w:hAnsi="Times New Roman" w:eastAsia="方正仿宋_GBK"/>
          <w:kern w:val="0"/>
          <w:sz w:val="32"/>
          <w:szCs w:val="32"/>
        </w:rPr>
      </w:pPr>
    </w:p>
    <w:p>
      <w:pPr>
        <w:spacing w:line="579"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附件：1.重庆化工职业学院二</w:t>
      </w:r>
      <w:bookmarkStart w:id="4" w:name="_GoBack"/>
      <w:bookmarkEnd w:id="4"/>
      <w:r>
        <w:rPr>
          <w:rFonts w:hint="eastAsia" w:ascii="Times New Roman" w:hAnsi="Times New Roman" w:eastAsia="方正仿宋_GBK"/>
          <w:kern w:val="0"/>
          <w:sz w:val="32"/>
          <w:szCs w:val="32"/>
        </w:rPr>
        <w:t>级学院课程思政建设指标表</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lang w:val="en-US" w:eastAsia="zh-CN"/>
        </w:rPr>
        <w:t>2.</w:t>
      </w:r>
      <w:r>
        <w:rPr>
          <w:rFonts w:hint="eastAsia" w:ascii="Times New Roman" w:hAnsi="Times New Roman" w:eastAsia="方正仿宋_GBK"/>
          <w:kern w:val="0"/>
          <w:sz w:val="32"/>
          <w:szCs w:val="32"/>
        </w:rPr>
        <w:t>重庆化工职业学院课程思政课堂教学质量评价表</w:t>
      </w:r>
    </w:p>
    <w:p>
      <w:pPr>
        <w:keepNext w:val="0"/>
        <w:keepLines w:val="0"/>
        <w:pageBreakBefore w:val="0"/>
        <w:widowControl w:val="0"/>
        <w:numPr>
          <w:numId w:val="0"/>
        </w:numPr>
        <w:kinsoku/>
        <w:wordWrap/>
        <w:overflowPunct/>
        <w:topLinePunct w:val="0"/>
        <w:autoSpaceDE/>
        <w:autoSpaceDN/>
        <w:bidi w:val="0"/>
        <w:adjustRightInd/>
        <w:snapToGrid/>
        <w:spacing w:line="579" w:lineRule="exact"/>
        <w:ind w:firstLine="1600" w:firstLineChars="500"/>
        <w:textAlignment w:val="auto"/>
        <w:rPr>
          <w:rFonts w:eastAsia="方正仿宋_GBK"/>
          <w:kern w:val="0"/>
          <w:szCs w:val="32"/>
        </w:rPr>
      </w:pPr>
      <w:r>
        <w:rPr>
          <w:rFonts w:hint="eastAsia" w:ascii="Times New Roman" w:hAnsi="Times New Roman" w:eastAsia="方正仿宋_GBK"/>
          <w:kern w:val="0"/>
          <w:sz w:val="32"/>
          <w:szCs w:val="32"/>
        </w:rPr>
        <w:t>3.重庆化工职业学院课程思政学生学习效果评价表</w:t>
      </w:r>
    </w:p>
    <w:p>
      <w:pPr>
        <w:spacing w:line="579" w:lineRule="exact"/>
        <w:ind w:firstLine="640" w:firstLineChars="200"/>
        <w:rPr>
          <w:rFonts w:ascii="Times New Roman" w:hAnsi="Times New Roman" w:eastAsia="方正仿宋_GBK" w:cs="Times New Roman"/>
          <w:sz w:val="32"/>
          <w:szCs w:val="32"/>
        </w:rPr>
      </w:pPr>
    </w:p>
    <w:p>
      <w:pPr>
        <w:spacing w:line="579" w:lineRule="exact"/>
        <w:ind w:firstLine="640" w:firstLineChars="200"/>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2"/>
      </w:pPr>
    </w:p>
    <w:p>
      <w:pPr>
        <w:pStyle w:val="2"/>
      </w:pPr>
    </w:p>
    <w:p>
      <w:pPr>
        <w:pStyle w:val="2"/>
      </w:pPr>
    </w:p>
    <w:p>
      <w:pPr>
        <w:widowControl/>
        <w:spacing w:line="558" w:lineRule="exact"/>
        <w:ind w:firstLine="1600" w:firstLineChars="500"/>
        <w:rPr>
          <w:rFonts w:ascii="Times New Roman" w:hAnsi="Times New Roman" w:eastAsia="方正仿宋_GBK" w:cs="Times New Roman"/>
          <w:sz w:val="32"/>
          <w:szCs w:val="32"/>
        </w:rPr>
      </w:pPr>
    </w:p>
    <w:tbl>
      <w:tblPr>
        <w:tblStyle w:val="9"/>
        <w:tblW w:w="88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vAlign w:val="center"/>
          </w:tcPr>
          <w:p>
            <w:pPr>
              <w:ind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重庆化工职业学院党政办公室</w:t>
            </w:r>
          </w:p>
        </w:tc>
        <w:tc>
          <w:tcPr>
            <w:tcW w:w="4489" w:type="dxa"/>
            <w:vAlign w:val="center"/>
          </w:tcPr>
          <w:p>
            <w:pPr>
              <w:ind w:right="276"/>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2023年</w:t>
            </w:r>
            <w:r>
              <w:rPr>
                <w:rFonts w:hint="eastAsia" w:ascii="Times New Roman" w:hAnsi="Times New Roman" w:eastAsia="方正仿宋_GBK" w:cs="Times New Roman"/>
                <w:sz w:val="28"/>
                <w:szCs w:val="28"/>
                <w:lang w:val="en-US" w:eastAsia="zh-CN"/>
              </w:rPr>
              <w:t>9</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25</w:t>
            </w:r>
            <w:r>
              <w:rPr>
                <w:rFonts w:ascii="Times New Roman" w:hAnsi="Times New Roman" w:eastAsia="方正仿宋_GBK" w:cs="Times New Roman"/>
                <w:sz w:val="28"/>
                <w:szCs w:val="28"/>
              </w:rPr>
              <w:t>日印发</w:t>
            </w:r>
          </w:p>
        </w:tc>
      </w:tr>
    </w:tbl>
    <w:p>
      <w:pPr>
        <w:spacing w:line="579" w:lineRule="exact"/>
        <w:rPr>
          <w:rFonts w:hint="default" w:ascii="Times New Roman" w:hAnsi="Times New Roman" w:eastAsia="方正仿宋_GBK" w:cs="Times New Roman"/>
          <w:color w:val="000000"/>
          <w:kern w:val="0"/>
          <w:sz w:val="32"/>
          <w:szCs w:val="32"/>
        </w:rPr>
      </w:pPr>
    </w:p>
    <w:sectPr>
      <w:footerReference r:id="rId3" w:type="default"/>
      <w:pgSz w:w="11906" w:h="16838"/>
      <w:pgMar w:top="2098" w:right="1474" w:bottom="2098" w:left="1588" w:header="851" w:footer="992" w:gutter="0"/>
      <w:pgNumType w:fmt="numberInDash" w:start="1" w:chapStyle="1" w:chapSep="e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006B23D6"/>
    <w:rsid w:val="000072AB"/>
    <w:rsid w:val="00021161"/>
    <w:rsid w:val="00077A31"/>
    <w:rsid w:val="000844FF"/>
    <w:rsid w:val="00097339"/>
    <w:rsid w:val="000E52CC"/>
    <w:rsid w:val="000F09D2"/>
    <w:rsid w:val="000F1764"/>
    <w:rsid w:val="000F5120"/>
    <w:rsid w:val="001056BA"/>
    <w:rsid w:val="0012111D"/>
    <w:rsid w:val="00140923"/>
    <w:rsid w:val="00142646"/>
    <w:rsid w:val="00143835"/>
    <w:rsid w:val="001459F1"/>
    <w:rsid w:val="001651A8"/>
    <w:rsid w:val="001760AA"/>
    <w:rsid w:val="001939DD"/>
    <w:rsid w:val="00193E5B"/>
    <w:rsid w:val="001B6FB5"/>
    <w:rsid w:val="001B7784"/>
    <w:rsid w:val="001D3745"/>
    <w:rsid w:val="00200159"/>
    <w:rsid w:val="002809BB"/>
    <w:rsid w:val="002820B3"/>
    <w:rsid w:val="002A6493"/>
    <w:rsid w:val="002C6E87"/>
    <w:rsid w:val="00334714"/>
    <w:rsid w:val="00340548"/>
    <w:rsid w:val="00343294"/>
    <w:rsid w:val="003A4735"/>
    <w:rsid w:val="003C3149"/>
    <w:rsid w:val="003C6EA1"/>
    <w:rsid w:val="003C7F7F"/>
    <w:rsid w:val="00413D00"/>
    <w:rsid w:val="00415140"/>
    <w:rsid w:val="00416AFA"/>
    <w:rsid w:val="004222C8"/>
    <w:rsid w:val="00431645"/>
    <w:rsid w:val="0043727D"/>
    <w:rsid w:val="004B7BEE"/>
    <w:rsid w:val="004F66C6"/>
    <w:rsid w:val="00505080"/>
    <w:rsid w:val="005664CB"/>
    <w:rsid w:val="0056749E"/>
    <w:rsid w:val="005E16E5"/>
    <w:rsid w:val="005F75FA"/>
    <w:rsid w:val="00601D27"/>
    <w:rsid w:val="006119B6"/>
    <w:rsid w:val="00625C5B"/>
    <w:rsid w:val="006351DB"/>
    <w:rsid w:val="00642293"/>
    <w:rsid w:val="00680FB1"/>
    <w:rsid w:val="00681405"/>
    <w:rsid w:val="006979D5"/>
    <w:rsid w:val="006B23D6"/>
    <w:rsid w:val="006D1A61"/>
    <w:rsid w:val="0071158E"/>
    <w:rsid w:val="007353E8"/>
    <w:rsid w:val="00746DC7"/>
    <w:rsid w:val="00780782"/>
    <w:rsid w:val="007873F8"/>
    <w:rsid w:val="0079370D"/>
    <w:rsid w:val="00795B05"/>
    <w:rsid w:val="00815FB8"/>
    <w:rsid w:val="008277B6"/>
    <w:rsid w:val="00831EB7"/>
    <w:rsid w:val="00837BB0"/>
    <w:rsid w:val="00837E54"/>
    <w:rsid w:val="00853EF3"/>
    <w:rsid w:val="008552D5"/>
    <w:rsid w:val="00856DA7"/>
    <w:rsid w:val="0086639B"/>
    <w:rsid w:val="00874E2C"/>
    <w:rsid w:val="00883506"/>
    <w:rsid w:val="008D5238"/>
    <w:rsid w:val="00932B51"/>
    <w:rsid w:val="009506F4"/>
    <w:rsid w:val="00981C68"/>
    <w:rsid w:val="009B67F9"/>
    <w:rsid w:val="009C29FA"/>
    <w:rsid w:val="009D2D76"/>
    <w:rsid w:val="009E299E"/>
    <w:rsid w:val="009E2F05"/>
    <w:rsid w:val="00A35845"/>
    <w:rsid w:val="00A418FA"/>
    <w:rsid w:val="00A509FE"/>
    <w:rsid w:val="00A75179"/>
    <w:rsid w:val="00A94D84"/>
    <w:rsid w:val="00AC4698"/>
    <w:rsid w:val="00AC705E"/>
    <w:rsid w:val="00B00C3F"/>
    <w:rsid w:val="00B34517"/>
    <w:rsid w:val="00B81EB9"/>
    <w:rsid w:val="00BB5180"/>
    <w:rsid w:val="00BC1FA0"/>
    <w:rsid w:val="00BD53D9"/>
    <w:rsid w:val="00BE11D2"/>
    <w:rsid w:val="00C405C9"/>
    <w:rsid w:val="00C47C52"/>
    <w:rsid w:val="00C61146"/>
    <w:rsid w:val="00CB497F"/>
    <w:rsid w:val="00CD6F27"/>
    <w:rsid w:val="00CF0658"/>
    <w:rsid w:val="00D520B3"/>
    <w:rsid w:val="00D748F2"/>
    <w:rsid w:val="00D76D2C"/>
    <w:rsid w:val="00DB7728"/>
    <w:rsid w:val="00DE02DF"/>
    <w:rsid w:val="00DF758E"/>
    <w:rsid w:val="00E01203"/>
    <w:rsid w:val="00E145F7"/>
    <w:rsid w:val="00E2362D"/>
    <w:rsid w:val="00E3374F"/>
    <w:rsid w:val="00ED3265"/>
    <w:rsid w:val="00EF76AB"/>
    <w:rsid w:val="00F055EE"/>
    <w:rsid w:val="00FA6BB0"/>
    <w:rsid w:val="00FB50BF"/>
    <w:rsid w:val="00FE40B0"/>
    <w:rsid w:val="00FF5DC7"/>
    <w:rsid w:val="011B69E3"/>
    <w:rsid w:val="04F80D9E"/>
    <w:rsid w:val="050B1505"/>
    <w:rsid w:val="068B7117"/>
    <w:rsid w:val="086B28DA"/>
    <w:rsid w:val="08BF2C31"/>
    <w:rsid w:val="0BC307C1"/>
    <w:rsid w:val="0E794CFD"/>
    <w:rsid w:val="0ED4055D"/>
    <w:rsid w:val="0FEC64B9"/>
    <w:rsid w:val="101728F4"/>
    <w:rsid w:val="10F84744"/>
    <w:rsid w:val="186439D5"/>
    <w:rsid w:val="19AA72F4"/>
    <w:rsid w:val="19E177DC"/>
    <w:rsid w:val="208E2F92"/>
    <w:rsid w:val="20B12E6F"/>
    <w:rsid w:val="26553366"/>
    <w:rsid w:val="26C80178"/>
    <w:rsid w:val="287E0300"/>
    <w:rsid w:val="2B304603"/>
    <w:rsid w:val="2C7831FE"/>
    <w:rsid w:val="2F5F3350"/>
    <w:rsid w:val="3180392B"/>
    <w:rsid w:val="33FD73CC"/>
    <w:rsid w:val="36F01670"/>
    <w:rsid w:val="373C2BE2"/>
    <w:rsid w:val="3B4C6D01"/>
    <w:rsid w:val="3B5B6A06"/>
    <w:rsid w:val="3BBC03E5"/>
    <w:rsid w:val="3C17152E"/>
    <w:rsid w:val="3E264FFA"/>
    <w:rsid w:val="3E335F8A"/>
    <w:rsid w:val="402A3977"/>
    <w:rsid w:val="41AD4975"/>
    <w:rsid w:val="420A4A35"/>
    <w:rsid w:val="43A45F9F"/>
    <w:rsid w:val="45651B18"/>
    <w:rsid w:val="473C12DE"/>
    <w:rsid w:val="4DA84B05"/>
    <w:rsid w:val="558443DE"/>
    <w:rsid w:val="565772DE"/>
    <w:rsid w:val="5862014E"/>
    <w:rsid w:val="5ADD7E12"/>
    <w:rsid w:val="611B08F2"/>
    <w:rsid w:val="6130788D"/>
    <w:rsid w:val="620D1EB9"/>
    <w:rsid w:val="623154A3"/>
    <w:rsid w:val="649B0E47"/>
    <w:rsid w:val="64FC034B"/>
    <w:rsid w:val="670B00AA"/>
    <w:rsid w:val="688558EE"/>
    <w:rsid w:val="694A72BA"/>
    <w:rsid w:val="69722014"/>
    <w:rsid w:val="70DD3894"/>
    <w:rsid w:val="71DD6D6E"/>
    <w:rsid w:val="725C04A6"/>
    <w:rsid w:val="74DD43BC"/>
    <w:rsid w:val="751D6625"/>
    <w:rsid w:val="7600512F"/>
    <w:rsid w:val="76660CBA"/>
    <w:rsid w:val="784C2B78"/>
    <w:rsid w:val="789E0C18"/>
    <w:rsid w:val="78A536ED"/>
    <w:rsid w:val="79A8502E"/>
    <w:rsid w:val="7D1360A8"/>
    <w:rsid w:val="7F13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仿宋_GB2312"/>
      <w:sz w:val="32"/>
      <w:szCs w:val="20"/>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character" w:styleId="11">
    <w:name w:val="page number"/>
    <w:basedOn w:val="10"/>
    <w:semiHidden/>
    <w:unhideWhenUsed/>
    <w:qFormat/>
    <w:uiPriority w:val="0"/>
  </w:style>
  <w:style w:type="character" w:styleId="12">
    <w:name w:val="line number"/>
    <w:basedOn w:val="10"/>
    <w:semiHidden/>
    <w:unhideWhenUsed/>
    <w:qFormat/>
    <w:uiPriority w:val="99"/>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标题 1 字符"/>
    <w:basedOn w:val="10"/>
    <w:link w:val="3"/>
    <w:qFormat/>
    <w:uiPriority w:val="0"/>
    <w:rPr>
      <w:rFonts w:ascii="宋体" w:hAnsi="宋体" w:eastAsia="宋体" w:cs="Times New Roman"/>
      <w:b/>
      <w:bCs/>
      <w:kern w:val="44"/>
      <w:sz w:val="44"/>
      <w:szCs w:val="44"/>
    </w:rPr>
  </w:style>
  <w:style w:type="character" w:customStyle="1" w:styleId="17">
    <w:name w:val="标题 2 字符"/>
    <w:basedOn w:val="10"/>
    <w:semiHidden/>
    <w:qFormat/>
    <w:uiPriority w:val="9"/>
    <w:rPr>
      <w:rFonts w:asciiTheme="majorHAnsi" w:hAnsiTheme="majorHAnsi" w:eastAsiaTheme="majorEastAsia" w:cstheme="majorBidi"/>
      <w:b/>
      <w:bCs/>
      <w:sz w:val="32"/>
      <w:szCs w:val="32"/>
    </w:rPr>
  </w:style>
  <w:style w:type="character" w:customStyle="1" w:styleId="18">
    <w:name w:val="标题 2 字符1"/>
    <w:link w:val="4"/>
    <w:qFormat/>
    <w:uiPriority w:val="0"/>
    <w:rPr>
      <w:rFonts w:ascii="Arial" w:hAnsi="Arial" w:eastAsia="黑体" w:cs="Times New Roman"/>
      <w:b/>
      <w:bCs/>
      <w:sz w:val="32"/>
      <w:szCs w:val="32"/>
    </w:rPr>
  </w:style>
  <w:style w:type="paragraph" w:styleId="19">
    <w:name w:val="List Paragraph"/>
    <w:basedOn w:val="1"/>
    <w:qFormat/>
    <w:uiPriority w:val="34"/>
    <w:pPr>
      <w:ind w:firstLine="420" w:firstLineChars="200"/>
    </w:pPr>
  </w:style>
  <w:style w:type="paragraph" w:customStyle="1" w:styleId="2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E8021-DBA6-4BF6-B9D9-38A8D4371F2D}">
  <ds:schemaRefs/>
</ds:datastoreItem>
</file>

<file path=docProps/app.xml><?xml version="1.0" encoding="utf-8"?>
<Properties xmlns="http://schemas.openxmlformats.org/officeDocument/2006/extended-properties" xmlns:vt="http://schemas.openxmlformats.org/officeDocument/2006/docPropsVTypes">
  <Template>Normal</Template>
  <Pages>16</Pages>
  <Words>6901</Words>
  <Characters>6980</Characters>
  <Lines>65</Lines>
  <Paragraphs>18</Paragraphs>
  <TotalTime>10</TotalTime>
  <ScaleCrop>false</ScaleCrop>
  <LinksUpToDate>false</LinksUpToDate>
  <CharactersWithSpaces>7134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2023-05-05T02:17:00Z</dcterms:created>
  <dc:creator>欧毅</dc:creator>
  <cp:lastModifiedBy>彭文伶</cp:lastModifiedBy>
  <dcterms:modified xsi:type="dcterms:W3CDTF">2023-09-25T02:13:16Z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A8A80B6C2B7B4F3C990BBEDF88BE4D18_13</vt:lpwstr>
  </property>
</Properties>
</file>