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jc w:val="center"/>
        <w:rPr>
          <w:rFonts w:hint="eastAsia" w:ascii="方正小标宋_GBK" w:hAnsi="方正小标宋_GBK" w:eastAsia="方正小标宋_GBK" w:cs="方正小标宋_GBK"/>
          <w:b/>
          <w:bCs/>
          <w:sz w:val="44"/>
          <w:szCs w:val="44"/>
        </w:rPr>
      </w:pPr>
      <w:r>
        <w:rPr>
          <w:rFonts w:ascii="Times New Roman" w:hAnsi="Times New Roman" w:eastAsia="仿宋_GB2312" w:cs="Times New Roman"/>
          <w:color w:val="000000"/>
          <w:sz w:val="32"/>
          <w:szCs w:val="32"/>
        </w:rPr>
        <w:pict>
          <v:shape id="_x0000_s1026" o:spid="_x0000_s1026" o:spt="136" type="#_x0000_t136" style="position:absolute;left:0pt;margin-left:82.05pt;margin-top:75.95pt;height:53.85pt;width:425.2pt;mso-position-horizontal-relative:page;mso-position-vertical-relative:page;z-index:251659264;mso-width-relative:page;mso-height-relative:page;" fillcolor="#FF0000" filled="t" stroked="f" coordsize="21600,21600" adj="10800">
            <v:path/>
            <v:fill on="t" color2="#FFFFFF" focussize="0,0"/>
            <v:stroke on="f"/>
            <v:imagedata o:title=""/>
            <o:lock v:ext="edit" aspectratio="f"/>
            <v:textpath on="t" fitshape="t" fitpath="t" trim="t" xscale="f" string="重庆化工职业学院" style="font-family:方正小标宋_GBK;font-size:36pt;v-text-align:center;"/>
          </v:shape>
        </w:pict>
      </w:r>
    </w:p>
    <w:p>
      <w:pPr>
        <w:spacing w:line="600" w:lineRule="exact"/>
        <w:ind w:firstLine="883" w:firstLineChars="200"/>
        <w:jc w:val="center"/>
        <w:rPr>
          <w:rFonts w:hint="eastAsia" w:ascii="方正小标宋_GBK" w:hAnsi="方正小标宋_GBK" w:eastAsia="方正小标宋_GBK" w:cs="方正小标宋_GBK"/>
          <w:b/>
          <w:bCs/>
          <w:sz w:val="44"/>
          <w:szCs w:val="44"/>
        </w:rPr>
      </w:pPr>
    </w:p>
    <w:p>
      <w:pPr>
        <w:spacing w:line="600" w:lineRule="exact"/>
        <w:ind w:firstLine="880" w:firstLineChars="200"/>
        <w:jc w:val="center"/>
        <w:rPr>
          <w:rFonts w:hint="eastAsia" w:ascii="方正小标宋_GBK" w:hAnsi="方正小标宋_GBK" w:eastAsia="方正小标宋_GBK" w:cs="方正小标宋_GBK"/>
          <w:b/>
          <w:bCs/>
          <w:sz w:val="44"/>
          <w:szCs w:val="44"/>
        </w:rPr>
      </w:pPr>
      <w:r>
        <w:rPr>
          <w:rFonts w:hint="eastAsia" w:ascii="方正小标宋_GBK" w:hAnsi="宋体" w:eastAsia="方正小标宋_GBK" w:cs="Times New Roman"/>
          <w:b w:val="0"/>
          <w:bCs/>
          <w:kern w:val="44"/>
          <w:sz w:val="44"/>
          <w:szCs w:val="44"/>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718185</wp:posOffset>
                </wp:positionH>
                <wp:positionV relativeFrom="page">
                  <wp:posOffset>1927860</wp:posOffset>
                </wp:positionV>
                <wp:extent cx="6120130" cy="0"/>
                <wp:effectExtent l="0" t="38100" r="13970" b="381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76200" cmpd="thickThin">
                          <a:solidFill>
                            <a:srgbClr val="FF0000"/>
                          </a:solidFill>
                          <a:round/>
                        </a:ln>
                        <a:effectLst/>
                      </wps:spPr>
                      <wps:bodyPr/>
                    </wps:wsp>
                  </a:graphicData>
                </a:graphic>
              </wp:anchor>
            </w:drawing>
          </mc:Choice>
          <mc:Fallback>
            <w:pict>
              <v:line id="_x0000_s1026" o:spid="_x0000_s1026" o:spt="20" style="position:absolute;left:0pt;margin-left:56.55pt;margin-top:151.8pt;height:0pt;width:481.9pt;mso-position-horizontal-relative:page;mso-position-vertical-relative:page;z-index:251660288;mso-width-relative:page;mso-height-relative:page;" filled="f" stroked="t" coordsize="21600,21600" o:gfxdata="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ykG82QAAAAwBAAAPAAAAAAAAAAEAIAAAACIAAABkcnMvZG93bnJldi54bWxQ&#10;SwECFAAUAAAACACHTuJAsQTFiPYBAADKAwAADgAAAAAAAAABACAAAAAoAQAAZHJzL2Uyb0RvYy54&#10;bWxQSwUGAAAAAAYABgBZAQAAkAUAAAAA&#10;">
                <v:fill on="f" focussize="0,0"/>
                <v:stroke weight="6pt" color="#FF0000" linestyle="thickThin" joinstyle="round"/>
                <v:imagedata o:title=""/>
                <o:lock v:ext="edit" aspectratio="f"/>
              </v:line>
            </w:pict>
          </mc:Fallback>
        </mc:AlternateContent>
      </w:r>
    </w:p>
    <w:p>
      <w:pPr>
        <w:wordWrap w:val="0"/>
        <w:spacing w:line="579" w:lineRule="exact"/>
        <w:jc w:val="right"/>
        <w:rPr>
          <w:rFonts w:hint="eastAsia" w:ascii="方正小标宋_GBK" w:hAnsi="方正小标宋_GBK" w:eastAsia="方正小标宋_GBK" w:cs="方正小标宋_GBK"/>
          <w:b/>
          <w:bCs/>
          <w:sz w:val="44"/>
          <w:szCs w:val="44"/>
        </w:rPr>
      </w:pPr>
      <w:r>
        <w:rPr>
          <w:rFonts w:ascii="Times New Roman" w:hAnsi="Times New Roman" w:eastAsia="方正仿宋_GBK" w:cs="Times New Roman"/>
          <w:color w:val="000000"/>
          <w:kern w:val="0"/>
          <w:sz w:val="32"/>
          <w:szCs w:val="32"/>
        </w:rPr>
        <w:t>〔2023〕—</w:t>
      </w:r>
      <w:r>
        <w:rPr>
          <w:rFonts w:hint="eastAsia" w:ascii="Times New Roman" w:hAnsi="Times New Roman" w:eastAsia="方正仿宋_GBK" w:cs="Times New Roman"/>
          <w:color w:val="000000"/>
          <w:kern w:val="0"/>
          <w:sz w:val="32"/>
          <w:szCs w:val="32"/>
          <w:lang w:val="en-US" w:eastAsia="zh-CN"/>
        </w:rPr>
        <w:t>74</w:t>
      </w:r>
    </w:p>
    <w:p>
      <w:pPr>
        <w:spacing w:line="600" w:lineRule="exact"/>
        <w:ind w:firstLine="880" w:firstLineChars="200"/>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重庆化工职业学院</w:t>
      </w:r>
    </w:p>
    <w:p>
      <w:pPr>
        <w:spacing w:line="600" w:lineRule="exact"/>
        <w:ind w:firstLine="880" w:firstLineChars="200"/>
        <w:jc w:val="center"/>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w:t>
      </w: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3</w:t>
      </w:r>
      <w:r>
        <w:rPr>
          <w:rFonts w:hint="eastAsia" w:ascii="方正小标宋_GBK" w:hAnsi="方正小标宋_GBK" w:eastAsia="方正小标宋_GBK" w:cs="方正小标宋_GBK"/>
          <w:b w:val="0"/>
          <w:bCs w:val="0"/>
          <w:sz w:val="44"/>
          <w:szCs w:val="44"/>
        </w:rPr>
        <w:t>届未就业毕业生（含困难毕业生）</w:t>
      </w:r>
      <w:r>
        <w:rPr>
          <w:rFonts w:hint="eastAsia" w:ascii="方正小标宋_GBK" w:hAnsi="方正小标宋_GBK" w:eastAsia="方正小标宋_GBK" w:cs="方正小标宋_GBK"/>
          <w:b w:val="0"/>
          <w:bCs w:val="0"/>
          <w:sz w:val="44"/>
          <w:szCs w:val="44"/>
          <w:lang w:val="en-US" w:eastAsia="zh-CN"/>
        </w:rPr>
        <w:t>建档销号专项行动</w:t>
      </w:r>
      <w:r>
        <w:rPr>
          <w:rFonts w:hint="eastAsia" w:ascii="方正小标宋_GBK" w:hAnsi="方正小标宋_GBK" w:eastAsia="方正小标宋_GBK" w:cs="方正小标宋_GBK"/>
          <w:b w:val="0"/>
          <w:bCs w:val="0"/>
          <w:sz w:val="44"/>
          <w:szCs w:val="44"/>
        </w:rPr>
        <w:t>方案</w:t>
      </w:r>
      <w:r>
        <w:rPr>
          <w:rFonts w:hint="eastAsia" w:ascii="方正小标宋_GBK" w:hAnsi="方正小标宋_GBK" w:eastAsia="方正小标宋_GBK" w:cs="方正小标宋_GBK"/>
          <w:b w:val="0"/>
          <w:bCs w:val="0"/>
          <w:sz w:val="44"/>
          <w:szCs w:val="44"/>
          <w:lang w:eastAsia="zh-CN"/>
        </w:rPr>
        <w:t>的</w:t>
      </w:r>
      <w:r>
        <w:rPr>
          <w:rFonts w:hint="eastAsia" w:ascii="方正小标宋_GBK" w:hAnsi="方正小标宋_GBK" w:eastAsia="方正小标宋_GBK" w:cs="方正小标宋_GBK"/>
          <w:b w:val="0"/>
          <w:bCs w:val="0"/>
          <w:sz w:val="44"/>
          <w:szCs w:val="44"/>
          <w:lang w:val="en-US" w:eastAsia="zh-CN"/>
        </w:rPr>
        <w:t>通知</w:t>
      </w:r>
    </w:p>
    <w:p>
      <w:pPr>
        <w:spacing w:line="600" w:lineRule="exact"/>
        <w:ind w:firstLine="880" w:firstLineChars="200"/>
        <w:jc w:val="center"/>
        <w:rPr>
          <w:rFonts w:hint="eastAsia" w:ascii="方正小标宋_GBK" w:hAnsi="方正小标宋_GBK" w:eastAsia="方正小标宋_GBK" w:cs="方正小标宋_GBK"/>
          <w:b w:val="0"/>
          <w:bCs w:val="0"/>
          <w:sz w:val="44"/>
          <w:szCs w:val="44"/>
        </w:rPr>
      </w:pPr>
    </w:p>
    <w:p>
      <w:pPr>
        <w:snapToGrid w:val="0"/>
        <w:spacing w:line="600" w:lineRule="exact"/>
        <w:rPr>
          <w:rFonts w:hint="default" w:ascii="Times New Roman" w:hAnsi="Times New Roman" w:eastAsia="方正仿宋_GBK" w:cs="宋体"/>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各部门、各单位：</w:t>
      </w:r>
    </w:p>
    <w:p>
      <w:pPr>
        <w:snapToGrid w:val="0"/>
        <w:spacing w:line="600" w:lineRule="exact"/>
        <w:ind w:firstLine="640" w:firstLineChars="200"/>
        <w:rPr>
          <w:rFonts w:hint="eastAsia" w:ascii="Times New Roman" w:hAnsi="Times New Roman" w:eastAsia="方正仿宋_GBK"/>
          <w:color w:val="000000"/>
          <w:sz w:val="44"/>
          <w:szCs w:val="44"/>
          <w:lang w:val="en-US" w:eastAsia="zh-CN"/>
        </w:rPr>
      </w:pPr>
      <w:r>
        <w:rPr>
          <w:rFonts w:hint="eastAsia" w:ascii="Times New Roman" w:hAnsi="Times New Roman" w:eastAsia="方正仿宋_GBK" w:cs="宋体"/>
          <w:color w:val="000000" w:themeColor="text1"/>
          <w:kern w:val="0"/>
          <w:sz w:val="32"/>
          <w:szCs w:val="32"/>
          <w14:textFill>
            <w14:solidFill>
              <w14:schemeClr w14:val="tx1"/>
            </w14:solidFill>
          </w14:textFill>
        </w:rPr>
        <w:t>为贯彻落实习近平总书记关于高校毕业生就业工作的重要指示精神，按照《重庆市教育委员会关于进一步做好2023届高校重点困难群体毕业生就业帮扶工作</w:t>
      </w:r>
      <w:bookmarkStart w:id="0" w:name="_GoBack"/>
      <w:bookmarkEnd w:id="0"/>
      <w:r>
        <w:rPr>
          <w:rFonts w:hint="eastAsia" w:ascii="Times New Roman" w:hAnsi="Times New Roman" w:eastAsia="方正仿宋_GBK" w:cs="宋体"/>
          <w:color w:val="000000" w:themeColor="text1"/>
          <w:kern w:val="0"/>
          <w:sz w:val="32"/>
          <w:szCs w:val="32"/>
          <w14:textFill>
            <w14:solidFill>
              <w14:schemeClr w14:val="tx1"/>
            </w14:solidFill>
          </w14:textFill>
        </w:rPr>
        <w:t>的通知》（渝教学发〔202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〕1</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cs="宋体"/>
          <w:color w:val="000000" w:themeColor="text1"/>
          <w:kern w:val="0"/>
          <w:sz w:val="32"/>
          <w:szCs w:val="32"/>
          <w14:textFill>
            <w14:solidFill>
              <w14:schemeClr w14:val="tx1"/>
            </w14:solidFill>
          </w14:textFill>
        </w:rPr>
        <w:t>号）及做好市教委关于202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届毕业生就业工作等系列文件的要求，全力做好我校202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届未就业毕业生的就业帮扶工作，促进未就业毕业生学生就业，确保有就业意愿的学生全部就业</w:t>
      </w:r>
      <w:r>
        <w:rPr>
          <w:rFonts w:hint="eastAsia" w:ascii="Times New Roman" w:hAnsi="Times New Roman" w:eastAsia="方正仿宋_GBK" w:cs="宋体"/>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宋体"/>
          <w:color w:val="000000" w:themeColor="text1"/>
          <w:kern w:val="0"/>
          <w:sz w:val="32"/>
          <w:szCs w:val="32"/>
          <w14:textFill>
            <w14:solidFill>
              <w14:schemeClr w14:val="tx1"/>
            </w14:solidFill>
          </w14:textFill>
        </w:rPr>
        <w:t>特制订本方案。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一、目的和意义</w:t>
      </w:r>
    </w:p>
    <w:p>
      <w:pPr>
        <w:snapToGrid w:val="0"/>
        <w:spacing w:line="600" w:lineRule="exact"/>
        <w:ind w:firstLine="420" w:firstLineChars="200"/>
        <w:rPr>
          <w:rFonts w:ascii="Times New Roman" w:hAnsi="Times New Roman" w:eastAsia="方正仿宋_GBK"/>
          <w:color w:val="000000"/>
          <w:sz w:val="32"/>
          <w:szCs w:val="32"/>
        </w:rPr>
      </w:pPr>
      <w:r>
        <mc:AlternateContent>
          <mc:Choice Requires="wps">
            <w:drawing>
              <wp:anchor distT="0" distB="0" distL="114300" distR="114300" simplePos="0" relativeHeight="251661312" behindDoc="0" locked="0" layoutInCell="1" allowOverlap="1">
                <wp:simplePos x="0" y="0"/>
                <wp:positionH relativeFrom="page">
                  <wp:posOffset>798195</wp:posOffset>
                </wp:positionH>
                <wp:positionV relativeFrom="page">
                  <wp:posOffset>9820275</wp:posOffset>
                </wp:positionV>
                <wp:extent cx="6120130" cy="0"/>
                <wp:effectExtent l="0" t="38100" r="13970" b="3810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76200" cmpd="thinThick">
                          <a:solidFill>
                            <a:srgbClr val="FF0000"/>
                          </a:solidFill>
                          <a:round/>
                        </a:ln>
                        <a:effectLst/>
                      </wps:spPr>
                      <wps:bodyPr/>
                    </wps:wsp>
                  </a:graphicData>
                </a:graphic>
              </wp:anchor>
            </w:drawing>
          </mc:Choice>
          <mc:Fallback>
            <w:pict>
              <v:line id="_x0000_s1026" o:spid="_x0000_s1026" o:spt="20" style="position:absolute;left:0pt;margin-left:62.85pt;margin-top:773.25pt;height:0pt;width:481.9pt;mso-position-horizontal-relative:page;mso-position-vertical-relative:page;z-index:251661312;mso-width-relative:page;mso-height-relative:page;" filled="f" stroked="t" coordsize="21600,21600" o:gfxdata="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lpAs1gAAAA4BAAAPAAAAAAAAAAEAIAAAACIAAABkcnMvZG93bnJldi54bWxQSwEC&#10;FAAUAAAACACHTuJAtxHKYvYBAADKAwAADgAAAAAAAAABACAAAAAlAQAAZHJzL2Uyb0RvYy54bWxQ&#10;SwUGAAAAAAYABgBZAQAAjQUAAAAA&#10;">
                <v:fill on="f" focussize="0,0"/>
                <v:stroke weight="6pt" color="#FF0000" linestyle="thinThick" joinstyle="round"/>
                <v:imagedata o:title=""/>
                <o:lock v:ext="edit" aspectratio="f"/>
              </v:line>
            </w:pict>
          </mc:Fallback>
        </mc:AlternateContent>
      </w:r>
      <w:r>
        <w:rPr>
          <w:rFonts w:ascii="Times New Roman" w:hAnsi="Times New Roman" w:eastAsia="方正仿宋_GBK"/>
          <w:color w:val="000000"/>
          <w:sz w:val="32"/>
          <w:szCs w:val="32"/>
        </w:rPr>
        <w:t>高校毕业生就业是关系国家未来发展和民生稳定的大事，做好高校毕业生就业工作</w:t>
      </w:r>
      <w:r>
        <w:rPr>
          <w:rFonts w:hint="eastAsia" w:ascii="Times New Roman" w:hAnsi="Times New Roman" w:eastAsia="方正仿宋_GBK"/>
          <w:color w:val="000000"/>
          <w:sz w:val="32"/>
          <w:szCs w:val="32"/>
        </w:rPr>
        <w:t>是</w:t>
      </w:r>
      <w:r>
        <w:rPr>
          <w:rFonts w:ascii="Times New Roman" w:hAnsi="Times New Roman" w:eastAsia="方正仿宋_GBK"/>
          <w:color w:val="000000"/>
          <w:sz w:val="32"/>
          <w:szCs w:val="32"/>
        </w:rPr>
        <w:t>对于体现党和政府的关怀、保障改善民生、维护社会和谐稳定具有重要意义。</w:t>
      </w:r>
      <w:r>
        <w:rPr>
          <w:rFonts w:hint="eastAsia" w:ascii="Times New Roman" w:hAnsi="Times New Roman" w:eastAsia="方正仿宋_GBK"/>
          <w:color w:val="000000"/>
          <w:sz w:val="32"/>
          <w:szCs w:val="32"/>
        </w:rPr>
        <w:t>各单位</w:t>
      </w:r>
      <w:r>
        <w:rPr>
          <w:rFonts w:ascii="Times New Roman" w:hAnsi="Times New Roman" w:eastAsia="方正仿宋_GBK"/>
          <w:color w:val="000000"/>
          <w:sz w:val="32"/>
          <w:szCs w:val="32"/>
        </w:rPr>
        <w:t>务必要提高认识、高度重视，切实把做好</w:t>
      </w:r>
      <w:r>
        <w:rPr>
          <w:rFonts w:hint="eastAsia" w:ascii="Times New Roman" w:hAnsi="Times New Roman" w:eastAsia="方正仿宋_GBK"/>
          <w:color w:val="000000"/>
          <w:sz w:val="32"/>
          <w:szCs w:val="32"/>
        </w:rPr>
        <w:t>大学生就业，特别是</w:t>
      </w:r>
      <w:r>
        <w:rPr>
          <w:rFonts w:ascii="Times New Roman" w:hAnsi="Times New Roman" w:eastAsia="方正仿宋_GBK"/>
          <w:color w:val="000000"/>
          <w:sz w:val="32"/>
          <w:szCs w:val="32"/>
        </w:rPr>
        <w:t>困难毕业生群体就业帮扶工作作为重要政治任务，摆在更加突出的位置，切实担负起政治责任，多措并举，综合施策，扎实做好就业指导服务和精准帮扶，确保有就业意愿的毕业生</w:t>
      </w:r>
      <w:r>
        <w:rPr>
          <w:rFonts w:hint="eastAsia" w:ascii="Times New Roman" w:hAnsi="Times New Roman" w:eastAsia="方正仿宋_GBK"/>
          <w:color w:val="000000"/>
          <w:sz w:val="32"/>
          <w:szCs w:val="32"/>
        </w:rPr>
        <w:t>特别是困难学生</w:t>
      </w:r>
      <w:r>
        <w:rPr>
          <w:rFonts w:ascii="Times New Roman" w:hAnsi="Times New Roman" w:eastAsia="方正仿宋_GBK"/>
          <w:color w:val="000000"/>
          <w:sz w:val="32"/>
          <w:szCs w:val="32"/>
        </w:rPr>
        <w:t>全部实现就业。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二、组织机构</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（一）成立领导小组，负责全面统筹本次行动，监督本次行动的实施</w:t>
      </w:r>
    </w:p>
    <w:p>
      <w:pPr>
        <w:snapToGrid w:val="0"/>
        <w:spacing w:line="600" w:lineRule="exact"/>
        <w:ind w:firstLine="640" w:firstLineChars="200"/>
        <w:rPr>
          <w:rFonts w:hint="default" w:ascii="Times New Roman" w:hAnsi="Times New Roman" w:eastAsia="方正仿宋_GBK" w:cs="宋体"/>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组  长：范永同、</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李廷真</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副组长：代  刃、张  荣、但  军</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成  员：</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杨友全</w:t>
      </w:r>
      <w:r>
        <w:rPr>
          <w:rFonts w:hint="eastAsia" w:ascii="Times New Roman" w:hAnsi="Times New Roman" w:eastAsia="方正仿宋_GBK" w:cs="宋体"/>
          <w:color w:val="000000" w:themeColor="text1"/>
          <w:kern w:val="0"/>
          <w:sz w:val="32"/>
          <w:szCs w:val="32"/>
          <w14:textFill>
            <w14:solidFill>
              <w14:schemeClr w14:val="tx1"/>
            </w14:solidFill>
          </w14:textFill>
        </w:rPr>
        <w:t>、周  雄、李小庆、</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马昱博、</w:t>
      </w:r>
      <w:r>
        <w:rPr>
          <w:rFonts w:hint="eastAsia" w:ascii="Times New Roman" w:hAnsi="Times New Roman" w:eastAsia="方正仿宋_GBK" w:cs="宋体"/>
          <w:color w:val="000000" w:themeColor="text1"/>
          <w:kern w:val="0"/>
          <w:sz w:val="32"/>
          <w:szCs w:val="32"/>
          <w14:textFill>
            <w14:solidFill>
              <w14:schemeClr w14:val="tx1"/>
            </w14:solidFill>
          </w14:textFill>
        </w:rPr>
        <w:t>揭芳芳、陈小亮、</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张永江</w:t>
      </w:r>
      <w:r>
        <w:rPr>
          <w:rFonts w:hint="eastAsia" w:ascii="Times New Roman" w:hAnsi="Times New Roman" w:eastAsia="方正仿宋_GBK" w:cs="宋体"/>
          <w:color w:val="000000" w:themeColor="text1"/>
          <w:kern w:val="0"/>
          <w:sz w:val="32"/>
          <w:szCs w:val="32"/>
          <w14:textFill>
            <w14:solidFill>
              <w14:schemeClr w14:val="tx1"/>
            </w14:solidFill>
          </w14:textFill>
        </w:rPr>
        <w:t>、杨静静、李学国、蔡小莉、杨新顺、王晓虎、</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周在富、</w:t>
      </w:r>
      <w:r>
        <w:rPr>
          <w:rFonts w:hint="eastAsia" w:ascii="Times New Roman" w:hAnsi="Times New Roman" w:eastAsia="方正仿宋_GBK" w:cs="宋体"/>
          <w:color w:val="000000" w:themeColor="text1"/>
          <w:kern w:val="0"/>
          <w:sz w:val="32"/>
          <w:szCs w:val="32"/>
          <w14:textFill>
            <w14:solidFill>
              <w14:schemeClr w14:val="tx1"/>
            </w14:solidFill>
          </w14:textFill>
        </w:rPr>
        <w:t>高小丽、李静怡、周海娟</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、张径舟</w:t>
      </w:r>
      <w:r>
        <w:rPr>
          <w:rFonts w:hint="eastAsia" w:ascii="Times New Roman" w:hAnsi="Times New Roman" w:eastAsia="方正仿宋_GBK" w:cs="宋体"/>
          <w:color w:val="000000" w:themeColor="text1"/>
          <w:kern w:val="0"/>
          <w:sz w:val="32"/>
          <w:szCs w:val="32"/>
          <w14:textFill>
            <w14:solidFill>
              <w14:schemeClr w14:val="tx1"/>
            </w14:solidFill>
          </w14:textFill>
        </w:rPr>
        <w:t>、吴汉辉</w:t>
      </w:r>
      <w:r>
        <w:rPr>
          <w:rFonts w:hint="eastAsia" w:ascii="Times New Roman" w:hAnsi="Times New Roman" w:eastAsia="方正仿宋_GBK" w:cs="宋体"/>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马健、孟华</w:t>
      </w:r>
      <w:r>
        <w:rPr>
          <w:rFonts w:hint="eastAsia" w:ascii="Times New Roman" w:hAnsi="Times New Roman" w:eastAsia="方正仿宋_GBK" w:cs="宋体"/>
          <w:color w:val="000000" w:themeColor="text1"/>
          <w:kern w:val="0"/>
          <w:sz w:val="32"/>
          <w:szCs w:val="32"/>
          <w14:textFill>
            <w14:solidFill>
              <w14:schemeClr w14:val="tx1"/>
            </w14:solidFill>
          </w14:textFill>
        </w:rPr>
        <w:t>。</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领导小组下设办公室，挂靠招生与就业指导处，由招生与就业指导处</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负责人</w:t>
      </w:r>
      <w:r>
        <w:rPr>
          <w:rFonts w:hint="eastAsia" w:ascii="Times New Roman" w:hAnsi="Times New Roman" w:eastAsia="方正仿宋_GBK" w:cs="宋体"/>
          <w:color w:val="000000" w:themeColor="text1"/>
          <w:kern w:val="0"/>
          <w:sz w:val="32"/>
          <w:szCs w:val="32"/>
          <w14:textFill>
            <w14:solidFill>
              <w14:schemeClr w14:val="tx1"/>
            </w14:solidFill>
          </w14:textFill>
        </w:rPr>
        <w:t>任办公室主任，</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各二级学院书记任副主任。</w:t>
      </w:r>
      <w:r>
        <w:rPr>
          <w:rFonts w:hint="eastAsia" w:ascii="Times New Roman" w:hAnsi="Times New Roman" w:eastAsia="方正仿宋_GBK" w:cs="宋体"/>
          <w:color w:val="000000" w:themeColor="text1"/>
          <w:kern w:val="0"/>
          <w:sz w:val="32"/>
          <w:szCs w:val="32"/>
          <w14:textFill>
            <w14:solidFill>
              <w14:schemeClr w14:val="tx1"/>
            </w14:solidFill>
          </w14:textFill>
        </w:rPr>
        <w:t>负责本次202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届未就业学生</w:t>
      </w:r>
      <w:r>
        <w:rPr>
          <w:rFonts w:hint="eastAsia" w:ascii="Times New Roman" w:hAnsi="Times New Roman" w:eastAsia="方正仿宋_GBK" w:cs="宋体"/>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含困难毕业生</w:t>
      </w:r>
      <w:r>
        <w:rPr>
          <w:rFonts w:hint="eastAsia" w:ascii="Times New Roman" w:hAnsi="Times New Roman" w:eastAsia="方正仿宋_GBK" w:cs="宋体"/>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建档销号</w:t>
      </w:r>
      <w:r>
        <w:rPr>
          <w:rFonts w:hint="eastAsia" w:ascii="Times New Roman" w:hAnsi="Times New Roman" w:eastAsia="方正仿宋_GBK" w:cs="宋体"/>
          <w:color w:val="000000" w:themeColor="text1"/>
          <w:kern w:val="0"/>
          <w:sz w:val="32"/>
          <w:szCs w:val="32"/>
          <w14:textFill>
            <w14:solidFill>
              <w14:schemeClr w14:val="tx1"/>
            </w14:solidFill>
          </w14:textFill>
        </w:rPr>
        <w:t>专项行动的具体实施。成员为招生与就业指导处全体人员、二级学院负责就业的综合干事，以及各202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届辅导员。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三、时间安排</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年</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_GBK" w:cs="宋体"/>
          <w:color w:val="000000" w:themeColor="text1"/>
          <w:kern w:val="0"/>
          <w:sz w:val="32"/>
          <w:szCs w:val="32"/>
          <w14:textFill>
            <w14:solidFill>
              <w14:schemeClr w14:val="tx1"/>
            </w14:solidFill>
          </w14:textFill>
        </w:rPr>
        <w:t>月1日-8月31日。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四、帮扶对象</w:t>
      </w:r>
    </w:p>
    <w:p>
      <w:pPr>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s="宋体"/>
          <w:color w:val="000000" w:themeColor="text1"/>
          <w:kern w:val="0"/>
          <w:sz w:val="32"/>
          <w:szCs w:val="32"/>
          <w14:textFill>
            <w14:solidFill>
              <w14:schemeClr w14:val="tx1"/>
            </w14:solidFill>
          </w14:textFill>
        </w:rPr>
        <w:t>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届未就业学生</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463</w:t>
      </w:r>
      <w:r>
        <w:rPr>
          <w:rFonts w:hint="eastAsia" w:ascii="Times New Roman" w:hAnsi="Times New Roman" w:eastAsia="方正仿宋_GBK" w:cs="宋体"/>
          <w:color w:val="000000" w:themeColor="text1"/>
          <w:kern w:val="0"/>
          <w:sz w:val="32"/>
          <w:szCs w:val="32"/>
          <w14:textFill>
            <w14:solidFill>
              <w14:schemeClr w14:val="tx1"/>
            </w14:solidFill>
          </w14:textFill>
        </w:rPr>
        <w:t>人，未就业困难学生</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85</w:t>
      </w:r>
      <w:r>
        <w:rPr>
          <w:rFonts w:hint="eastAsia" w:ascii="Times New Roman" w:hAnsi="Times New Roman" w:eastAsia="方正仿宋_GBK" w:cs="宋体"/>
          <w:color w:val="000000" w:themeColor="text1"/>
          <w:kern w:val="0"/>
          <w:sz w:val="32"/>
          <w:szCs w:val="32"/>
          <w14:textFill>
            <w14:solidFill>
              <w14:schemeClr w14:val="tx1"/>
            </w14:solidFill>
          </w14:textFill>
        </w:rPr>
        <w:t>人，具体见下表1。</w:t>
      </w:r>
    </w:p>
    <w:p>
      <w:pPr>
        <w:snapToGrid w:val="0"/>
        <w:spacing w:line="600" w:lineRule="exact"/>
        <w:ind w:firstLine="640" w:firstLineChars="200"/>
        <w:rPr>
          <w:rFonts w:hint="eastAsia"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表1  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届毕业生各二级学院就业情况统计表</w:t>
      </w:r>
    </w:p>
    <w:tbl>
      <w:tblPr>
        <w:tblStyle w:val="6"/>
        <w:tblW w:w="53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6"/>
        <w:gridCol w:w="1059"/>
        <w:gridCol w:w="930"/>
        <w:gridCol w:w="901"/>
        <w:gridCol w:w="963"/>
        <w:gridCol w:w="963"/>
        <w:gridCol w:w="963"/>
        <w:gridCol w:w="963"/>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780" w:type="pct"/>
            <w:tcBorders>
              <w:top w:val="single" w:color="000000" w:sz="4" w:space="0"/>
              <w:left w:val="single" w:color="000000" w:sz="4"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就业情况</w:t>
            </w:r>
          </w:p>
        </w:tc>
        <w:tc>
          <w:tcPr>
            <w:tcW w:w="579" w:type="pct"/>
            <w:tcBorders>
              <w:top w:val="single" w:color="000000" w:sz="4" w:space="0"/>
              <w:left w:val="single" w:color="000000" w:sz="4"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建工学院</w:t>
            </w:r>
          </w:p>
        </w:tc>
        <w:tc>
          <w:tcPr>
            <w:tcW w:w="509" w:type="pct"/>
            <w:tcBorders>
              <w:top w:val="single" w:color="000000" w:sz="4" w:space="0"/>
              <w:left w:val="single" w:color="999999" w:sz="8"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制药学院</w:t>
            </w:r>
          </w:p>
        </w:tc>
        <w:tc>
          <w:tcPr>
            <w:tcW w:w="493" w:type="pct"/>
            <w:tcBorders>
              <w:top w:val="single" w:color="000000" w:sz="4" w:space="0"/>
              <w:left w:val="single" w:color="999999" w:sz="8"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化工学院</w:t>
            </w:r>
          </w:p>
        </w:tc>
        <w:tc>
          <w:tcPr>
            <w:tcW w:w="527" w:type="pct"/>
            <w:tcBorders>
              <w:top w:val="single" w:color="000000" w:sz="4" w:space="0"/>
              <w:left w:val="single" w:color="999999" w:sz="8"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大数据学院</w:t>
            </w:r>
          </w:p>
        </w:tc>
        <w:tc>
          <w:tcPr>
            <w:tcW w:w="527" w:type="pct"/>
            <w:tcBorders>
              <w:top w:val="single" w:color="000000" w:sz="4" w:space="0"/>
              <w:left w:val="single" w:color="999999" w:sz="8"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智能制造学院</w:t>
            </w:r>
          </w:p>
        </w:tc>
        <w:tc>
          <w:tcPr>
            <w:tcW w:w="527" w:type="pct"/>
            <w:tcBorders>
              <w:top w:val="single" w:color="000000" w:sz="4" w:space="0"/>
              <w:left w:val="single" w:color="999999" w:sz="8"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环检学院</w:t>
            </w:r>
          </w:p>
        </w:tc>
        <w:tc>
          <w:tcPr>
            <w:tcW w:w="527" w:type="pct"/>
            <w:tcBorders>
              <w:top w:val="single" w:color="000000" w:sz="4" w:space="0"/>
              <w:left w:val="single" w:color="999999" w:sz="8"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财经学院</w:t>
            </w:r>
          </w:p>
        </w:tc>
        <w:tc>
          <w:tcPr>
            <w:tcW w:w="528" w:type="pct"/>
            <w:tcBorders>
              <w:top w:val="single" w:color="000000" w:sz="4" w:space="0"/>
              <w:left w:val="single" w:color="999999" w:sz="8" w:space="0"/>
              <w:bottom w:val="single" w:color="999999" w:sz="8" w:space="0"/>
              <w:right w:val="single" w:color="000000" w:sz="4"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80"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总人数</w:t>
            </w:r>
          </w:p>
        </w:tc>
        <w:tc>
          <w:tcPr>
            <w:tcW w:w="579"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365</w:t>
            </w:r>
          </w:p>
        </w:tc>
        <w:tc>
          <w:tcPr>
            <w:tcW w:w="509"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828</w:t>
            </w:r>
          </w:p>
        </w:tc>
        <w:tc>
          <w:tcPr>
            <w:tcW w:w="493"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382</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607</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461</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833</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768</w:t>
            </w:r>
          </w:p>
        </w:tc>
        <w:tc>
          <w:tcPr>
            <w:tcW w:w="528" w:type="pct"/>
            <w:tcBorders>
              <w:top w:val="single" w:color="999999" w:sz="8" w:space="0"/>
              <w:left w:val="single" w:color="999999" w:sz="8" w:space="0"/>
              <w:bottom w:val="single" w:color="999999" w:sz="8" w:space="0"/>
              <w:right w:val="single" w:color="000000" w:sz="4"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80"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已就业人数</w:t>
            </w:r>
          </w:p>
        </w:tc>
        <w:tc>
          <w:tcPr>
            <w:tcW w:w="579"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306</w:t>
            </w:r>
          </w:p>
        </w:tc>
        <w:tc>
          <w:tcPr>
            <w:tcW w:w="509"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705</w:t>
            </w:r>
          </w:p>
        </w:tc>
        <w:tc>
          <w:tcPr>
            <w:tcW w:w="493"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358</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526</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428</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731</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734</w:t>
            </w:r>
          </w:p>
        </w:tc>
        <w:tc>
          <w:tcPr>
            <w:tcW w:w="528" w:type="pct"/>
            <w:tcBorders>
              <w:top w:val="single" w:color="999999" w:sz="8" w:space="0"/>
              <w:left w:val="single" w:color="999999" w:sz="8" w:space="0"/>
              <w:bottom w:val="single" w:color="999999" w:sz="8" w:space="0"/>
              <w:right w:val="single" w:color="000000" w:sz="4"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3788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80"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就业落实率</w:t>
            </w:r>
          </w:p>
        </w:tc>
        <w:tc>
          <w:tcPr>
            <w:tcW w:w="579"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83.84%</w:t>
            </w:r>
          </w:p>
        </w:tc>
        <w:tc>
          <w:tcPr>
            <w:tcW w:w="509"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85.14%</w:t>
            </w:r>
          </w:p>
        </w:tc>
        <w:tc>
          <w:tcPr>
            <w:tcW w:w="493"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93.72%</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86.66%</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92.84%</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87.76%</w:t>
            </w:r>
          </w:p>
        </w:tc>
        <w:tc>
          <w:tcPr>
            <w:tcW w:w="527" w:type="pct"/>
            <w:tcBorders>
              <w:top w:val="single" w:color="999999" w:sz="8" w:space="0"/>
              <w:left w:val="single" w:color="999999" w:sz="8"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95.57%</w:t>
            </w:r>
          </w:p>
        </w:tc>
        <w:tc>
          <w:tcPr>
            <w:tcW w:w="528" w:type="pct"/>
            <w:tcBorders>
              <w:top w:val="single" w:color="999999" w:sz="8" w:space="0"/>
              <w:left w:val="single" w:color="999999" w:sz="8" w:space="0"/>
              <w:bottom w:val="single" w:color="999999" w:sz="8" w:space="0"/>
              <w:right w:val="single" w:color="000000" w:sz="4"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89.26%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0"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未就业人数</w:t>
            </w:r>
          </w:p>
        </w:tc>
        <w:tc>
          <w:tcPr>
            <w:tcW w:w="579"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59</w:t>
            </w:r>
          </w:p>
        </w:tc>
        <w:tc>
          <w:tcPr>
            <w:tcW w:w="509"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123</w:t>
            </w:r>
          </w:p>
        </w:tc>
        <w:tc>
          <w:tcPr>
            <w:tcW w:w="493"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24</w:t>
            </w:r>
          </w:p>
        </w:tc>
        <w:tc>
          <w:tcPr>
            <w:tcW w:w="527"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81</w:t>
            </w:r>
          </w:p>
        </w:tc>
        <w:tc>
          <w:tcPr>
            <w:tcW w:w="527"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33</w:t>
            </w:r>
          </w:p>
        </w:tc>
        <w:tc>
          <w:tcPr>
            <w:tcW w:w="527"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103</w:t>
            </w:r>
          </w:p>
        </w:tc>
        <w:tc>
          <w:tcPr>
            <w:tcW w:w="527"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40</w:t>
            </w:r>
          </w:p>
        </w:tc>
        <w:tc>
          <w:tcPr>
            <w:tcW w:w="528"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0"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textAlignment w:val="center"/>
              <w:rPr>
                <w:rFonts w:ascii="等线" w:hAnsi="等线" w:eastAsia="等线" w:cs="等线"/>
                <w:kern w:val="0"/>
                <w:sz w:val="24"/>
                <w:szCs w:val="24"/>
                <w:lang w:bidi="ar"/>
              </w:rPr>
            </w:pPr>
            <w:r>
              <w:rPr>
                <w:rFonts w:hint="eastAsia" w:ascii="等线" w:hAnsi="等线" w:eastAsia="等线" w:cs="等线"/>
                <w:kern w:val="0"/>
                <w:sz w:val="24"/>
                <w:szCs w:val="24"/>
                <w:lang w:bidi="ar"/>
              </w:rPr>
              <w:t>未就业困难学生人数</w:t>
            </w:r>
          </w:p>
        </w:tc>
        <w:tc>
          <w:tcPr>
            <w:tcW w:w="579"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7</w:t>
            </w:r>
          </w:p>
        </w:tc>
        <w:tc>
          <w:tcPr>
            <w:tcW w:w="509"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27</w:t>
            </w:r>
          </w:p>
        </w:tc>
        <w:tc>
          <w:tcPr>
            <w:tcW w:w="493"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2</w:t>
            </w:r>
          </w:p>
        </w:tc>
        <w:tc>
          <w:tcPr>
            <w:tcW w:w="527"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21</w:t>
            </w:r>
          </w:p>
        </w:tc>
        <w:tc>
          <w:tcPr>
            <w:tcW w:w="527"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3</w:t>
            </w:r>
          </w:p>
        </w:tc>
        <w:tc>
          <w:tcPr>
            <w:tcW w:w="527"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20</w:t>
            </w:r>
          </w:p>
        </w:tc>
        <w:tc>
          <w:tcPr>
            <w:tcW w:w="527"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5</w:t>
            </w:r>
          </w:p>
        </w:tc>
        <w:tc>
          <w:tcPr>
            <w:tcW w:w="528" w:type="pct"/>
            <w:tcBorders>
              <w:top w:val="single" w:color="999999" w:sz="8" w:space="0"/>
              <w:left w:val="single" w:color="000000" w:sz="4" w:space="0"/>
              <w:bottom w:val="single" w:color="999999" w:sz="8" w:space="0"/>
              <w:right w:val="single" w:color="999999" w:sz="8" w:space="0"/>
            </w:tcBorders>
            <w:shd w:val="clear" w:color="auto" w:fill="auto"/>
            <w:vAlign w:val="center"/>
          </w:tcPr>
          <w:p>
            <w:pPr>
              <w:widowControl/>
              <w:jc w:val="center"/>
              <w:textAlignment w:val="center"/>
              <w:rPr>
                <w:rFonts w:hint="default" w:ascii="等线" w:hAnsi="等线" w:eastAsia="等线" w:cs="等线"/>
                <w:kern w:val="0"/>
                <w:sz w:val="24"/>
                <w:szCs w:val="24"/>
                <w:lang w:val="en-US" w:eastAsia="zh-CN" w:bidi="ar"/>
              </w:rPr>
            </w:pPr>
            <w:r>
              <w:rPr>
                <w:rFonts w:hint="eastAsia" w:ascii="等线" w:hAnsi="等线" w:eastAsia="等线" w:cs="等线"/>
                <w:kern w:val="0"/>
                <w:sz w:val="24"/>
                <w:szCs w:val="24"/>
                <w:lang w:val="en-US" w:eastAsia="zh-CN" w:bidi="ar"/>
              </w:rPr>
              <w:t>85</w:t>
            </w:r>
          </w:p>
        </w:tc>
      </w:tr>
    </w:tbl>
    <w:p>
      <w:pPr>
        <w:snapToGrid w:val="0"/>
        <w:spacing w:line="600" w:lineRule="exact"/>
        <w:rPr>
          <w:rFonts w:ascii="Times New Roman" w:hAnsi="Times New Roman" w:eastAsia="方正仿宋_GBK"/>
          <w:color w:val="000000"/>
          <w:sz w:val="22"/>
        </w:rPr>
      </w:pPr>
      <w:r>
        <w:rPr>
          <w:rFonts w:hint="eastAsia" w:ascii="Times New Roman" w:hAnsi="Times New Roman" w:eastAsia="方正仿宋_GBK"/>
          <w:color w:val="000000"/>
          <w:sz w:val="22"/>
        </w:rPr>
        <w:t>（数据来源：重庆市普通高校毕业生就业智慧平台202</w:t>
      </w:r>
      <w:r>
        <w:rPr>
          <w:rFonts w:hint="eastAsia" w:ascii="Times New Roman" w:hAnsi="Times New Roman" w:eastAsia="方正仿宋_GBK"/>
          <w:color w:val="000000"/>
          <w:sz w:val="22"/>
          <w:lang w:val="en-US" w:eastAsia="zh-CN"/>
        </w:rPr>
        <w:t>3</w:t>
      </w:r>
      <w:r>
        <w:rPr>
          <w:rFonts w:hint="eastAsia" w:ascii="Times New Roman" w:hAnsi="Times New Roman" w:eastAsia="方正仿宋_GBK"/>
          <w:color w:val="000000"/>
          <w:sz w:val="22"/>
        </w:rPr>
        <w:t>年</w:t>
      </w:r>
      <w:r>
        <w:rPr>
          <w:rFonts w:hint="eastAsia" w:ascii="Times New Roman" w:hAnsi="Times New Roman" w:eastAsia="方正仿宋_GBK"/>
          <w:color w:val="000000"/>
          <w:sz w:val="22"/>
          <w:lang w:val="en-US" w:eastAsia="zh-CN"/>
        </w:rPr>
        <w:t>7</w:t>
      </w:r>
      <w:r>
        <w:rPr>
          <w:rFonts w:hint="eastAsia" w:ascii="Times New Roman" w:hAnsi="Times New Roman" w:eastAsia="方正仿宋_GBK"/>
          <w:color w:val="000000"/>
          <w:sz w:val="22"/>
        </w:rPr>
        <w:t>月</w:t>
      </w:r>
      <w:r>
        <w:rPr>
          <w:rFonts w:hint="eastAsia" w:ascii="Times New Roman" w:hAnsi="Times New Roman" w:eastAsia="方正仿宋_GBK"/>
          <w:color w:val="000000"/>
          <w:sz w:val="22"/>
          <w:lang w:val="en-US" w:eastAsia="zh-CN"/>
        </w:rPr>
        <w:t>6</w:t>
      </w:r>
      <w:r>
        <w:rPr>
          <w:rFonts w:hint="eastAsia" w:ascii="Times New Roman" w:hAnsi="Times New Roman" w:eastAsia="方正仿宋_GBK"/>
          <w:color w:val="000000"/>
          <w:sz w:val="22"/>
        </w:rPr>
        <w:t>日</w:t>
      </w:r>
      <w:r>
        <w:rPr>
          <w:rFonts w:hint="eastAsia" w:ascii="Times New Roman" w:hAnsi="Times New Roman" w:eastAsia="方正仿宋_GBK"/>
          <w:color w:val="000000"/>
          <w:sz w:val="22"/>
          <w:lang w:val="en-US" w:eastAsia="zh-CN"/>
        </w:rPr>
        <w:t>下午</w:t>
      </w:r>
      <w:r>
        <w:rPr>
          <w:rFonts w:hint="eastAsia" w:ascii="Times New Roman" w:hAnsi="Times New Roman" w:eastAsia="方正仿宋_GBK"/>
          <w:color w:val="000000"/>
          <w:sz w:val="22"/>
        </w:rPr>
        <w:t>1</w:t>
      </w:r>
      <w:r>
        <w:rPr>
          <w:rFonts w:hint="eastAsia" w:ascii="Times New Roman" w:hAnsi="Times New Roman" w:eastAsia="方正仿宋_GBK"/>
          <w:color w:val="000000"/>
          <w:sz w:val="22"/>
          <w:lang w:val="en-US" w:eastAsia="zh-CN"/>
        </w:rPr>
        <w:t>3</w:t>
      </w:r>
      <w:r>
        <w:rPr>
          <w:rFonts w:hint="eastAsia" w:ascii="Times New Roman" w:hAnsi="Times New Roman" w:eastAsia="方正仿宋_GBK"/>
          <w:color w:val="000000"/>
          <w:sz w:val="22"/>
        </w:rPr>
        <w:t>:00数据）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四、工作目标</w:t>
      </w:r>
    </w:p>
    <w:p>
      <w:pPr>
        <w:snapToGrid w:val="0"/>
        <w:spacing w:line="600" w:lineRule="exact"/>
        <w:ind w:firstLine="640" w:firstLineChars="200"/>
        <w:rPr>
          <w:rFonts w:hint="eastAsia" w:ascii="Times New Roman" w:hAnsi="Times New Roman" w:eastAsia="方正仿宋_GBK" w:cs="宋体"/>
          <w:color w:val="auto"/>
          <w:kern w:val="0"/>
          <w:sz w:val="32"/>
          <w:szCs w:val="32"/>
          <w:u w:val="none"/>
          <w:lang w:val="en-US" w:eastAsia="zh-CN"/>
        </w:rPr>
      </w:pPr>
      <w:r>
        <w:rPr>
          <w:rFonts w:hint="eastAsia" w:ascii="Times New Roman" w:hAnsi="Times New Roman" w:eastAsia="方正仿宋_GBK" w:cs="宋体"/>
          <w:color w:val="auto"/>
          <w:kern w:val="0"/>
          <w:sz w:val="32"/>
          <w:szCs w:val="32"/>
          <w:u w:val="none"/>
          <w:lang w:val="en-US" w:eastAsia="zh-CN"/>
        </w:rPr>
        <w:t>全校平均就业率不低于95%，困难学生就业率不低于96%，</w:t>
      </w:r>
      <w:r>
        <w:rPr>
          <w:rFonts w:hint="eastAsia" w:ascii="Times New Roman" w:hAnsi="Times New Roman" w:eastAsia="方正仿宋_GBK" w:cs="宋体"/>
          <w:color w:val="auto"/>
          <w:kern w:val="0"/>
          <w:sz w:val="32"/>
          <w:szCs w:val="32"/>
          <w:u w:val="none"/>
        </w:rPr>
        <w:t>有就业意愿的毕业生100%就业</w:t>
      </w:r>
      <w:r>
        <w:rPr>
          <w:rFonts w:hint="eastAsia" w:ascii="Times New Roman" w:hAnsi="Times New Roman" w:eastAsia="方正仿宋_GBK" w:cs="宋体"/>
          <w:color w:val="auto"/>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五、帮扶原则</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按照“全员参与、全心关怀、全程扶助”及“公开、公平、公正”的原则，在“领导有力、程序规范、注重实效”的要求下开展帮扶工作。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六、帮扶措施</w:t>
      </w:r>
    </w:p>
    <w:p>
      <w:pPr>
        <w:numPr>
          <w:ilvl w:val="0"/>
          <w:numId w:val="1"/>
        </w:numPr>
        <w:snapToGrid w:val="0"/>
        <w:spacing w:line="600" w:lineRule="exact"/>
        <w:ind w:firstLine="640" w:firstLineChars="200"/>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建立“未就业学生帮扶档案”</w:t>
      </w:r>
    </w:p>
    <w:p>
      <w:pPr>
        <w:numPr>
          <w:ilvl w:val="0"/>
          <w:numId w:val="0"/>
        </w:numPr>
        <w:snapToGrid w:val="0"/>
        <w:spacing w:line="600" w:lineRule="exact"/>
        <w:ind w:firstLine="640" w:firstLineChars="200"/>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由招生就业处牵头，</w:t>
      </w:r>
      <w:r>
        <w:rPr>
          <w:rFonts w:hint="eastAsia" w:ascii="Times New Roman" w:hAnsi="Times New Roman" w:eastAsia="方正仿宋_GBK" w:cs="宋体"/>
          <w:color w:val="000000" w:themeColor="text1"/>
          <w:kern w:val="0"/>
          <w:sz w:val="32"/>
          <w:szCs w:val="32"/>
          <w14:textFill>
            <w14:solidFill>
              <w14:schemeClr w14:val="tx1"/>
            </w14:solidFill>
          </w14:textFill>
        </w:rPr>
        <w:t>建立“一人一</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策</w:t>
      </w:r>
      <w:r>
        <w:rPr>
          <w:rFonts w:hint="eastAsia" w:ascii="Times New Roman" w:hAnsi="Times New Roman" w:eastAsia="方正仿宋_GBK" w:cs="宋体"/>
          <w:color w:val="000000" w:themeColor="text1"/>
          <w:kern w:val="0"/>
          <w:sz w:val="32"/>
          <w:szCs w:val="32"/>
          <w14:textFill>
            <w14:solidFill>
              <w14:schemeClr w14:val="tx1"/>
            </w14:solidFill>
          </w14:textFill>
        </w:rPr>
        <w:t>”、“一</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生</w:t>
      </w:r>
      <w:r>
        <w:rPr>
          <w:rFonts w:hint="eastAsia" w:ascii="Times New Roman" w:hAnsi="Times New Roman" w:eastAsia="方正仿宋_GBK" w:cs="宋体"/>
          <w:color w:val="000000" w:themeColor="text1"/>
          <w:kern w:val="0"/>
          <w:sz w:val="32"/>
          <w:szCs w:val="32"/>
          <w14:textFill>
            <w14:solidFill>
              <w14:schemeClr w14:val="tx1"/>
            </w14:solidFill>
          </w14:textFill>
        </w:rPr>
        <w:t>一</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档</w:t>
      </w:r>
      <w:r>
        <w:rPr>
          <w:rFonts w:hint="eastAsia" w:ascii="Times New Roman" w:hAnsi="Times New Roman" w:eastAsia="方正仿宋_GBK" w:cs="宋体"/>
          <w:color w:val="000000" w:themeColor="text1"/>
          <w:kern w:val="0"/>
          <w:sz w:val="32"/>
          <w:szCs w:val="32"/>
          <w14:textFill>
            <w14:solidFill>
              <w14:schemeClr w14:val="tx1"/>
            </w14:solidFill>
          </w14:textFill>
        </w:rPr>
        <w:t>”</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的</w:t>
      </w:r>
      <w:r>
        <w:rPr>
          <w:rFonts w:hint="eastAsia" w:ascii="Times New Roman" w:hAnsi="Times New Roman" w:eastAsia="方正仿宋_GBK" w:cs="宋体"/>
          <w:color w:val="000000" w:themeColor="text1"/>
          <w:kern w:val="0"/>
          <w:sz w:val="32"/>
          <w:szCs w:val="32"/>
          <w14:textFill>
            <w14:solidFill>
              <w14:schemeClr w14:val="tx1"/>
            </w14:solidFill>
          </w14:textFill>
        </w:rPr>
        <w:t>就业帮扶机制</w:t>
      </w:r>
      <w:r>
        <w:rPr>
          <w:rFonts w:hint="eastAsia" w:ascii="Times New Roman" w:hAnsi="Times New Roman" w:eastAsia="方正仿宋_GBK" w:cs="宋体"/>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宋体"/>
          <w:color w:val="000000" w:themeColor="text1"/>
          <w:kern w:val="0"/>
          <w:sz w:val="32"/>
          <w:szCs w:val="32"/>
          <w14:textFill>
            <w14:solidFill>
              <w14:schemeClr w14:val="tx1"/>
            </w14:solidFill>
          </w14:textFill>
        </w:rPr>
        <w:t>组建学校领导带头帮、党员干部积极帮、教师职员齐助力的帮扶团队，帮扶教师团队包括校级领导、二级学院领导、专任教师、党员同志、招生就业处人员、辅导员等，每1名</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学生由一名帮扶教师，一名二级学院领导班子，一名招生就业中心人员，一名责任校领导共同帮扶</w:t>
      </w:r>
      <w:r>
        <w:rPr>
          <w:rFonts w:hint="eastAsia" w:ascii="Times New Roman" w:hAnsi="Times New Roman" w:eastAsia="方正仿宋_GBK" w:cs="宋体"/>
          <w:color w:val="000000" w:themeColor="text1"/>
          <w:kern w:val="0"/>
          <w:sz w:val="32"/>
          <w:szCs w:val="32"/>
          <w14:textFill>
            <w14:solidFill>
              <w14:schemeClr w14:val="tx1"/>
            </w14:solidFill>
          </w14:textFill>
        </w:rPr>
        <w:t>。</w:t>
      </w:r>
    </w:p>
    <w:p>
      <w:pPr>
        <w:snapToGrid w:val="0"/>
        <w:spacing w:line="600" w:lineRule="exact"/>
        <w:ind w:firstLine="640" w:firstLineChars="200"/>
        <w:rPr>
          <w:rFonts w:hint="eastAsia" w:ascii="Times New Roman" w:hAnsi="Times New Roman" w:eastAsia="方正仿宋_GBK" w:cs="宋体"/>
          <w:color w:val="000000" w:themeColor="text1"/>
          <w:kern w:val="0"/>
          <w:sz w:val="32"/>
          <w:szCs w:val="32"/>
          <w:lang w:eastAsia="zh-CN"/>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（二）帮扶工作</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举措</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1.引导未毕业生转变就业观念</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帮扶教师要充分了解帮扶学生的真实就业状态，要加强对未就业毕业生就业观念的正确引导，</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特别是西藏级学生，</w:t>
      </w:r>
      <w:r>
        <w:rPr>
          <w:rFonts w:hint="eastAsia" w:ascii="Times New Roman" w:hAnsi="Times New Roman" w:eastAsia="方正仿宋_GBK" w:cs="宋体"/>
          <w:color w:val="000000" w:themeColor="text1"/>
          <w:kern w:val="0"/>
          <w:sz w:val="32"/>
          <w:szCs w:val="32"/>
          <w14:textFill>
            <w14:solidFill>
              <w14:schemeClr w14:val="tx1"/>
            </w14:solidFill>
          </w14:textFill>
        </w:rPr>
        <w:t>使其合理进行自我定位，及时调整就业期望值，</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先就业再择业，</w:t>
      </w:r>
      <w:r>
        <w:rPr>
          <w:rFonts w:hint="eastAsia" w:ascii="Times New Roman" w:hAnsi="Times New Roman" w:eastAsia="方正仿宋_GBK" w:cs="宋体"/>
          <w:color w:val="000000" w:themeColor="text1"/>
          <w:kern w:val="0"/>
          <w:sz w:val="32"/>
          <w:szCs w:val="32"/>
          <w14:textFill>
            <w14:solidFill>
              <w14:schemeClr w14:val="tx1"/>
            </w14:solidFill>
          </w14:textFill>
        </w:rPr>
        <w:t>帮助未就业毕业生树立多元就业意识，真正把择业、就业观念与市场需求相接轨，鼓励未就业毕业生积极面向基层就业。</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2.加强困难毕业生心理辅导</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帮扶教师要积极关注未毕业生心理健康，减轻家庭贫困和就业难等问题带来的心理压力，鼓励困难毕业生积极面对，树立信心，大胆尝试，勇敢选择。</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3.开展各类型就业指导</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帮扶教师通过线上线下等方式，帮助未就业开展简历修改、笔试面试技巧、交流礼仪、职场规范、生涯规划等内容就业技能辅导，提升学生求职技能和职场胜任力。原则上不低于3次。</w:t>
      </w:r>
    </w:p>
    <w:p>
      <w:pPr>
        <w:snapToGrid w:val="0"/>
        <w:spacing w:line="600" w:lineRule="exact"/>
        <w:ind w:firstLine="640" w:firstLineChars="200"/>
        <w:rPr>
          <w:rFonts w:hint="eastAsia"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4.精准推送就业岗位</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帮扶教师充分利用社会资源，多方寻找就业单位，向毕业生精准推荐符合其个人特点的工作岗位不少于3次，积极促成就业。</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5.</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带学生</w:t>
      </w:r>
      <w:r>
        <w:rPr>
          <w:rFonts w:hint="eastAsia" w:ascii="Times New Roman" w:hAnsi="Times New Roman" w:eastAsia="方正仿宋_GBK" w:cs="宋体"/>
          <w:color w:val="000000" w:themeColor="text1"/>
          <w:kern w:val="0"/>
          <w:sz w:val="32"/>
          <w:szCs w:val="32"/>
          <w14:textFill>
            <w14:solidFill>
              <w14:schemeClr w14:val="tx1"/>
            </w14:solidFill>
          </w14:textFill>
        </w:rPr>
        <w:t>到企业访企拓岗，定向推荐</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各二级学院利用假期，</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带学生到企业参加招聘</w:t>
      </w:r>
      <w:r>
        <w:rPr>
          <w:rFonts w:hint="eastAsia" w:ascii="Times New Roman" w:hAnsi="Times New Roman" w:eastAsia="方正仿宋_GBK" w:cs="宋体"/>
          <w:color w:val="000000" w:themeColor="text1"/>
          <w:kern w:val="0"/>
          <w:sz w:val="32"/>
          <w:szCs w:val="32"/>
          <w14:textFill>
            <w14:solidFill>
              <w14:schemeClr w14:val="tx1"/>
            </w14:solidFill>
          </w14:textFill>
        </w:rPr>
        <w:t>，有针对性的拓展岗位，为未就业毕业生推荐工作单位。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七、工作实施</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1</w:t>
      </w:r>
      <w:r>
        <w:rPr>
          <w:rFonts w:hint="eastAsia" w:ascii="Times New Roman" w:hAnsi="Times New Roman" w:eastAsia="方正仿宋_GBK" w:cs="宋体"/>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各二级学院制定未就业学生帮扶方案。</w:t>
      </w:r>
      <w:r>
        <w:rPr>
          <w:rFonts w:hint="eastAsia" w:ascii="Times New Roman" w:hAnsi="Times New Roman" w:eastAsia="方正仿宋_GBK" w:cs="宋体"/>
          <w:color w:val="000000" w:themeColor="text1"/>
          <w:kern w:val="0"/>
          <w:sz w:val="32"/>
          <w:szCs w:val="32"/>
          <w14:textFill>
            <w14:solidFill>
              <w14:schemeClr w14:val="tx1"/>
            </w14:solidFill>
          </w14:textFill>
        </w:rPr>
        <w:t>各学院</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根据未就业学生情况，制定本学院《2023届未就业毕业生（含困难毕业生）建档销号专项行动方案》（附未就业学生帮扶名单）。</w:t>
      </w:r>
      <w:r>
        <w:rPr>
          <w:rFonts w:hint="eastAsia" w:ascii="Times New Roman" w:hAnsi="Times New Roman" w:eastAsia="方正仿宋_GBK" w:cs="宋体"/>
          <w:color w:val="000000" w:themeColor="text1"/>
          <w:kern w:val="0"/>
          <w:sz w:val="32"/>
          <w:szCs w:val="32"/>
          <w14:textFill>
            <w14:solidFill>
              <w14:schemeClr w14:val="tx1"/>
            </w14:solidFill>
          </w14:textFill>
        </w:rPr>
        <w:t>于202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年</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_GBK" w:cs="宋体"/>
          <w:color w:val="000000" w:themeColor="text1"/>
          <w:kern w:val="0"/>
          <w:sz w:val="32"/>
          <w:szCs w:val="32"/>
          <w14:textFill>
            <w14:solidFill>
              <w14:schemeClr w14:val="tx1"/>
            </w14:solidFill>
          </w14:textFill>
        </w:rPr>
        <w:t>月</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_GBK" w:cs="宋体"/>
          <w:color w:val="000000" w:themeColor="text1"/>
          <w:kern w:val="0"/>
          <w:sz w:val="32"/>
          <w:szCs w:val="32"/>
          <w14:textFill>
            <w14:solidFill>
              <w14:schemeClr w14:val="tx1"/>
            </w14:solidFill>
          </w14:textFill>
        </w:rPr>
        <w:t>日18:00前交到</w:t>
      </w:r>
      <w:r>
        <w:rPr>
          <w:rFonts w:hint="eastAsia" w:ascii="Times New Roman" w:hAnsi="Times New Roman" w:eastAsia="方正仿宋_GBK" w:cs="Times New Roman"/>
          <w:sz w:val="32"/>
          <w:szCs w:val="32"/>
          <w:u w:val="single"/>
          <w:lang w:val="en-US" w:eastAsia="zh-CN"/>
        </w:rPr>
        <w:t>2025349563</w:t>
      </w:r>
      <w:r>
        <w:rPr>
          <w:rFonts w:hint="default" w:ascii="Times New Roman" w:hAnsi="Times New Roman" w:eastAsia="方正仿宋_GBK" w:cs="Times New Roman"/>
          <w:sz w:val="32"/>
          <w:szCs w:val="32"/>
          <w:u w:val="single"/>
          <w:lang w:val="en-US" w:eastAsia="zh-CN"/>
        </w:rPr>
        <w:t>@</w:t>
      </w:r>
      <w:r>
        <w:rPr>
          <w:rFonts w:hint="eastAsia" w:ascii="Times New Roman" w:hAnsi="Times New Roman" w:eastAsia="方正仿宋_GBK" w:cs="Times New Roman"/>
          <w:sz w:val="32"/>
          <w:szCs w:val="32"/>
          <w:u w:val="single"/>
          <w:lang w:val="en-US" w:eastAsia="zh-CN"/>
        </w:rPr>
        <w:t>qq</w:t>
      </w:r>
      <w:r>
        <w:rPr>
          <w:rFonts w:hint="default" w:ascii="Times New Roman" w:hAnsi="Times New Roman" w:eastAsia="方正仿宋_GBK" w:cs="Times New Roman"/>
          <w:sz w:val="32"/>
          <w:szCs w:val="32"/>
          <w:u w:val="single"/>
          <w:lang w:val="en-US" w:eastAsia="zh-CN"/>
        </w:rPr>
        <w:t>.com</w:t>
      </w:r>
      <w:r>
        <w:rPr>
          <w:rFonts w:hint="eastAsia" w:ascii="Times New Roman" w:hAnsi="Times New Roman" w:eastAsia="方正仿宋_GBK" w:cs="宋体"/>
          <w:color w:val="000000" w:themeColor="text1"/>
          <w:kern w:val="0"/>
          <w:sz w:val="32"/>
          <w:szCs w:val="32"/>
          <w14:textFill>
            <w14:solidFill>
              <w14:schemeClr w14:val="tx1"/>
            </w14:solidFill>
          </w14:textFill>
        </w:rPr>
        <w:t>邮箱。</w:t>
      </w:r>
    </w:p>
    <w:p>
      <w:p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2</w:t>
      </w:r>
      <w:r>
        <w:rPr>
          <w:rFonts w:hint="eastAsia" w:ascii="Times New Roman" w:hAnsi="Times New Roman" w:eastAsia="方正仿宋_GBK" w:cs="宋体"/>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宋体"/>
          <w:color w:val="000000" w:themeColor="text1"/>
          <w:kern w:val="0"/>
          <w:sz w:val="32"/>
          <w:szCs w:val="32"/>
          <w14:textFill>
            <w14:solidFill>
              <w14:schemeClr w14:val="tx1"/>
            </w14:solidFill>
          </w14:textFill>
        </w:rPr>
        <w:t>建立一对一帮扶台账，真实记录帮扶过程和内容。每周三18:00前，将最新扶台账汇总表交到邮箱</w:t>
      </w:r>
      <w:r>
        <w:rPr>
          <w:rFonts w:hint="eastAsia" w:ascii="Times New Roman" w:hAnsi="Times New Roman" w:eastAsia="方正仿宋_GBK" w:cs="宋体"/>
          <w:color w:val="000000" w:themeColor="text1"/>
          <w:kern w:val="0"/>
          <w:sz w:val="32"/>
          <w:szCs w:val="32"/>
          <w:u w:val="single"/>
          <w14:textFill>
            <w14:solidFill>
              <w14:schemeClr w14:val="tx1"/>
            </w14:solidFill>
          </w14:textFill>
        </w:rPr>
        <w:t>2025349563@qq.com邮箱。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八、经费预算</w:t>
      </w:r>
    </w:p>
    <w:p>
      <w:pPr>
        <w:snapToGrid w:val="0"/>
        <w:spacing w:line="600" w:lineRule="exact"/>
        <w:ind w:firstLine="641"/>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费用由招生与就业指导处就业专项经费中支出，按照学校</w:t>
      </w:r>
      <w:r>
        <w:rPr>
          <w:rFonts w:hint="eastAsia" w:ascii="仿宋" w:hAnsi="仿宋" w:eastAsia="仿宋" w:cs="仿宋"/>
          <w:color w:val="000000" w:themeColor="text1"/>
          <w:kern w:val="0"/>
          <w:sz w:val="32"/>
          <w:szCs w:val="32"/>
          <w:lang w:val="en-US" w:eastAsia="zh-CN"/>
          <w14:textFill>
            <w14:solidFill>
              <w14:schemeClr w14:val="tx1"/>
            </w14:solidFill>
          </w14:textFill>
        </w:rPr>
        <w:t>财</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务管理规定，据实报销。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九、工作考核</w:t>
      </w:r>
      <w:r>
        <w:rPr>
          <w:rFonts w:hint="eastAsia" w:ascii="Times New Roman" w:hAnsi="Times New Roman" w:eastAsia="方正黑体_GBK" w:cs="Times New Roman"/>
          <w:sz w:val="32"/>
          <w:szCs w:val="32"/>
          <w:lang w:val="en-US" w:eastAsia="zh-CN"/>
        </w:rPr>
        <w:tab/>
      </w:r>
    </w:p>
    <w:p>
      <w:pPr>
        <w:numPr>
          <w:ilvl w:val="0"/>
          <w:numId w:val="0"/>
        </w:numPr>
        <w:snapToGrid w:val="0"/>
        <w:spacing w:line="600" w:lineRule="exact"/>
        <w:rPr>
          <w:rFonts w:hint="default" w:ascii="Times New Roman" w:hAnsi="Times New Roman" w:eastAsia="方正仿宋_GBK" w:cs="宋体"/>
          <w:color w:val="000000" w:themeColor="text1"/>
          <w:kern w:val="0"/>
          <w:sz w:val="32"/>
          <w:szCs w:val="32"/>
          <w:lang w:val="en-US" w:eastAsia="zh-CN"/>
          <w14:textFill>
            <w14:solidFill>
              <w14:schemeClr w14:val="tx1"/>
            </w14:solidFill>
          </w14:textFill>
        </w:rPr>
      </w:pPr>
      <w:r>
        <w:rPr>
          <w:rFonts w:hint="eastAsia" w:ascii="黑体" w:hAnsi="黑体" w:eastAsia="黑体" w:cs="黑体"/>
          <w:b/>
          <w:bCs/>
          <w:color w:val="000000"/>
          <w:sz w:val="32"/>
          <w:szCs w:val="32"/>
          <w:lang w:val="en-US" w:eastAsia="zh-CN"/>
        </w:rPr>
        <w:t xml:space="preserve">    </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2023届毕业生8月31日就业数据将作为二级学院就业绩效考核指标的重要评判标准上报人事处。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十、工作要求</w:t>
      </w:r>
    </w:p>
    <w:p>
      <w:pPr>
        <w:numPr>
          <w:ilvl w:val="0"/>
          <w:numId w:val="0"/>
        </w:num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cs="宋体"/>
          <w:color w:val="000000" w:themeColor="text1"/>
          <w:kern w:val="0"/>
          <w:sz w:val="32"/>
          <w:szCs w:val="32"/>
          <w14:textFill>
            <w14:solidFill>
              <w14:schemeClr w14:val="tx1"/>
            </w14:solidFill>
          </w14:textFill>
        </w:rPr>
        <w:t>将困难毕业生群体就业帮扶工作纳入对学校就业部门和二级院系就业工作考核评优重要内容。</w:t>
      </w:r>
    </w:p>
    <w:p>
      <w:pPr>
        <w:numPr>
          <w:ilvl w:val="0"/>
          <w:numId w:val="0"/>
        </w:num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cs="宋体"/>
          <w:color w:val="000000" w:themeColor="text1"/>
          <w:kern w:val="0"/>
          <w:sz w:val="32"/>
          <w:szCs w:val="32"/>
          <w14:textFill>
            <w14:solidFill>
              <w14:schemeClr w14:val="tx1"/>
            </w14:solidFill>
          </w14:textFill>
        </w:rPr>
        <w:t>各二级学院领导班子成员要对本二级学院未就业毕业生（特别是困难学生）就业实行包干责任制，明确辅导员、专任教师的帮扶责任和具体责任人，一级抓一级，层层抓落实。要全面落实“一人一档”“一人一策”</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建档销号</w:t>
      </w:r>
      <w:r>
        <w:rPr>
          <w:rFonts w:hint="eastAsia" w:ascii="Times New Roman" w:hAnsi="Times New Roman" w:eastAsia="方正仿宋_GBK" w:cs="宋体"/>
          <w:color w:val="000000" w:themeColor="text1"/>
          <w:kern w:val="0"/>
          <w:sz w:val="32"/>
          <w:szCs w:val="32"/>
          <w14:textFill>
            <w14:solidFill>
              <w14:schemeClr w14:val="tx1"/>
            </w14:solidFill>
          </w14:textFill>
        </w:rPr>
        <w:t>管理，对困难毕业生生源地、家庭状况、就业意向、就业状况、未就业原因、帮扶措施、帮扶责任人等建立帮扶台账和动态帮扶档案，做到人员底数清、帮扶举措实、帮扶过程明、就业情况准。</w:t>
      </w:r>
    </w:p>
    <w:p>
      <w:pPr>
        <w:numPr>
          <w:ilvl w:val="0"/>
          <w:numId w:val="0"/>
        </w:num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3.经费预算合理，力争将费用“花在实处，取得实效”，扎实用于未就业毕业生的就业推进工作，不得将专项经费用于无效访企拓岗及变相旅游。</w:t>
      </w:r>
    </w:p>
    <w:p>
      <w:pPr>
        <w:numPr>
          <w:ilvl w:val="0"/>
          <w:numId w:val="0"/>
        </w:numPr>
        <w:snapToGrid w:val="0"/>
        <w:spacing w:line="600" w:lineRule="exact"/>
        <w:ind w:firstLine="640" w:firstLineChars="200"/>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4.</w:t>
      </w:r>
      <w:r>
        <w:rPr>
          <w:rFonts w:hint="eastAsia" w:ascii="Times New Roman" w:hAnsi="Times New Roman" w:eastAsia="方正仿宋_GBK" w:cs="宋体"/>
          <w:color w:val="000000" w:themeColor="text1"/>
          <w:kern w:val="0"/>
          <w:sz w:val="32"/>
          <w:szCs w:val="32"/>
          <w14:textFill>
            <w14:solidFill>
              <w14:schemeClr w14:val="tx1"/>
            </w14:solidFill>
          </w14:textFill>
        </w:rPr>
        <w:t>对政策落实不力、工作进展缓慢的，</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学校</w:t>
      </w:r>
      <w:r>
        <w:rPr>
          <w:rFonts w:hint="eastAsia" w:ascii="Times New Roman" w:hAnsi="Times New Roman" w:eastAsia="方正仿宋_GBK" w:cs="宋体"/>
          <w:color w:val="000000" w:themeColor="text1"/>
          <w:kern w:val="0"/>
          <w:sz w:val="32"/>
          <w:szCs w:val="32"/>
          <w14:textFill>
            <w14:solidFill>
              <w14:schemeClr w14:val="tx1"/>
            </w14:solidFill>
          </w14:textFill>
        </w:rPr>
        <w:t>将进行约谈、督促，对虚假帮扶和就业造假的，依纪依规严肃追究有关责任人责任。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十一、附件</w:t>
      </w:r>
    </w:p>
    <w:p>
      <w:pPr>
        <w:numPr>
          <w:ilvl w:val="0"/>
          <w:numId w:val="0"/>
        </w:numPr>
        <w:snapToGrid w:val="0"/>
        <w:spacing w:line="600" w:lineRule="exact"/>
        <w:ind w:firstLine="640" w:firstLineChars="200"/>
        <w:rPr>
          <w:rFonts w:hint="eastAsia"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附件1：</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2023年重庆化工职业学院未就业学生（含困难学生）帮扶记录表。</w:t>
      </w:r>
    </w:p>
    <w:p>
      <w:pPr>
        <w:snapToGrid w:val="0"/>
        <w:spacing w:line="600" w:lineRule="exact"/>
        <w:rPr>
          <w:rFonts w:ascii="Times New Roman" w:hAnsi="Times New Roman" w:eastAsia="方正仿宋_GBK" w:cs="宋体"/>
          <w:color w:val="000000" w:themeColor="text1"/>
          <w:kern w:val="0"/>
          <w:sz w:val="32"/>
          <w:szCs w:val="32"/>
          <w14:textFill>
            <w14:solidFill>
              <w14:schemeClr w14:val="tx1"/>
            </w14:solidFill>
          </w14:textFill>
        </w:rPr>
      </w:pPr>
    </w:p>
    <w:p>
      <w:pPr>
        <w:snapToGrid w:val="0"/>
        <w:spacing w:line="600" w:lineRule="exact"/>
        <w:jc w:val="right"/>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重庆化工职业学院</w:t>
      </w:r>
    </w:p>
    <w:p>
      <w:pPr>
        <w:snapToGrid w:val="0"/>
        <w:spacing w:line="600" w:lineRule="exact"/>
        <w:jc w:val="right"/>
        <w:rPr>
          <w:rFonts w:ascii="Times New Roman" w:hAnsi="Times New Roman" w:eastAsia="方正仿宋_GBK" w:cs="宋体"/>
          <w:color w:val="000000" w:themeColor="text1"/>
          <w:kern w:val="0"/>
          <w:sz w:val="32"/>
          <w:szCs w:val="32"/>
          <w14:textFill>
            <w14:solidFill>
              <w14:schemeClr w14:val="tx1"/>
            </w14:solidFill>
          </w14:textFill>
        </w:rPr>
      </w:pPr>
      <w:r>
        <w:rPr>
          <w:rFonts w:hint="eastAsia" w:ascii="Times New Roman" w:hAnsi="Times New Roman" w:eastAsia="方正仿宋_GBK" w:cs="宋体"/>
          <w:color w:val="000000" w:themeColor="text1"/>
          <w:kern w:val="0"/>
          <w:sz w:val="32"/>
          <w:szCs w:val="32"/>
          <w14:textFill>
            <w14:solidFill>
              <w14:schemeClr w14:val="tx1"/>
            </w14:solidFill>
          </w14:textFill>
        </w:rPr>
        <w:t>202</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宋体"/>
          <w:color w:val="000000" w:themeColor="text1"/>
          <w:kern w:val="0"/>
          <w:sz w:val="32"/>
          <w:szCs w:val="32"/>
          <w14:textFill>
            <w14:solidFill>
              <w14:schemeClr w14:val="tx1"/>
            </w14:solidFill>
          </w14:textFill>
        </w:rPr>
        <w:t>年</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7</w:t>
      </w:r>
      <w:r>
        <w:rPr>
          <w:rFonts w:hint="eastAsia" w:ascii="Times New Roman" w:hAnsi="Times New Roman" w:eastAsia="方正仿宋_GBK" w:cs="宋体"/>
          <w:color w:val="000000" w:themeColor="text1"/>
          <w:kern w:val="0"/>
          <w:sz w:val="32"/>
          <w:szCs w:val="32"/>
          <w14:textFill>
            <w14:solidFill>
              <w14:schemeClr w14:val="tx1"/>
            </w14:solidFill>
          </w14:textFill>
        </w:rPr>
        <w:t>月</w:t>
      </w:r>
      <w:r>
        <w:rPr>
          <w:rFonts w:hint="eastAsia" w:ascii="Times New Roman" w:hAnsi="Times New Roman" w:eastAsia="方正仿宋_GBK" w:cs="宋体"/>
          <w:color w:val="000000" w:themeColor="text1"/>
          <w:kern w:val="0"/>
          <w:sz w:val="32"/>
          <w:szCs w:val="32"/>
          <w:lang w:val="en-US" w:eastAsia="zh-CN"/>
          <w14:textFill>
            <w14:solidFill>
              <w14:schemeClr w14:val="tx1"/>
            </w14:solidFill>
          </w14:textFill>
        </w:rPr>
        <w:t>11</w:t>
      </w:r>
      <w:r>
        <w:rPr>
          <w:rFonts w:hint="eastAsia" w:ascii="Times New Roman" w:hAnsi="Times New Roman" w:eastAsia="方正仿宋_GBK" w:cs="宋体"/>
          <w:color w:val="000000" w:themeColor="text1"/>
          <w:kern w:val="0"/>
          <w:sz w:val="32"/>
          <w:szCs w:val="32"/>
          <w14:textFill>
            <w14:solidFill>
              <w14:schemeClr w14:val="tx1"/>
            </w14:solidFill>
          </w14:textFill>
        </w:rPr>
        <w:t>日</w:t>
      </w:r>
    </w:p>
    <w:p/>
    <w:p/>
    <w:p/>
    <w:p/>
    <w:p/>
    <w:p/>
    <w:p/>
    <w:p/>
    <w:p/>
    <w:p/>
    <w:p/>
    <w:p/>
    <w:p>
      <w:pPr>
        <w:rPr>
          <w:rFonts w:hint="eastAsia"/>
          <w:lang w:val="en-US" w:eastAsia="zh-CN"/>
        </w:rPr>
        <w:sectPr>
          <w:pgSz w:w="11906" w:h="16838"/>
          <w:pgMar w:top="1440" w:right="1800" w:bottom="1440" w:left="1800" w:header="851" w:footer="992" w:gutter="0"/>
          <w:cols w:space="425" w:num="1"/>
          <w:docGrid w:type="lines" w:linePitch="312" w:charSpace="0"/>
        </w:sectPr>
      </w:pPr>
    </w:p>
    <w:p>
      <w:pPr>
        <w:tabs>
          <w:tab w:val="left" w:pos="2695"/>
        </w:tabs>
        <w:jc w:val="both"/>
        <w:rPr>
          <w:rFonts w:hint="default"/>
          <w:sz w:val="28"/>
          <w:szCs w:val="32"/>
          <w:lang w:val="en-US" w:eastAsia="zh-CN"/>
        </w:rPr>
      </w:pPr>
      <w:r>
        <w:rPr>
          <w:rFonts w:hint="eastAsia"/>
          <w:sz w:val="28"/>
          <w:szCs w:val="32"/>
          <w:lang w:val="en-US" w:eastAsia="zh-CN"/>
        </w:rPr>
        <w:t>附件1</w:t>
      </w:r>
    </w:p>
    <w:p>
      <w:pPr>
        <w:jc w:val="center"/>
        <w:rPr>
          <w:rFonts w:hint="eastAsia"/>
          <w:sz w:val="28"/>
          <w:szCs w:val="32"/>
          <w:lang w:val="en-US" w:eastAsia="zh-CN"/>
        </w:rPr>
      </w:pPr>
      <w:r>
        <w:rPr>
          <w:rFonts w:hint="eastAsia"/>
          <w:sz w:val="28"/>
          <w:szCs w:val="32"/>
          <w:lang w:val="en-US" w:eastAsia="zh-CN"/>
        </w:rPr>
        <w:t>2023年重庆化工职业学院未就业学生（含困难学生）帮扶记录表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945"/>
        <w:gridCol w:w="839"/>
        <w:gridCol w:w="1294"/>
        <w:gridCol w:w="1087"/>
        <w:gridCol w:w="1557"/>
        <w:gridCol w:w="1743"/>
        <w:gridCol w:w="1369"/>
        <w:gridCol w:w="1463"/>
        <w:gridCol w:w="129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r>
              <w:rPr>
                <w:rFonts w:hint="eastAsia"/>
                <w:vertAlign w:val="baseline"/>
                <w:lang w:val="en-US" w:eastAsia="zh-CN"/>
              </w:rPr>
              <w:t>姓名</w:t>
            </w:r>
          </w:p>
        </w:tc>
        <w:tc>
          <w:tcPr>
            <w:tcW w:w="945" w:type="dxa"/>
          </w:tcPr>
          <w:p>
            <w:pPr>
              <w:rPr>
                <w:rFonts w:hint="default"/>
                <w:vertAlign w:val="baseline"/>
                <w:lang w:val="en-US" w:eastAsia="zh-CN"/>
              </w:rPr>
            </w:pPr>
            <w:r>
              <w:rPr>
                <w:rFonts w:hint="eastAsia"/>
                <w:vertAlign w:val="baseline"/>
                <w:lang w:val="en-US" w:eastAsia="zh-CN"/>
              </w:rPr>
              <w:t>学院</w:t>
            </w:r>
          </w:p>
        </w:tc>
        <w:tc>
          <w:tcPr>
            <w:tcW w:w="839" w:type="dxa"/>
          </w:tcPr>
          <w:p>
            <w:pPr>
              <w:rPr>
                <w:rFonts w:hint="default"/>
                <w:vertAlign w:val="baseline"/>
                <w:lang w:val="en-US" w:eastAsia="zh-CN"/>
              </w:rPr>
            </w:pPr>
            <w:r>
              <w:rPr>
                <w:rFonts w:hint="eastAsia"/>
                <w:vertAlign w:val="baseline"/>
                <w:lang w:val="en-US" w:eastAsia="zh-CN"/>
              </w:rPr>
              <w:t>班级</w:t>
            </w:r>
          </w:p>
        </w:tc>
        <w:tc>
          <w:tcPr>
            <w:tcW w:w="1294" w:type="dxa"/>
          </w:tcPr>
          <w:p>
            <w:pPr>
              <w:rPr>
                <w:rFonts w:hint="default"/>
                <w:vertAlign w:val="baseline"/>
                <w:lang w:val="en-US" w:eastAsia="zh-CN"/>
              </w:rPr>
            </w:pPr>
            <w:r>
              <w:rPr>
                <w:rFonts w:hint="eastAsia"/>
                <w:vertAlign w:val="baseline"/>
                <w:lang w:val="en-US" w:eastAsia="zh-CN"/>
              </w:rPr>
              <w:t>困难类别</w:t>
            </w:r>
          </w:p>
        </w:tc>
        <w:tc>
          <w:tcPr>
            <w:tcW w:w="1087" w:type="dxa"/>
          </w:tcPr>
          <w:p>
            <w:pPr>
              <w:rPr>
                <w:rFonts w:hint="default"/>
                <w:vertAlign w:val="baseline"/>
                <w:lang w:val="en-US" w:eastAsia="zh-CN"/>
              </w:rPr>
            </w:pPr>
            <w:r>
              <w:rPr>
                <w:rFonts w:hint="eastAsia"/>
                <w:vertAlign w:val="baseline"/>
                <w:lang w:val="en-US" w:eastAsia="zh-CN"/>
              </w:rPr>
              <w:t>帮扶教师</w:t>
            </w:r>
          </w:p>
        </w:tc>
        <w:tc>
          <w:tcPr>
            <w:tcW w:w="1557" w:type="dxa"/>
          </w:tcPr>
          <w:p>
            <w:pPr>
              <w:rPr>
                <w:rFonts w:hint="default"/>
                <w:vertAlign w:val="baseline"/>
                <w:lang w:val="en-US" w:eastAsia="zh-CN"/>
              </w:rPr>
            </w:pPr>
            <w:r>
              <w:rPr>
                <w:rFonts w:hint="eastAsia"/>
                <w:vertAlign w:val="baseline"/>
                <w:lang w:val="en-US" w:eastAsia="zh-CN"/>
              </w:rPr>
              <w:t>二级学院责任领导</w:t>
            </w:r>
          </w:p>
        </w:tc>
        <w:tc>
          <w:tcPr>
            <w:tcW w:w="1743" w:type="dxa"/>
          </w:tcPr>
          <w:p>
            <w:pPr>
              <w:rPr>
                <w:rFonts w:hint="default"/>
                <w:vertAlign w:val="baseline"/>
                <w:lang w:val="en-US" w:eastAsia="zh-CN"/>
              </w:rPr>
            </w:pPr>
            <w:r>
              <w:rPr>
                <w:rFonts w:hint="eastAsia"/>
                <w:vertAlign w:val="baseline"/>
                <w:lang w:val="en-US" w:eastAsia="zh-CN"/>
              </w:rPr>
              <w:t>招就处帮扶人员</w:t>
            </w:r>
          </w:p>
        </w:tc>
        <w:tc>
          <w:tcPr>
            <w:tcW w:w="1369" w:type="dxa"/>
          </w:tcPr>
          <w:p>
            <w:pPr>
              <w:rPr>
                <w:rFonts w:hint="default"/>
                <w:vertAlign w:val="baseline"/>
                <w:lang w:val="en-US" w:eastAsia="zh-CN"/>
              </w:rPr>
            </w:pPr>
            <w:r>
              <w:rPr>
                <w:rFonts w:hint="eastAsia"/>
                <w:vertAlign w:val="baseline"/>
                <w:lang w:val="en-US" w:eastAsia="zh-CN"/>
              </w:rPr>
              <w:t>责任校领导</w:t>
            </w:r>
          </w:p>
        </w:tc>
        <w:tc>
          <w:tcPr>
            <w:tcW w:w="1463" w:type="dxa"/>
          </w:tcPr>
          <w:p>
            <w:pPr>
              <w:rPr>
                <w:rFonts w:hint="default"/>
                <w:vertAlign w:val="baseline"/>
                <w:lang w:val="en-US" w:eastAsia="zh-CN"/>
              </w:rPr>
            </w:pPr>
            <w:r>
              <w:rPr>
                <w:rFonts w:hint="eastAsia"/>
                <w:vertAlign w:val="baseline"/>
                <w:lang w:val="en-US" w:eastAsia="zh-CN"/>
              </w:rPr>
              <w:t>帮扶记录1</w:t>
            </w:r>
          </w:p>
        </w:tc>
        <w:tc>
          <w:tcPr>
            <w:tcW w:w="1293" w:type="dxa"/>
          </w:tcPr>
          <w:p>
            <w:pPr>
              <w:rPr>
                <w:rFonts w:hint="default"/>
                <w:vertAlign w:val="baseline"/>
                <w:lang w:val="en-US" w:eastAsia="zh-CN"/>
              </w:rPr>
            </w:pPr>
            <w:r>
              <w:rPr>
                <w:rFonts w:hint="eastAsia"/>
                <w:vertAlign w:val="baseline"/>
                <w:lang w:val="en-US" w:eastAsia="zh-CN"/>
              </w:rPr>
              <w:t>帮扶记录2</w:t>
            </w:r>
          </w:p>
        </w:tc>
        <w:tc>
          <w:tcPr>
            <w:tcW w:w="1200" w:type="dxa"/>
          </w:tcPr>
          <w:p>
            <w:pPr>
              <w:rPr>
                <w:rFonts w:hint="default"/>
                <w:vertAlign w:val="baseline"/>
                <w:lang w:val="en-US" w:eastAsia="zh-CN"/>
              </w:rPr>
            </w:pPr>
            <w:r>
              <w:rPr>
                <w:rFonts w:hint="eastAsia"/>
                <w:vertAlign w:val="baseline"/>
                <w:lang w:val="en-US" w:eastAsia="zh-CN"/>
              </w:rPr>
              <w:t>帮扶记录3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rPr>
                <w:rFonts w:hint="default"/>
                <w:vertAlign w:val="baseline"/>
                <w:lang w:val="en-US" w:eastAsia="zh-CN"/>
              </w:rPr>
            </w:pPr>
          </w:p>
        </w:tc>
        <w:tc>
          <w:tcPr>
            <w:tcW w:w="945" w:type="dxa"/>
          </w:tcPr>
          <w:p>
            <w:pPr>
              <w:rPr>
                <w:rFonts w:hint="default"/>
                <w:vertAlign w:val="baseline"/>
                <w:lang w:val="en-US" w:eastAsia="zh-CN"/>
              </w:rPr>
            </w:pPr>
          </w:p>
        </w:tc>
        <w:tc>
          <w:tcPr>
            <w:tcW w:w="839" w:type="dxa"/>
          </w:tcPr>
          <w:p>
            <w:pPr>
              <w:rPr>
                <w:rFonts w:hint="default"/>
                <w:vertAlign w:val="baseline"/>
                <w:lang w:val="en-US" w:eastAsia="zh-CN"/>
              </w:rPr>
            </w:pPr>
          </w:p>
        </w:tc>
        <w:tc>
          <w:tcPr>
            <w:tcW w:w="1294" w:type="dxa"/>
          </w:tcPr>
          <w:p>
            <w:pPr>
              <w:rPr>
                <w:rFonts w:hint="default"/>
                <w:vertAlign w:val="baseline"/>
                <w:lang w:val="en-US" w:eastAsia="zh-CN"/>
              </w:rPr>
            </w:pPr>
          </w:p>
        </w:tc>
        <w:tc>
          <w:tcPr>
            <w:tcW w:w="1087" w:type="dxa"/>
          </w:tcPr>
          <w:p>
            <w:pPr>
              <w:rPr>
                <w:rFonts w:hint="default"/>
                <w:vertAlign w:val="baseline"/>
                <w:lang w:val="en-US" w:eastAsia="zh-CN"/>
              </w:rPr>
            </w:pPr>
          </w:p>
        </w:tc>
        <w:tc>
          <w:tcPr>
            <w:tcW w:w="1557" w:type="dxa"/>
          </w:tcPr>
          <w:p>
            <w:pPr>
              <w:rPr>
                <w:rFonts w:hint="default"/>
                <w:vertAlign w:val="baseline"/>
                <w:lang w:val="en-US" w:eastAsia="zh-CN"/>
              </w:rPr>
            </w:pPr>
          </w:p>
        </w:tc>
        <w:tc>
          <w:tcPr>
            <w:tcW w:w="1743" w:type="dxa"/>
          </w:tcPr>
          <w:p>
            <w:pPr>
              <w:rPr>
                <w:rFonts w:hint="default"/>
                <w:vertAlign w:val="baseline"/>
                <w:lang w:val="en-US" w:eastAsia="zh-CN"/>
              </w:rPr>
            </w:pPr>
          </w:p>
        </w:tc>
        <w:tc>
          <w:tcPr>
            <w:tcW w:w="1369" w:type="dxa"/>
          </w:tcPr>
          <w:p>
            <w:pPr>
              <w:rPr>
                <w:rFonts w:hint="default"/>
                <w:vertAlign w:val="baseline"/>
                <w:lang w:val="en-US" w:eastAsia="zh-CN"/>
              </w:rPr>
            </w:pPr>
          </w:p>
        </w:tc>
        <w:tc>
          <w:tcPr>
            <w:tcW w:w="1463" w:type="dxa"/>
          </w:tcPr>
          <w:p>
            <w:pPr>
              <w:rPr>
                <w:rFonts w:hint="default"/>
                <w:vertAlign w:val="baseline"/>
                <w:lang w:val="en-US" w:eastAsia="zh-CN"/>
              </w:rPr>
            </w:pPr>
          </w:p>
        </w:tc>
        <w:tc>
          <w:tcPr>
            <w:tcW w:w="1293" w:type="dxa"/>
          </w:tcPr>
          <w:p>
            <w:pPr>
              <w:rPr>
                <w:rFonts w:hint="default"/>
                <w:vertAlign w:val="baseline"/>
                <w:lang w:val="en-US" w:eastAsia="zh-CN"/>
              </w:rPr>
            </w:pPr>
          </w:p>
        </w:tc>
        <w:tc>
          <w:tcPr>
            <w:tcW w:w="1200" w:type="dxa"/>
          </w:tcPr>
          <w:p>
            <w:pPr>
              <w:rPr>
                <w:rFonts w:hint="default"/>
                <w:vertAlign w:val="baseli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24E36E-5CAD-48F7-8AB4-C85037330D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C50277BD-0AF6-4A4B-B37A-20B8149F268E}"/>
  </w:font>
  <w:font w:name="仿宋_GB2312">
    <w:panose1 w:val="02010609030101010101"/>
    <w:charset w:val="86"/>
    <w:family w:val="modern"/>
    <w:pitch w:val="default"/>
    <w:sig w:usb0="00000001" w:usb1="080E0000" w:usb2="00000000" w:usb3="00000000" w:csb0="00040000" w:csb1="00000000"/>
    <w:embedRegular r:id="rId3" w:fontKey="{4EE2F7C0-4CE3-4110-B2B2-9D8C1791A0B4}"/>
  </w:font>
  <w:font w:name="方正仿宋_GBK">
    <w:panose1 w:val="03000509000000000000"/>
    <w:charset w:val="86"/>
    <w:family w:val="script"/>
    <w:pitch w:val="default"/>
    <w:sig w:usb0="00000001" w:usb1="080E0000" w:usb2="00000000" w:usb3="00000000" w:csb0="00040000" w:csb1="00000000"/>
    <w:embedRegular r:id="rId4" w:fontKey="{32A4DE90-81C7-4ADB-A234-13219CBA6891}"/>
  </w:font>
  <w:font w:name="方正黑体_GBK">
    <w:panose1 w:val="03000509000000000000"/>
    <w:charset w:val="86"/>
    <w:family w:val="auto"/>
    <w:pitch w:val="default"/>
    <w:sig w:usb0="00000001" w:usb1="080E0000" w:usb2="00000000" w:usb3="00000000" w:csb0="00040000" w:csb1="00000000"/>
    <w:embedRegular r:id="rId5" w:fontKey="{C71E255F-C4F3-4A7D-9E1A-D8B85AC24D4C}"/>
  </w:font>
  <w:font w:name="等线">
    <w:panose1 w:val="02010600030101010101"/>
    <w:charset w:val="86"/>
    <w:family w:val="auto"/>
    <w:pitch w:val="default"/>
    <w:sig w:usb0="A00002BF" w:usb1="38CF7CFA" w:usb2="00000016" w:usb3="00000000" w:csb0="0004000F" w:csb1="00000000"/>
    <w:embedRegular r:id="rId6" w:fontKey="{6795879F-FC11-4CD6-94DC-2FA708EC3F96}"/>
  </w:font>
  <w:font w:name="仿宋">
    <w:panose1 w:val="02010609060101010101"/>
    <w:charset w:val="86"/>
    <w:family w:val="auto"/>
    <w:pitch w:val="default"/>
    <w:sig w:usb0="800002BF" w:usb1="38CF7CFA" w:usb2="00000016" w:usb3="00000000" w:csb0="00040001" w:csb1="00000000"/>
    <w:embedRegular r:id="rId7" w:fontKey="{3EEBFCE8-026D-4E66-8DCB-C6C18033CC9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A2948"/>
    <w:multiLevelType w:val="singleLevel"/>
    <w:tmpl w:val="E0FA29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NWVkNWRmOTMxODJiMzYyZjAyNTUwMzc5YjYzY2IifQ=="/>
  </w:docVars>
  <w:rsids>
    <w:rsidRoot w:val="1E265AE8"/>
    <w:rsid w:val="00371806"/>
    <w:rsid w:val="003D5A6A"/>
    <w:rsid w:val="00604D18"/>
    <w:rsid w:val="027E2D85"/>
    <w:rsid w:val="044E7F57"/>
    <w:rsid w:val="06CB228B"/>
    <w:rsid w:val="0F0F01E9"/>
    <w:rsid w:val="15B0438D"/>
    <w:rsid w:val="1B1301DF"/>
    <w:rsid w:val="1CB6536F"/>
    <w:rsid w:val="1E265AE8"/>
    <w:rsid w:val="2B075E42"/>
    <w:rsid w:val="2CA964E9"/>
    <w:rsid w:val="2D5777B4"/>
    <w:rsid w:val="31B70037"/>
    <w:rsid w:val="31B81D35"/>
    <w:rsid w:val="3A4025FC"/>
    <w:rsid w:val="48874ACC"/>
    <w:rsid w:val="49366402"/>
    <w:rsid w:val="4CE94821"/>
    <w:rsid w:val="518F626B"/>
    <w:rsid w:val="575507C1"/>
    <w:rsid w:val="598D4D1B"/>
    <w:rsid w:val="59DB53F4"/>
    <w:rsid w:val="5A690A16"/>
    <w:rsid w:val="5C671850"/>
    <w:rsid w:val="5D4B5935"/>
    <w:rsid w:val="5E540729"/>
    <w:rsid w:val="606C2FD6"/>
    <w:rsid w:val="6AB01258"/>
    <w:rsid w:val="6C702B8A"/>
    <w:rsid w:val="6C8F27D7"/>
    <w:rsid w:val="6D521EA7"/>
    <w:rsid w:val="6ED4036F"/>
    <w:rsid w:val="74783E7C"/>
    <w:rsid w:val="7B11514A"/>
    <w:rsid w:val="7F603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character" w:customStyle="1" w:styleId="10">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2326</Words>
  <Characters>2541</Characters>
  <Lines>17</Lines>
  <Paragraphs>5</Paragraphs>
  <TotalTime>2</TotalTime>
  <ScaleCrop>false</ScaleCrop>
  <LinksUpToDate>false</LinksUpToDate>
  <CharactersWithSpaces>2560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2022-07-31T02:41:00Z</dcterms:created>
  <dc:creator>杨友全_化工</dc:creator>
  <cp:lastModifiedBy>彭文伶</cp:lastModifiedBy>
  <cp:lastPrinted>2023-07-04T00:50:00Z</cp:lastPrinted>
  <dcterms:modified xsi:type="dcterms:W3CDTF">2023-07-11T02:31:57Z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BEA60DD7B39549CF98D14D1D2844868F_13</vt:lpwstr>
  </property>
</Properties>
</file>