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
        <w:rPr>
          <w:rFonts w:hint="default" w:ascii="Times New Roman" w:hAnsi="Times New Roman" w:cs="Times New Roman"/>
        </w:rPr>
      </w:pPr>
      <w:bookmarkStart w:id="0" w:name="_Toc30527"/>
      <w:bookmarkStart w:id="1" w:name="_Toc3801"/>
      <w:bookmarkStart w:id="2" w:name="_Toc4300"/>
      <w:r>
        <w:rPr>
          <w:rFonts w:hint="default" w:ascii="Times New Roman" w:hAnsi="Times New Roman" w:cs="Times New Roman"/>
        </w:rPr>
        <w:t>第一部分  议事规则篇</w:t>
      </w:r>
      <w:bookmarkEnd w:id="0"/>
      <w:bookmarkEnd w:id="1"/>
      <w:bookmarkEnd w:id="2"/>
    </w:p>
    <w:p>
      <w:pPr>
        <w:pStyle w:val="3"/>
        <w:rPr>
          <w:rFonts w:hint="default" w:ascii="Times New Roman" w:hAnsi="Times New Roman" w:cs="Times New Roman"/>
        </w:rPr>
      </w:pPr>
      <w:bookmarkStart w:id="3" w:name="_Toc13179"/>
      <w:r>
        <w:rPr>
          <w:rFonts w:hint="default" w:ascii="Times New Roman" w:hAnsi="Times New Roman" w:cs="Times New Roman"/>
        </w:rPr>
        <w:t>重庆化工职业学院章程</w:t>
      </w:r>
      <w:bookmarkEnd w:id="3"/>
    </w:p>
    <w:p>
      <w:pPr>
        <w:ind w:firstLine="0" w:firstLineChars="0"/>
        <w:jc w:val="center"/>
        <w:rPr>
          <w:rFonts w:hint="default" w:ascii="Times New Roman" w:hAnsi="Times New Roman" w:eastAsia="方正楷体_GBK" w:cs="Times New Roman"/>
          <w:b/>
          <w:bCs/>
        </w:rPr>
      </w:pPr>
      <w:r>
        <w:rPr>
          <w:rFonts w:hint="default" w:ascii="Times New Roman" w:hAnsi="Times New Roman" w:eastAsia="方正楷体_GBK" w:cs="Times New Roman"/>
          <w:b/>
          <w:bCs/>
        </w:rPr>
        <w:t>2022市教委核准版</w:t>
      </w:r>
    </w:p>
    <w:p>
      <w:pPr>
        <w:pStyle w:val="4"/>
        <w:rPr>
          <w:rFonts w:hint="default" w:ascii="Times New Roman" w:hAnsi="Times New Roman" w:cs="Times New Roman"/>
        </w:rPr>
      </w:pPr>
      <w:r>
        <w:rPr>
          <w:rFonts w:hint="default" w:ascii="Times New Roman" w:hAnsi="Times New Roman" w:cs="Times New Roman"/>
        </w:rPr>
        <w:t>序  言</w:t>
      </w:r>
    </w:p>
    <w:p>
      <w:pPr>
        <w:ind w:firstLine="490"/>
        <w:rPr>
          <w:rFonts w:hint="default" w:ascii="Times New Roman" w:hAnsi="Times New Roman" w:cs="Times New Roman"/>
        </w:rPr>
      </w:pPr>
      <w:r>
        <w:rPr>
          <w:rFonts w:hint="default" w:ascii="Times New Roman" w:hAnsi="Times New Roman" w:cs="Times New Roman"/>
        </w:rPr>
        <w:t>重庆化工职业学院前身为始建于1964年10月的重庆市化学工业职业学校，后更名为重庆市化工高级技工学校、重庆市化医高级技工学校。2000年6月，与成立于1978年6月的重庆化工职工大学合并。2010年4月，改制为重庆化工职业学院（以下简称“学院”），并经市政府批准、人力社保部备案设立重庆市化医技师学院。2021年7月，成为重庆市高水平高职学校立项建设单位。</w:t>
      </w:r>
    </w:p>
    <w:p>
      <w:pPr>
        <w:ind w:firstLine="490"/>
        <w:rPr>
          <w:rFonts w:hint="default" w:ascii="Times New Roman" w:hAnsi="Times New Roman" w:cs="Times New Roman"/>
        </w:rPr>
      </w:pPr>
      <w:r>
        <w:rPr>
          <w:rFonts w:hint="default" w:ascii="Times New Roman" w:hAnsi="Times New Roman" w:cs="Times New Roman"/>
        </w:rPr>
        <w:t>学院始终坚持社会主义办学方向，秉持“厚德、博学、笃行、乐业”的校训，弘扬“锲而不舍、砥砺奋进”的学院精神，培养高质量的高素质技术技能型人才，形成了鲜明的办学特色，为行业和地方经济建设做出了贡献。</w:t>
      </w:r>
    </w:p>
    <w:p>
      <w:pPr>
        <w:pStyle w:val="4"/>
        <w:rPr>
          <w:rFonts w:hint="default" w:ascii="Times New Roman" w:hAnsi="Times New Roman" w:cs="Times New Roman"/>
        </w:rPr>
      </w:pPr>
      <w:r>
        <w:rPr>
          <w:rFonts w:hint="default" w:ascii="Times New Roman" w:hAnsi="Times New Roman" w:cs="Times New Roman"/>
        </w:rPr>
        <w:t>第一章  总  则</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第一条 </w:t>
      </w:r>
      <w:r>
        <w:rPr>
          <w:rFonts w:hint="default" w:ascii="Times New Roman" w:hAnsi="Times New Roman" w:cs="Times New Roman"/>
        </w:rPr>
        <w:t xml:space="preserve"> 为促进依法治校，建立完善的中国特色现代大学制度，维护学校的正常运行和可持续发展，推进学校治理体系和治理能力现代化，依据《中华人民共和国教育法》《中华人民共和国高等教育法》《中华人民共和国职业教育法》《中华人民共和国教师法》《高等学校章程制定暂行办法》《中国共产党普通高等学校基层组织工作条例》以及相关法律法规，结合学校实际，制定本章程。</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第二条</w:t>
      </w:r>
      <w:r>
        <w:rPr>
          <w:rFonts w:hint="default" w:ascii="Times New Roman" w:hAnsi="Times New Roman" w:cs="Times New Roman"/>
        </w:rPr>
        <w:t xml:space="preserve">  学院全称为重庆化工职业学院，简称为“重庆化工职院”。英文全称是Chongqing Chemical Industry Vocational College。英文缩写为CQCIVC。学校官方网址是http://www.cqcivc.edu.cn。</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第三条 </w:t>
      </w:r>
      <w:r>
        <w:rPr>
          <w:rFonts w:hint="default" w:ascii="Times New Roman" w:hAnsi="Times New Roman" w:cs="Times New Roman"/>
        </w:rPr>
        <w:t xml:space="preserve"> 学院实行多校区办学，依据法律法规和办学需要并经批准，设立和调整校区。学院设有长寿校区和江北校区，长寿校区地址为重庆市长寿区菩提东路2009号，是学院住所；江北校区地址为重庆市江北区嘉陵四村100号。</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第四条 </w:t>
      </w:r>
      <w:r>
        <w:rPr>
          <w:rFonts w:hint="default" w:ascii="Times New Roman" w:hAnsi="Times New Roman" w:cs="Times New Roman"/>
        </w:rPr>
        <w:t xml:space="preserve"> 学院的办学使命和宗旨是：</w:t>
      </w:r>
    </w:p>
    <w:p>
      <w:pPr>
        <w:ind w:firstLine="490"/>
        <w:rPr>
          <w:rFonts w:hint="default" w:ascii="Times New Roman" w:hAnsi="Times New Roman" w:cs="Times New Roman"/>
        </w:rPr>
      </w:pPr>
      <w:r>
        <w:rPr>
          <w:rFonts w:hint="default" w:ascii="Times New Roman" w:hAnsi="Times New Roman" w:cs="Times New Roman"/>
        </w:rPr>
        <w:t>（一）学院坚持和加强党的全面领导，高举中国特色社会主义伟大旗帜，以马克思列宁主义、毛泽东思想、邓小平理论、“三个代表”重要思想、科学发展观、习近平新时代中国特色社会主义思想为指导，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pPr>
        <w:ind w:firstLine="490"/>
        <w:rPr>
          <w:rFonts w:hint="default" w:ascii="Times New Roman" w:hAnsi="Times New Roman" w:cs="Times New Roman"/>
        </w:rPr>
      </w:pPr>
      <w:r>
        <w:rPr>
          <w:rFonts w:hint="default" w:ascii="Times New Roman" w:hAnsi="Times New Roman" w:cs="Times New Roman"/>
        </w:rPr>
        <w:t>（二）学院坚持社会主义办学方向，扎根中国大地办大学，贯彻国家的教育方针，全面落实立德树人根本任务,遵循高等教育办学规律，坚持“育人为本，质量立校，特色发展,服务社会”的办学理念，遵循高等职业教育规律，以立德树人为根本任务，以人才培养、科学研究、社会服务、文化传承创新、国际交流合作为基本职能，以服务行业和地方经济社会发展为宗旨。</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第五条</w:t>
      </w:r>
      <w:r>
        <w:rPr>
          <w:rFonts w:hint="default" w:ascii="Times New Roman" w:hAnsi="Times New Roman" w:cs="Times New Roman"/>
        </w:rPr>
        <w:t xml:space="preserve">  学院以全日制普通高职专科学历教育为主，兼有技师（工）教育、成人高等学历教育和职业技能培训鉴定等，培养政治坚定、德技并修、德智体美劳全面发展，适应行业和地方经济社会发展需要的高素质技术技能型人才。</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第六条</w:t>
      </w:r>
      <w:r>
        <w:rPr>
          <w:rFonts w:hint="default" w:ascii="Times New Roman" w:hAnsi="Times New Roman" w:cs="Times New Roman"/>
        </w:rPr>
        <w:t xml:space="preserve">  学院坚持产教融合，校企合作，走产学研结合之路，注重学生实际动手能力和创新创业能力培养，突出社会服务，为发展地方经济和化工医药及相关行业提供人才支持和智力支撑。</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第七条 </w:t>
      </w:r>
      <w:r>
        <w:rPr>
          <w:rFonts w:hint="default" w:ascii="Times New Roman" w:hAnsi="Times New Roman" w:cs="Times New Roman"/>
        </w:rPr>
        <w:t xml:space="preserve"> 学院坚持开放办学，积极响应国家“一带一路”倡议，推进国际化合作办学。</w:t>
      </w:r>
    </w:p>
    <w:p>
      <w:pPr>
        <w:pStyle w:val="4"/>
        <w:rPr>
          <w:rFonts w:hint="default" w:ascii="Times New Roman" w:hAnsi="Times New Roman" w:cs="Times New Roman"/>
        </w:rPr>
      </w:pPr>
      <w:r>
        <w:rPr>
          <w:rFonts w:hint="default" w:ascii="Times New Roman" w:hAnsi="Times New Roman" w:cs="Times New Roman"/>
        </w:rPr>
        <w:t>第二章  举办者与学院</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第八条</w:t>
      </w:r>
      <w:r>
        <w:rPr>
          <w:rFonts w:hint="default" w:ascii="Times New Roman" w:hAnsi="Times New Roman" w:cs="Times New Roman"/>
        </w:rPr>
        <w:t xml:space="preserve">  学院由重庆市人民政府举办，重庆市教育委员会主管，重庆市教育委员会与重庆市经济和信息化委员会共建。</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第九条</w:t>
      </w:r>
      <w:r>
        <w:rPr>
          <w:rFonts w:hint="default" w:ascii="Times New Roman" w:hAnsi="Times New Roman" w:cs="Times New Roman"/>
        </w:rPr>
        <w:t xml:space="preserve">  举办者依法对学院实施宏观管理和监督。考核评估学院办学质量和水平；为学院提供办学经费、基本保障条件和政策支持；确定学院建设和发展的总体规划，并指导学院按年度组织实施；任命学院行政干部；审核学院章程；决定学院分立、合并、终止、变更等重要事项。</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第十条</w:t>
      </w:r>
      <w:r>
        <w:rPr>
          <w:rFonts w:hint="default" w:ascii="Times New Roman" w:hAnsi="Times New Roman" w:cs="Times New Roman"/>
        </w:rPr>
        <w:t xml:space="preserve">  学院举办者和主管单位按照政校分开、管办分离的原则，依法对学院进行监管，尊重和保障学院的独立事业单位法人地位和办学自主权，支持学院按照现代大学制度推进办学体制改革和教育教学改革，提供和保证学院的办学资源，保护学院事务不受校外机构、组织、个人的非法干涉，保护学院的合法权益。</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第十一条</w:t>
      </w:r>
      <w:r>
        <w:rPr>
          <w:rFonts w:hint="default" w:ascii="Times New Roman" w:hAnsi="Times New Roman" w:cs="Times New Roman"/>
        </w:rPr>
        <w:t xml:space="preserve">  学院接受上级有关部门在教育教学改革、人才队伍建设、专业建设、课程建设、实训实验室建设、教材建设及教育科研、招生就业等方面的指导。</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第十二条</w:t>
      </w:r>
      <w:r>
        <w:rPr>
          <w:rFonts w:hint="default" w:ascii="Times New Roman" w:hAnsi="Times New Roman" w:cs="Times New Roman"/>
        </w:rPr>
        <w:t xml:space="preserve">  学院为非营利性事业单位法人，具有独立法人资格，依法享有民事权利，独立承担法律责任。</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第十三条  </w:t>
      </w:r>
      <w:r>
        <w:rPr>
          <w:rFonts w:hint="default" w:ascii="Times New Roman" w:hAnsi="Times New Roman" w:cs="Times New Roman"/>
        </w:rPr>
        <w:t xml:space="preserve">学院依法享有以下权利: </w:t>
      </w:r>
    </w:p>
    <w:p>
      <w:pPr>
        <w:ind w:firstLine="490"/>
        <w:rPr>
          <w:rFonts w:hint="default" w:ascii="Times New Roman" w:hAnsi="Times New Roman" w:cs="Times New Roman"/>
        </w:rPr>
      </w:pPr>
      <w:r>
        <w:rPr>
          <w:rFonts w:hint="default" w:ascii="Times New Roman" w:hAnsi="Times New Roman" w:cs="Times New Roman"/>
        </w:rPr>
        <w:t>（一）按照核准的学院章程自主办学，根据产业需求依法自主设置专业；</w:t>
      </w:r>
    </w:p>
    <w:p>
      <w:pPr>
        <w:ind w:firstLine="490"/>
        <w:rPr>
          <w:rFonts w:hint="default" w:ascii="Times New Roman" w:hAnsi="Times New Roman" w:cs="Times New Roman"/>
        </w:rPr>
      </w:pPr>
      <w:r>
        <w:rPr>
          <w:rFonts w:hint="default" w:ascii="Times New Roman" w:hAnsi="Times New Roman" w:cs="Times New Roman"/>
        </w:rPr>
        <w:t>（二）对受教育者依法颁发相应的学业证书；</w:t>
      </w:r>
    </w:p>
    <w:p>
      <w:pPr>
        <w:ind w:firstLine="490"/>
        <w:rPr>
          <w:rFonts w:hint="default" w:ascii="Times New Roman" w:hAnsi="Times New Roman" w:cs="Times New Roman"/>
        </w:rPr>
      </w:pPr>
      <w:r>
        <w:rPr>
          <w:rFonts w:hint="default" w:ascii="Times New Roman" w:hAnsi="Times New Roman" w:cs="Times New Roman"/>
        </w:rPr>
        <w:t>（三）基于职业教育标准制定人才培养方案，依法自主选用或者编写专业课程教材。根据培养技术技能人才的需要，自主设置学习制度，安排教学过程。在基本学制基础上，适当调整修业年限，实行弹性学习制度；</w:t>
      </w:r>
    </w:p>
    <w:p>
      <w:pPr>
        <w:ind w:firstLine="490"/>
        <w:rPr>
          <w:rFonts w:hint="default" w:ascii="Times New Roman" w:hAnsi="Times New Roman" w:cs="Times New Roman"/>
        </w:rPr>
      </w:pPr>
      <w:r>
        <w:rPr>
          <w:rFonts w:hint="default" w:ascii="Times New Roman" w:hAnsi="Times New Roman" w:cs="Times New Roman"/>
        </w:rPr>
        <w:t>（四）自主开展科学研究、技术开发和社会服务活动。推进创新创业育人机制建设，培育在校学生的创业意识、创新精神、创新创业能力，进一步加强大学生创新创业实践的指导与服务；</w:t>
      </w:r>
    </w:p>
    <w:p>
      <w:pPr>
        <w:ind w:firstLine="490"/>
        <w:rPr>
          <w:rFonts w:hint="default" w:ascii="Times New Roman" w:hAnsi="Times New Roman" w:cs="Times New Roman"/>
        </w:rPr>
      </w:pPr>
      <w:r>
        <w:rPr>
          <w:rFonts w:hint="default" w:ascii="Times New Roman" w:hAnsi="Times New Roman" w:cs="Times New Roman"/>
        </w:rPr>
        <w:t>（五）依法自主与境内外高等院校、科研机构和企业等开展合作与交流活动；</w:t>
      </w:r>
    </w:p>
    <w:p>
      <w:pPr>
        <w:ind w:firstLine="490"/>
        <w:rPr>
          <w:rFonts w:hint="default" w:ascii="Times New Roman" w:hAnsi="Times New Roman" w:cs="Times New Roman"/>
        </w:rPr>
      </w:pPr>
      <w:r>
        <w:rPr>
          <w:rFonts w:hint="default" w:ascii="Times New Roman" w:hAnsi="Times New Roman" w:cs="Times New Roman"/>
        </w:rPr>
        <w:t>（六）学院依托设立在本校的行业职业技能鉴定所（分中心），开展职业技能培训和鉴定；</w:t>
      </w:r>
    </w:p>
    <w:p>
      <w:pPr>
        <w:ind w:firstLine="490"/>
        <w:rPr>
          <w:rFonts w:hint="default" w:ascii="Times New Roman" w:hAnsi="Times New Roman" w:cs="Times New Roman"/>
        </w:rPr>
      </w:pPr>
      <w:r>
        <w:rPr>
          <w:rFonts w:hint="default" w:ascii="Times New Roman" w:hAnsi="Times New Roman" w:cs="Times New Roman"/>
        </w:rPr>
        <w:t>（七）按照精简、高效原则，确定教学、科学研究、行政职能部门等内部组织机构的设置和人员配备；</w:t>
      </w:r>
    </w:p>
    <w:p>
      <w:pPr>
        <w:ind w:firstLine="490"/>
        <w:rPr>
          <w:rFonts w:hint="default" w:ascii="Times New Roman" w:hAnsi="Times New Roman" w:cs="Times New Roman"/>
        </w:rPr>
      </w:pPr>
      <w:r>
        <w:rPr>
          <w:rFonts w:hint="default" w:ascii="Times New Roman" w:hAnsi="Times New Roman" w:cs="Times New Roman"/>
        </w:rPr>
        <w:t>（八）按照学院岗位设置，依法聘用教职工；</w:t>
      </w:r>
    </w:p>
    <w:p>
      <w:pPr>
        <w:ind w:firstLine="490"/>
        <w:rPr>
          <w:rFonts w:hint="default" w:ascii="Times New Roman" w:hAnsi="Times New Roman" w:cs="Times New Roman"/>
        </w:rPr>
      </w:pPr>
      <w:r>
        <w:rPr>
          <w:rFonts w:hint="default" w:ascii="Times New Roman" w:hAnsi="Times New Roman" w:cs="Times New Roman"/>
        </w:rPr>
        <w:t>（九）依法管理和使用国家和举办者提供的财产、财政性资助，接受并管理使用社会捐赠；</w:t>
      </w:r>
    </w:p>
    <w:p>
      <w:pPr>
        <w:ind w:firstLine="490"/>
        <w:rPr>
          <w:rFonts w:hint="default" w:ascii="Times New Roman" w:hAnsi="Times New Roman" w:cs="Times New Roman"/>
        </w:rPr>
      </w:pPr>
      <w:r>
        <w:rPr>
          <w:rFonts w:hint="default" w:ascii="Times New Roman" w:hAnsi="Times New Roman" w:cs="Times New Roman"/>
        </w:rPr>
        <w:t>（十）法律法规规定的其他权利。</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第十四条 </w:t>
      </w:r>
      <w:r>
        <w:rPr>
          <w:rFonts w:hint="default" w:ascii="Times New Roman" w:hAnsi="Times New Roman" w:cs="Times New Roman"/>
        </w:rPr>
        <w:t xml:space="preserve"> 学院履行下列义务：</w:t>
      </w:r>
    </w:p>
    <w:p>
      <w:pPr>
        <w:ind w:firstLine="490"/>
        <w:rPr>
          <w:rFonts w:hint="default" w:ascii="Times New Roman" w:hAnsi="Times New Roman" w:cs="Times New Roman"/>
        </w:rPr>
      </w:pPr>
      <w:r>
        <w:rPr>
          <w:rFonts w:hint="default" w:ascii="Times New Roman" w:hAnsi="Times New Roman" w:cs="Times New Roman"/>
        </w:rPr>
        <w:t>（一）保证教育教学质量达到国家规定标准，为国家、行业和地方经济建设与社会发展服务；</w:t>
      </w:r>
    </w:p>
    <w:p>
      <w:pPr>
        <w:ind w:firstLine="490"/>
        <w:rPr>
          <w:rFonts w:hint="default" w:ascii="Times New Roman" w:hAnsi="Times New Roman" w:cs="Times New Roman"/>
        </w:rPr>
      </w:pPr>
      <w:r>
        <w:rPr>
          <w:rFonts w:hint="default" w:ascii="Times New Roman" w:hAnsi="Times New Roman" w:cs="Times New Roman"/>
        </w:rPr>
        <w:t>（二）接受教育行政部门的教育质量监督和教育督导部门及其委托机构的评估；</w:t>
      </w:r>
    </w:p>
    <w:p>
      <w:pPr>
        <w:ind w:firstLine="490"/>
        <w:rPr>
          <w:rFonts w:hint="default" w:ascii="Times New Roman" w:hAnsi="Times New Roman" w:cs="Times New Roman"/>
        </w:rPr>
      </w:pPr>
      <w:r>
        <w:rPr>
          <w:rFonts w:hint="default" w:ascii="Times New Roman" w:hAnsi="Times New Roman" w:cs="Times New Roman"/>
        </w:rPr>
        <w:t>（三）尊重和保障教职工、学生在教学科研等方面依法享有的学术自由。维护学术尊严，建立激励师生员工开展教研教改、科学研究、技术开发、社会服务等机制；</w:t>
      </w:r>
    </w:p>
    <w:p>
      <w:pPr>
        <w:ind w:firstLine="490"/>
        <w:rPr>
          <w:rFonts w:hint="default" w:ascii="Times New Roman" w:hAnsi="Times New Roman" w:cs="Times New Roman"/>
        </w:rPr>
      </w:pPr>
      <w:r>
        <w:rPr>
          <w:rFonts w:hint="default" w:ascii="Times New Roman" w:hAnsi="Times New Roman" w:cs="Times New Roman"/>
        </w:rPr>
        <w:t>（四）依法建立健全财务管理制度，规范收费行为，合理使用、严格管理经费；</w:t>
      </w:r>
    </w:p>
    <w:p>
      <w:pPr>
        <w:ind w:firstLine="490"/>
        <w:rPr>
          <w:rFonts w:hint="default" w:ascii="Times New Roman" w:hAnsi="Times New Roman" w:cs="Times New Roman"/>
        </w:rPr>
      </w:pPr>
      <w:r>
        <w:rPr>
          <w:rFonts w:hint="default" w:ascii="Times New Roman" w:hAnsi="Times New Roman" w:cs="Times New Roman"/>
        </w:rPr>
        <w:t>（五）积极改善教职工和学生的工作、学习和生活条件，为其提供良好服务；</w:t>
      </w:r>
    </w:p>
    <w:p>
      <w:pPr>
        <w:ind w:firstLine="490"/>
        <w:rPr>
          <w:rFonts w:hint="default" w:ascii="Times New Roman" w:hAnsi="Times New Roman" w:cs="Times New Roman"/>
        </w:rPr>
      </w:pPr>
      <w:r>
        <w:rPr>
          <w:rFonts w:hint="default" w:ascii="Times New Roman" w:hAnsi="Times New Roman" w:cs="Times New Roman"/>
        </w:rPr>
        <w:t>（六）保障教职工和学生的合法权益不受侵犯；</w:t>
      </w:r>
    </w:p>
    <w:p>
      <w:pPr>
        <w:ind w:firstLine="490"/>
        <w:rPr>
          <w:rFonts w:hint="default" w:ascii="Times New Roman" w:hAnsi="Times New Roman" w:cs="Times New Roman"/>
        </w:rPr>
      </w:pPr>
      <w:r>
        <w:rPr>
          <w:rFonts w:hint="default" w:ascii="Times New Roman" w:hAnsi="Times New Roman" w:cs="Times New Roman"/>
        </w:rPr>
        <w:t>（七）实行党务公开、校务公开，实施民主管理，依法接受举办者、主管部门、师生员工、学生家长和社会监督；</w:t>
      </w:r>
    </w:p>
    <w:p>
      <w:pPr>
        <w:ind w:firstLine="490"/>
        <w:rPr>
          <w:rFonts w:hint="default" w:ascii="Times New Roman" w:hAnsi="Times New Roman" w:cs="Times New Roman"/>
        </w:rPr>
      </w:pPr>
      <w:r>
        <w:rPr>
          <w:rFonts w:hint="default" w:ascii="Times New Roman" w:hAnsi="Times New Roman" w:cs="Times New Roman"/>
        </w:rPr>
        <w:t>（八）法律法规规定的其他义务。</w:t>
      </w:r>
    </w:p>
    <w:p>
      <w:pPr>
        <w:pStyle w:val="4"/>
        <w:rPr>
          <w:rFonts w:hint="default" w:ascii="Times New Roman" w:hAnsi="Times New Roman" w:cs="Times New Roman"/>
        </w:rPr>
      </w:pPr>
      <w:r>
        <w:rPr>
          <w:rFonts w:hint="default" w:ascii="Times New Roman" w:hAnsi="Times New Roman" w:cs="Times New Roman"/>
        </w:rPr>
        <w:t>第三章  治理结构</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第十五条</w:t>
      </w:r>
      <w:r>
        <w:rPr>
          <w:rFonts w:hint="default" w:ascii="Times New Roman" w:hAnsi="Times New Roman" w:cs="Times New Roman"/>
        </w:rPr>
        <w:t xml:space="preserve">  学院实行中国共产党重庆化工职业学院委员会（简称“学院党委”）领导下的院长负责制。</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第十六条</w:t>
      </w:r>
      <w:r>
        <w:rPr>
          <w:rFonts w:hint="default" w:ascii="Times New Roman" w:hAnsi="Times New Roman" w:cs="Times New Roman"/>
        </w:rPr>
        <w:t xml:space="preserve">  学院党委是学院的领导核心，履行党章等规定的各项职责，把握学院发展方向，决定学院重大问题，监督重大决议执行，支持院长依法独立负责地行使职权，保证以人才培养为中心的各项任务完成。</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第十七条</w:t>
      </w:r>
      <w:r>
        <w:rPr>
          <w:rFonts w:hint="default" w:ascii="Times New Roman" w:hAnsi="Times New Roman" w:cs="Times New Roman"/>
        </w:rPr>
        <w:t xml:space="preserve">  学院党委的主要职责是：</w:t>
      </w:r>
    </w:p>
    <w:p>
      <w:pPr>
        <w:ind w:firstLine="490"/>
        <w:rPr>
          <w:rFonts w:hint="default" w:ascii="Times New Roman" w:hAnsi="Times New Roman" w:cs="Times New Roman"/>
        </w:rPr>
      </w:pPr>
      <w:r>
        <w:rPr>
          <w:rFonts w:hint="default" w:ascii="Times New Roman" w:hAnsi="Times New Roman" w:cs="Times New Roman"/>
        </w:rPr>
        <w:t>（一）学习贯彻习近平新时代中国特色社会主义思想，全面贯彻党的教育方针，宣传和执行党的路线方针政策，宣传和执行党中央以及上级党组织和学院党委的决议，坚持社会主义办学方向，全面落实立德树人根本任务，坚持以习近平法治思想为指导，依法治校，依靠全校师生员工推动学院科学发展，培养德智体美劳全面发展的社会主义建设者和接班人。</w:t>
      </w:r>
    </w:p>
    <w:p>
      <w:pPr>
        <w:ind w:firstLine="490"/>
        <w:rPr>
          <w:rFonts w:hint="default" w:ascii="Times New Roman" w:hAnsi="Times New Roman" w:cs="Times New Roman"/>
        </w:rPr>
      </w:pPr>
      <w:r>
        <w:rPr>
          <w:rFonts w:hint="default" w:ascii="Times New Roman" w:hAnsi="Times New Roman" w:cs="Times New Roman"/>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ind w:firstLine="490"/>
        <w:rPr>
          <w:rFonts w:hint="default" w:ascii="Times New Roman" w:hAnsi="Times New Roman" w:cs="Times New Roman"/>
        </w:rPr>
      </w:pPr>
      <w:r>
        <w:rPr>
          <w:rFonts w:hint="default" w:ascii="Times New Roman" w:hAnsi="Times New Roman" w:cs="Times New Roman"/>
        </w:rPr>
        <w:t>（三）审议确定学院基本管理制度，讨论决定学院党的建设、事关学院改革发展稳定及教学、科研、行政管理中的重大事项。</w:t>
      </w:r>
    </w:p>
    <w:p>
      <w:pPr>
        <w:ind w:firstLine="490"/>
        <w:rPr>
          <w:rFonts w:hint="default" w:ascii="Times New Roman" w:hAnsi="Times New Roman" w:cs="Times New Roman"/>
        </w:rPr>
      </w:pPr>
      <w:r>
        <w:rPr>
          <w:rFonts w:hint="default" w:ascii="Times New Roman" w:hAnsi="Times New Roman" w:cs="Times New Roman"/>
        </w:rPr>
        <w:t>（四）坚持党管干部原则，讨论决定学院内部组织机构的设置及其负责人的人选。按照干部管理权限，负责干部的教育、培训、选拔、考核和监督。坚持党管人才原则，贯彻人才强国战略，加强对人才的政治引领和政治吸纳。加强领导班子建设、干部队伍建设和人才队伍建设。</w:t>
      </w:r>
    </w:p>
    <w:p>
      <w:pPr>
        <w:ind w:firstLine="490"/>
        <w:rPr>
          <w:rFonts w:hint="default" w:ascii="Times New Roman" w:hAnsi="Times New Roman" w:cs="Times New Roman"/>
        </w:rPr>
      </w:pPr>
      <w:r>
        <w:rPr>
          <w:rFonts w:hint="default" w:ascii="Times New Roman" w:hAnsi="Times New Roman" w:cs="Times New Roman"/>
        </w:rPr>
        <w:t>（五）按照党要管党、全面从严治党要求，加强学院党组织建设。落实基层党建工作责任制，发挥学院基层党组织战斗堡垒作用和党员先锋模范作用。</w:t>
      </w:r>
    </w:p>
    <w:p>
      <w:pPr>
        <w:ind w:firstLine="490"/>
        <w:rPr>
          <w:rFonts w:hint="default" w:ascii="Times New Roman" w:hAnsi="Times New Roman" w:cs="Times New Roman"/>
        </w:rPr>
      </w:pPr>
      <w:r>
        <w:rPr>
          <w:rFonts w:hint="default" w:ascii="Times New Roman" w:hAnsi="Times New Roman" w:cs="Times New Roman"/>
        </w:rPr>
        <w:t>（六）履行学院党风廉政建设主体责任，领导、支持内设纪检组织履行监督执纪问责职责，接受同级纪检组织和上级纪委监委及其派驻纪检监察机构的监督。</w:t>
      </w:r>
    </w:p>
    <w:p>
      <w:pPr>
        <w:ind w:firstLine="490"/>
        <w:rPr>
          <w:rFonts w:hint="default" w:ascii="Times New Roman" w:hAnsi="Times New Roman" w:cs="Times New Roman"/>
        </w:rPr>
      </w:pPr>
      <w:r>
        <w:rPr>
          <w:rFonts w:hint="default" w:ascii="Times New Roman" w:hAnsi="Times New Roman" w:cs="Times New Roman"/>
        </w:rPr>
        <w:t>（七）领导教师队伍建设工作，健全教师思想政治和师德师风建设工作体制机制，落实师德师风第一标准。</w:t>
      </w:r>
    </w:p>
    <w:p>
      <w:pPr>
        <w:ind w:firstLine="490"/>
        <w:rPr>
          <w:rFonts w:hint="default" w:ascii="Times New Roman" w:hAnsi="Times New Roman" w:cs="Times New Roman"/>
        </w:rPr>
      </w:pPr>
      <w:r>
        <w:rPr>
          <w:rFonts w:hint="default" w:ascii="Times New Roman" w:hAnsi="Times New Roman" w:cs="Times New Roman"/>
        </w:rPr>
        <w:t>（八）领导学院思想政治工作和德育工作，落实意识形态工作责任制，维护学院安全稳定，促进和谐校园建设。</w:t>
      </w:r>
    </w:p>
    <w:p>
      <w:pPr>
        <w:ind w:firstLine="490"/>
        <w:rPr>
          <w:rFonts w:hint="default" w:ascii="Times New Roman" w:hAnsi="Times New Roman" w:cs="Times New Roman"/>
        </w:rPr>
      </w:pPr>
      <w:r>
        <w:rPr>
          <w:rFonts w:hint="default" w:ascii="Times New Roman" w:hAnsi="Times New Roman" w:cs="Times New Roman"/>
        </w:rPr>
        <w:t>（九）领导学院群团组织、学术组织和教职工代表大会。</w:t>
      </w:r>
    </w:p>
    <w:p>
      <w:pPr>
        <w:ind w:firstLine="490"/>
        <w:rPr>
          <w:rFonts w:hint="default" w:ascii="Times New Roman" w:hAnsi="Times New Roman" w:cs="Times New Roman"/>
        </w:rPr>
      </w:pPr>
      <w:r>
        <w:rPr>
          <w:rFonts w:hint="default" w:ascii="Times New Roman" w:hAnsi="Times New Roman" w:cs="Times New Roman"/>
        </w:rPr>
        <w:t>（十）做好统一战线工作。对学院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pPr>
        <w:ind w:firstLine="490"/>
        <w:rPr>
          <w:rFonts w:hint="default" w:ascii="Times New Roman" w:hAnsi="Times New Roman" w:cs="Times New Roman"/>
        </w:rPr>
      </w:pPr>
      <w:r>
        <w:rPr>
          <w:rFonts w:hint="default" w:ascii="Times New Roman" w:hAnsi="Times New Roman" w:cs="Times New Roman"/>
        </w:rPr>
        <w:t>（十一）讨论决定其他事关师生员工切身利益的重要事项。</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第十八条</w:t>
      </w:r>
      <w:r>
        <w:rPr>
          <w:rFonts w:hint="default" w:ascii="Times New Roman" w:hAnsi="Times New Roman" w:cs="Times New Roman"/>
        </w:rPr>
        <w:t xml:space="preserve">  学院党委由党员（代表）大会选举产生，每届任期5年。党委会对党员（代表）大会负责并报告工作，在学院党员（代表）大会闭会期间领导学院工作，主要对事关学院改革发展稳定和师生员工切身利益及党的建设等全局性重大问题作出决策。学院党委会决策时遵循党委会会议事规则。</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第十九条</w:t>
      </w:r>
      <w:r>
        <w:rPr>
          <w:rFonts w:hint="default" w:ascii="Times New Roman" w:hAnsi="Times New Roman" w:cs="Times New Roman"/>
        </w:rPr>
        <w:t xml:space="preserve">  学院党委实行民主集中制，健全集体领导和个人分工负责相结合的制度。凡属重大问题按照集体领导、民主集中、个别酝酿、会议决定的原则，由党委集体讨论，作出决定；党委成员应当根据集体的决定和分工，切实履行职责。</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第二十条 </w:t>
      </w:r>
      <w:r>
        <w:rPr>
          <w:rFonts w:hint="default" w:ascii="Times New Roman" w:hAnsi="Times New Roman" w:cs="Times New Roman"/>
        </w:rPr>
        <w:t xml:space="preserve"> 学院党委书记主持党委全面工作，负责落实党要管党、从严治党的主体责任，履行抓党的建设和党风廉政建设意识形态工作第一责任人的责任，组织党委重要活动，督促检查党委决议贯彻落实，协调学院领导班子成员工作，支持院长依法独立负责地开展工作，督促班子其他成员履行“一岗双责”。</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第二十一条 </w:t>
      </w:r>
      <w:r>
        <w:rPr>
          <w:rFonts w:hint="default" w:ascii="Times New Roman" w:hAnsi="Times New Roman" w:cs="Times New Roman"/>
        </w:rPr>
        <w:t xml:space="preserve"> 院长是学院的法定代表人，在学院党委领导下，贯彻党的教育方针，组织实施学院党委有关决议，行使高等教育法等规定的各项职权，全面负责教学、科研、行政管理工作，对职责范围内和分管领域的党风廉政建设履行“一岗双责”。对学院行政工作中的重大问题和重要事项，院长应向党委汇报。</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第二十二条 </w:t>
      </w:r>
      <w:r>
        <w:rPr>
          <w:rFonts w:hint="default" w:ascii="Times New Roman" w:hAnsi="Times New Roman" w:cs="Times New Roman"/>
        </w:rPr>
        <w:t xml:space="preserve"> 院长的主要职责是：</w:t>
      </w:r>
    </w:p>
    <w:p>
      <w:pPr>
        <w:ind w:firstLine="490"/>
        <w:rPr>
          <w:rFonts w:hint="default" w:ascii="Times New Roman" w:hAnsi="Times New Roman" w:cs="Times New Roman"/>
        </w:rPr>
      </w:pPr>
      <w:r>
        <w:rPr>
          <w:rFonts w:hint="default" w:ascii="Times New Roman" w:hAnsi="Times New Roman" w:cs="Times New Roman"/>
        </w:rPr>
        <w:t>（一）组织拟订和实施学院发展规划、基本管理制度、重要行政规章制度、重大教学科研改革措施、重要办学资源配置方案。组织制定和实施具体规章制度、年度工作计划；</w:t>
      </w:r>
    </w:p>
    <w:p>
      <w:pPr>
        <w:ind w:firstLine="490"/>
        <w:rPr>
          <w:rFonts w:hint="default" w:ascii="Times New Roman" w:hAnsi="Times New Roman" w:cs="Times New Roman"/>
        </w:rPr>
      </w:pPr>
      <w:r>
        <w:rPr>
          <w:rFonts w:hint="default" w:ascii="Times New Roman" w:hAnsi="Times New Roman" w:cs="Times New Roman"/>
        </w:rPr>
        <w:t>（二）组织拟订和实施学院内部组织机构的设置方案。按照国家法律和干部选拔任用工作有关规定，通过学院党委向上级党组织推荐副院长人选。根据学院党委会研究决定，按规定程序任免内部组织机构的行政负责人；</w:t>
      </w:r>
    </w:p>
    <w:p>
      <w:pPr>
        <w:ind w:firstLine="490"/>
        <w:rPr>
          <w:rFonts w:hint="default" w:ascii="Times New Roman" w:hAnsi="Times New Roman" w:cs="Times New Roman"/>
        </w:rPr>
      </w:pPr>
      <w:r>
        <w:rPr>
          <w:rFonts w:hint="default" w:ascii="Times New Roman" w:hAnsi="Times New Roman" w:cs="Times New Roman"/>
        </w:rPr>
        <w:t>（三）组织拟订和实施学院人才发展规划、重要人才政策和重大人才工程计划。负责教师队伍建设，依据有关规定聘任和解聘教师以及内部其他工作人员；</w:t>
      </w:r>
    </w:p>
    <w:p>
      <w:pPr>
        <w:ind w:firstLine="490"/>
        <w:rPr>
          <w:rFonts w:hint="default" w:ascii="Times New Roman" w:hAnsi="Times New Roman" w:cs="Times New Roman"/>
        </w:rPr>
      </w:pPr>
      <w:r>
        <w:rPr>
          <w:rFonts w:hint="default" w:ascii="Times New Roman" w:hAnsi="Times New Roman" w:cs="Times New Roman"/>
        </w:rPr>
        <w:t>（四）组织拟订和实施学院重大基本建设、年度经费预算等方案。落实党委会讨论决定的大额度资金使用、重大基建项目以及重大投资项目的安排等事项，加强财务管理和审计监督。研究处理保护和管理学院资产、维护学院合法权益的重要事项；</w:t>
      </w:r>
    </w:p>
    <w:p>
      <w:pPr>
        <w:ind w:firstLine="490"/>
        <w:rPr>
          <w:rFonts w:hint="default" w:ascii="Times New Roman" w:hAnsi="Times New Roman" w:cs="Times New Roman"/>
        </w:rPr>
      </w:pPr>
      <w:r>
        <w:rPr>
          <w:rFonts w:hint="default" w:ascii="Times New Roman" w:hAnsi="Times New Roman" w:cs="Times New Roman"/>
        </w:rPr>
        <w:t>（五）制定实施教学、科研计划，组织开展教学活动和科学研究，检查评估教学质量和科研成果及其转化，创新人才培养机制，提高人才培养质量，推进文化传承创新，服务国家和地方经济社会发展，把学院办出特色、争创一流；</w:t>
      </w:r>
    </w:p>
    <w:p>
      <w:pPr>
        <w:ind w:firstLine="490"/>
        <w:rPr>
          <w:rFonts w:hint="default" w:ascii="Times New Roman" w:hAnsi="Times New Roman" w:cs="Times New Roman"/>
        </w:rPr>
      </w:pPr>
      <w:r>
        <w:rPr>
          <w:rFonts w:hint="default" w:ascii="Times New Roman" w:hAnsi="Times New Roman" w:cs="Times New Roman"/>
        </w:rPr>
        <w:t>（六）组织开展思想政治教育和学生心理健康教育。负责学生学籍管理并实施奖励或处分。组织实施招生、毕业生就业和学生教育管理服务；</w:t>
      </w:r>
    </w:p>
    <w:p>
      <w:pPr>
        <w:ind w:firstLine="490"/>
        <w:rPr>
          <w:rFonts w:hint="default" w:ascii="Times New Roman" w:hAnsi="Times New Roman" w:cs="Times New Roman"/>
        </w:rPr>
      </w:pPr>
      <w:r>
        <w:rPr>
          <w:rFonts w:hint="default" w:ascii="Times New Roman" w:hAnsi="Times New Roman" w:cs="Times New Roman"/>
        </w:rPr>
        <w:t>（七）研究落实学院安全稳定、后勤保障工作和附属单位管理等方面工作；</w:t>
      </w:r>
    </w:p>
    <w:p>
      <w:pPr>
        <w:ind w:firstLine="490"/>
        <w:rPr>
          <w:rFonts w:hint="default" w:ascii="Times New Roman" w:hAnsi="Times New Roman" w:cs="Times New Roman"/>
        </w:rPr>
      </w:pPr>
      <w:r>
        <w:rPr>
          <w:rFonts w:hint="default" w:ascii="Times New Roman" w:hAnsi="Times New Roman" w:cs="Times New Roman"/>
        </w:rPr>
        <w:t>（八）组织开展学院对外交流与合作，依法代表学院与各级政府、社会各界和境外机构等签署合作协议，接受社会捐赠；</w:t>
      </w:r>
    </w:p>
    <w:p>
      <w:pPr>
        <w:ind w:firstLine="490"/>
        <w:rPr>
          <w:rFonts w:hint="default" w:ascii="Times New Roman" w:hAnsi="Times New Roman" w:cs="Times New Roman"/>
        </w:rPr>
      </w:pPr>
      <w:r>
        <w:rPr>
          <w:rFonts w:hint="default" w:ascii="Times New Roman" w:hAnsi="Times New Roman" w:cs="Times New Roman"/>
        </w:rPr>
        <w:t>（九）贯彻落实学院党委关于重大工作和重要事项的决议和决定，向党委报告重大决议执行情况，每年向教职工代表大会报告工作，组织处理教职工代表大会、学生代表大会、工会会员代表大会和团员代表大会有关行政工作的提案，以及关系师生员工切身利益的重要工作。支持学院各级党组织、民主党派基层组织、群众组织和学术组织开展工作；</w:t>
      </w:r>
    </w:p>
    <w:p>
      <w:pPr>
        <w:ind w:firstLine="490"/>
        <w:rPr>
          <w:rFonts w:hint="default" w:ascii="Times New Roman" w:hAnsi="Times New Roman" w:cs="Times New Roman"/>
        </w:rPr>
      </w:pPr>
      <w:r>
        <w:rPr>
          <w:rFonts w:hint="default" w:ascii="Times New Roman" w:hAnsi="Times New Roman" w:cs="Times New Roman"/>
        </w:rPr>
        <w:t>（十）履行法律法规和学院章程规定的其他职权。</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第二十三条 </w:t>
      </w:r>
      <w:r>
        <w:rPr>
          <w:rFonts w:hint="default" w:ascii="Times New Roman" w:hAnsi="Times New Roman" w:cs="Times New Roman"/>
        </w:rPr>
        <w:t xml:space="preserve"> 院长办公会议是学院行政议事决策机构, 主要研究提出拟由党委讨论决定的重要事项方案，具体部署落实党委决议的有关措施，研究处理教学、科研、行政管理工作。院长办公会议由院长召集并主持，决策时遵循院长办公会议议事规则。</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第二十四条 </w:t>
      </w:r>
      <w:r>
        <w:rPr>
          <w:rFonts w:hint="default" w:ascii="Times New Roman" w:hAnsi="Times New Roman" w:cs="Times New Roman"/>
        </w:rPr>
        <w:t xml:space="preserve"> 中国共产党重庆化工职业学院纪律检查委员会（简称“学院纪委”）是学院党内监督专责机关，履行监督执纪问责职责，由学院党员大会选举产生，在学院党委和上级纪委双重领导下进行工作，主要职责是：</w:t>
      </w:r>
    </w:p>
    <w:p>
      <w:pPr>
        <w:ind w:firstLine="490"/>
        <w:rPr>
          <w:rFonts w:hint="default" w:ascii="Times New Roman" w:hAnsi="Times New Roman" w:cs="Times New Roman"/>
        </w:rPr>
      </w:pPr>
      <w:r>
        <w:rPr>
          <w:rFonts w:hint="default" w:ascii="Times New Roman" w:hAnsi="Times New Roman" w:cs="Times New Roman"/>
        </w:rPr>
        <w:t>（一）维护党章和其他党内法规，检查党的路线方针政策和决议的执行情况，协助学院党委推进全面从严治党、加强党风建设和组织协调反腐败工作。</w:t>
      </w:r>
    </w:p>
    <w:p>
      <w:pPr>
        <w:ind w:firstLine="490"/>
        <w:rPr>
          <w:rFonts w:hint="default" w:ascii="Times New Roman" w:hAnsi="Times New Roman" w:cs="Times New Roman"/>
        </w:rPr>
      </w:pPr>
      <w:r>
        <w:rPr>
          <w:rFonts w:hint="default" w:ascii="Times New Roman" w:hAnsi="Times New Roman" w:cs="Times New Roman"/>
        </w:rPr>
        <w:t>（二）经常对党员进行遵守纪律的教育，作出关于维护党纪的决定。</w:t>
      </w:r>
    </w:p>
    <w:p>
      <w:pPr>
        <w:ind w:firstLine="490"/>
        <w:rPr>
          <w:rFonts w:hint="default" w:ascii="Times New Roman" w:hAnsi="Times New Roman" w:cs="Times New Roman"/>
        </w:rPr>
      </w:pPr>
      <w:r>
        <w:rPr>
          <w:rFonts w:hint="default" w:ascii="Times New Roman" w:hAnsi="Times New Roman" w:cs="Times New Roman"/>
        </w:rPr>
        <w:t>（三）对党的组织和党员领导干部履行职责、行使权力进行监督，受理处置党员群众检举举报，开展谈话提醒、约谈函询。</w:t>
      </w:r>
    </w:p>
    <w:p>
      <w:pPr>
        <w:ind w:firstLine="490"/>
        <w:rPr>
          <w:rFonts w:hint="default" w:ascii="Times New Roman" w:hAnsi="Times New Roman" w:cs="Times New Roman"/>
        </w:rPr>
      </w:pPr>
      <w:r>
        <w:rPr>
          <w:rFonts w:hint="default" w:ascii="Times New Roman" w:hAnsi="Times New Roman" w:cs="Times New Roman"/>
        </w:rPr>
        <w:t>（四）检查和处理党的组织和党员违反党章和其他党内法规的比较重要或者复杂的案件，决定或者取消对这些案件中的党员的处分；进行问责或者提出责任追究的建议。</w:t>
      </w:r>
    </w:p>
    <w:p>
      <w:pPr>
        <w:ind w:firstLine="490"/>
        <w:rPr>
          <w:rFonts w:hint="default" w:ascii="Times New Roman" w:hAnsi="Times New Roman" w:cs="Times New Roman"/>
        </w:rPr>
      </w:pPr>
      <w:r>
        <w:rPr>
          <w:rFonts w:hint="default" w:ascii="Times New Roman" w:hAnsi="Times New Roman" w:cs="Times New Roman"/>
        </w:rPr>
        <w:t>（五）受理党员的控告和申诉，保障党员权利不受侵犯。</w:t>
      </w:r>
    </w:p>
    <w:p>
      <w:pPr>
        <w:ind w:firstLine="490"/>
        <w:rPr>
          <w:rFonts w:hint="default" w:ascii="Times New Roman" w:hAnsi="Times New Roman" w:cs="Times New Roman"/>
        </w:rPr>
      </w:pPr>
      <w:r>
        <w:rPr>
          <w:rFonts w:hint="default" w:ascii="Times New Roman" w:hAnsi="Times New Roman" w:cs="Times New Roman"/>
        </w:rPr>
        <w:t>学院依据国家法律和有关规定设立行使监察职能的机构，对校内各部门、各单位、教职工的履职行为进行监察。具体监察办法由学院按照国家有关规定制定。</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第二十五条 </w:t>
      </w:r>
      <w:r>
        <w:rPr>
          <w:rFonts w:hint="default" w:ascii="Times New Roman" w:hAnsi="Times New Roman" w:cs="Times New Roman"/>
        </w:rPr>
        <w:t xml:space="preserve"> 学院在二级院（系）建立党组织会议和党政联席会议制度，实行民主集中制，健全集体领导、党政分工合作、协调运行的工作机制。党组织会议研究决定本级党组织有关党的建设各项重要工作，研究本单位改革发展稳定中的重大问题。党政联席会议集体讨论和研究决定本单位“三重一大”、人才培养、教育教学、科学研究、社会服务、教师队伍建设、绩效分配、安全稳定等重要事项的决策机构。凡属议事范围内的事项都应提交党组织会议或党政联席会议讨论决定。</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第二十六条 </w:t>
      </w:r>
      <w:r>
        <w:rPr>
          <w:rFonts w:hint="default" w:ascii="Times New Roman" w:hAnsi="Times New Roman" w:cs="Times New Roman"/>
        </w:rPr>
        <w:t xml:space="preserve"> 学院按照《中国共产党章程》《中国共产党普通高等学校基层组织工作条例》等规定，学院二级院（系）根据工作需要和党员人数，经学院党委批准，设置总支部委员会、直属支部委员会、支部委员会。</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第二十七条</w:t>
      </w:r>
      <w:r>
        <w:rPr>
          <w:rFonts w:hint="default" w:ascii="Times New Roman" w:hAnsi="Times New Roman" w:cs="Times New Roman"/>
        </w:rPr>
        <w:t xml:space="preserve">  学院根据办学规模和工作实际，依法依程序并经上级同意备案后设立、变更或撤销内设机构，并对职能作出相应规定或调整。</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第二十八条</w:t>
      </w:r>
      <w:r>
        <w:rPr>
          <w:rFonts w:hint="default" w:ascii="Times New Roman" w:hAnsi="Times New Roman" w:cs="Times New Roman"/>
        </w:rPr>
        <w:t xml:space="preserve">  学院依法设立学术委员会。学术委员会是校内最高学术机构，统筹行使学术事务的决策、审议、评定和咨询等职权。学术委员会根据学院学术委员会章程开展工作。其主要职责是:</w:t>
      </w:r>
    </w:p>
    <w:p>
      <w:pPr>
        <w:ind w:firstLine="490"/>
        <w:rPr>
          <w:rFonts w:hint="default" w:ascii="Times New Roman" w:hAnsi="Times New Roman" w:cs="Times New Roman"/>
        </w:rPr>
      </w:pPr>
      <w:r>
        <w:rPr>
          <w:rFonts w:hint="default" w:ascii="Times New Roman" w:hAnsi="Times New Roman" w:cs="Times New Roman"/>
        </w:rPr>
        <w:t>(一)审议学院学科专业及教师队伍建设规划、科学研究和对外学术合作等重大学术规划;学校自主设置或申请设置专业；教学科研成果和人才培养质量的评价标准及考核办法、教师职务聘任的学术标准与规程、学术道德规范、专门委员会组织规程、学术分委员会章程等学术管理制度。</w:t>
      </w:r>
    </w:p>
    <w:p>
      <w:pPr>
        <w:ind w:firstLine="490"/>
        <w:rPr>
          <w:rFonts w:hint="default" w:ascii="Times New Roman" w:hAnsi="Times New Roman" w:cs="Times New Roman"/>
        </w:rPr>
      </w:pPr>
      <w:r>
        <w:rPr>
          <w:rFonts w:hint="default" w:ascii="Times New Roman" w:hAnsi="Times New Roman" w:cs="Times New Roman"/>
        </w:rPr>
        <w:t>(二)对学院确定教师职务拟聘人选,奖励或对外推荐教学和科学研究成果奖,自主设立各类学术、科研基金、科研项目和教学、科研奖项等需要评价学术水平的事项进行审查评定。</w:t>
      </w:r>
    </w:p>
    <w:p>
      <w:pPr>
        <w:ind w:firstLine="490"/>
        <w:rPr>
          <w:rFonts w:hint="default" w:ascii="Times New Roman" w:hAnsi="Times New Roman" w:cs="Times New Roman"/>
        </w:rPr>
      </w:pPr>
      <w:r>
        <w:rPr>
          <w:rFonts w:hint="default" w:ascii="Times New Roman" w:hAnsi="Times New Roman" w:cs="Times New Roman"/>
        </w:rPr>
        <w:t>(三)指导学术道德和科学伦理教育,受理调查学术不端行为举报,裁决学术纠纷。</w:t>
      </w:r>
    </w:p>
    <w:p>
      <w:pPr>
        <w:ind w:firstLine="490"/>
        <w:rPr>
          <w:rFonts w:hint="default" w:ascii="Times New Roman" w:hAnsi="Times New Roman" w:cs="Times New Roman"/>
        </w:rPr>
      </w:pPr>
      <w:r>
        <w:rPr>
          <w:rFonts w:hint="default" w:ascii="Times New Roman" w:hAnsi="Times New Roman" w:cs="Times New Roman"/>
        </w:rPr>
        <w:t>(四)对学院事业中长期发展规划、教学科研单位的设置,学校预决算中教学、科研经费的安排、分配和使用以及中外合作办学、重大项目合作等提出意见和建议。</w:t>
      </w:r>
    </w:p>
    <w:p>
      <w:pPr>
        <w:ind w:firstLine="490"/>
        <w:rPr>
          <w:rFonts w:hint="default" w:ascii="Times New Roman" w:hAnsi="Times New Roman" w:cs="Times New Roman"/>
        </w:rPr>
      </w:pPr>
      <w:r>
        <w:rPr>
          <w:rFonts w:hint="default" w:ascii="Times New Roman" w:hAnsi="Times New Roman" w:cs="Times New Roman"/>
        </w:rPr>
        <w:t>(五)学院委托学术委员会审议或者决定的其他事项。</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第二十九条  </w:t>
      </w:r>
      <w:r>
        <w:rPr>
          <w:rFonts w:hint="default" w:ascii="Times New Roman" w:hAnsi="Times New Roman" w:cs="Times New Roman"/>
        </w:rPr>
        <w:t>学院教学工作委员会负责审议并组织实施学院专业建设、人才培养、教学改革等重大方案，检查、指导教学管理和教师队伍建设等重要事项，对教育教学改革和人才培养工作提出建议。教学工作委员会由职务委员和教师代表组成。</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第三十条 </w:t>
      </w:r>
      <w:r>
        <w:rPr>
          <w:rFonts w:hint="default" w:ascii="Times New Roman" w:hAnsi="Times New Roman" w:cs="Times New Roman"/>
        </w:rPr>
        <w:t xml:space="preserve"> 学院设立若干专业建设指导委员会，负责指导对应专业和专业大类的建设和发展。专业建设指导委员会以行业企业专家为主体，原则上应具有高级技术职称。委员实行聘任制，聘期为3至5年。</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第三十一条</w:t>
      </w:r>
      <w:r>
        <w:rPr>
          <w:rFonts w:hint="default" w:ascii="Times New Roman" w:hAnsi="Times New Roman" w:cs="Times New Roman"/>
        </w:rPr>
        <w:t xml:space="preserve">  学院实行以教师为主体的教职工代表大会制度。代表实行任期制，每届任期5年，到期改选，可以连选连任。</w:t>
      </w:r>
    </w:p>
    <w:p>
      <w:pPr>
        <w:ind w:firstLine="490"/>
        <w:rPr>
          <w:rFonts w:hint="default" w:ascii="Times New Roman" w:hAnsi="Times New Roman" w:cs="Times New Roman"/>
        </w:rPr>
      </w:pPr>
      <w:r>
        <w:rPr>
          <w:rFonts w:hint="default" w:ascii="Times New Roman" w:hAnsi="Times New Roman" w:cs="Times New Roman"/>
        </w:rPr>
        <w:t>教职工代表大会及其代表应当在遵守国家法律法规，遵守学院规章制度，正确处理国家、学院、集体和教职工的利益关系情况下，依法参与学院民主管理和监督，维护教职工合法权益。教职工代表大会在学院党委领导下开展工作。学院党委和行政要重视和支持教职工代表大会工作。其主要职责是:</w:t>
      </w:r>
    </w:p>
    <w:p>
      <w:pPr>
        <w:ind w:firstLine="490"/>
        <w:rPr>
          <w:rFonts w:hint="default" w:ascii="Times New Roman" w:hAnsi="Times New Roman" w:cs="Times New Roman"/>
        </w:rPr>
      </w:pPr>
      <w:r>
        <w:rPr>
          <w:rFonts w:hint="default" w:ascii="Times New Roman" w:hAnsi="Times New Roman" w:cs="Times New Roman"/>
        </w:rPr>
        <w:t>(一)听取学院章程草案制定和修订情况报告，提出修改意见和建议。</w:t>
      </w:r>
    </w:p>
    <w:p>
      <w:pPr>
        <w:ind w:firstLine="490"/>
        <w:rPr>
          <w:rFonts w:hint="default" w:ascii="Times New Roman" w:hAnsi="Times New Roman" w:cs="Times New Roman"/>
        </w:rPr>
      </w:pPr>
      <w:r>
        <w:rPr>
          <w:rFonts w:hint="default" w:ascii="Times New Roman" w:hAnsi="Times New Roman" w:cs="Times New Roman"/>
        </w:rPr>
        <w:t>(二)听取学院发展规划、教职工队伍建设、教育教学改革、校园建设以及其他重大改革和重大问题解决方案的报告,提出意见和建议。</w:t>
      </w:r>
    </w:p>
    <w:p>
      <w:pPr>
        <w:ind w:firstLine="490"/>
        <w:rPr>
          <w:rFonts w:hint="default" w:ascii="Times New Roman" w:hAnsi="Times New Roman" w:cs="Times New Roman"/>
        </w:rPr>
      </w:pPr>
      <w:r>
        <w:rPr>
          <w:rFonts w:hint="default" w:ascii="Times New Roman" w:hAnsi="Times New Roman" w:cs="Times New Roman"/>
        </w:rPr>
        <w:t>(三)听取学院年度工作、财务工作、工会工作报告以及其他专项工作报告，提出意见和建议。</w:t>
      </w:r>
    </w:p>
    <w:p>
      <w:pPr>
        <w:ind w:firstLine="490"/>
        <w:rPr>
          <w:rFonts w:hint="default" w:ascii="Times New Roman" w:hAnsi="Times New Roman" w:cs="Times New Roman"/>
        </w:rPr>
      </w:pPr>
      <w:r>
        <w:rPr>
          <w:rFonts w:hint="default" w:ascii="Times New Roman" w:hAnsi="Times New Roman" w:cs="Times New Roman"/>
        </w:rPr>
        <w:t>(四)讨论通过学院提出的与教职工利益直接相关的福利、校内分配实施方案以及相应的教职工聘任、考核、奖惩办法。</w:t>
      </w:r>
    </w:p>
    <w:p>
      <w:pPr>
        <w:ind w:firstLine="490"/>
        <w:rPr>
          <w:rFonts w:hint="default" w:ascii="Times New Roman" w:hAnsi="Times New Roman" w:cs="Times New Roman"/>
        </w:rPr>
      </w:pPr>
      <w:r>
        <w:rPr>
          <w:rFonts w:hint="default" w:ascii="Times New Roman" w:hAnsi="Times New Roman" w:cs="Times New Roman"/>
        </w:rPr>
        <w:t>(五)审议学院上一届(次)教代会提案的办理情况报告。</w:t>
      </w:r>
    </w:p>
    <w:p>
      <w:pPr>
        <w:ind w:firstLine="490"/>
        <w:rPr>
          <w:rFonts w:hint="default" w:ascii="Times New Roman" w:hAnsi="Times New Roman" w:cs="Times New Roman"/>
        </w:rPr>
      </w:pPr>
      <w:r>
        <w:rPr>
          <w:rFonts w:hint="default" w:ascii="Times New Roman" w:hAnsi="Times New Roman" w:cs="Times New Roman"/>
        </w:rPr>
        <w:t>(六)按照有关工作规定和安排评议学院领导干部。</w:t>
      </w:r>
    </w:p>
    <w:p>
      <w:pPr>
        <w:ind w:firstLine="490"/>
        <w:rPr>
          <w:rFonts w:hint="default" w:ascii="Times New Roman" w:hAnsi="Times New Roman" w:cs="Times New Roman"/>
        </w:rPr>
      </w:pPr>
      <w:r>
        <w:rPr>
          <w:rFonts w:hint="default" w:ascii="Times New Roman" w:hAnsi="Times New Roman" w:cs="Times New Roman"/>
        </w:rPr>
        <w:t>(七)通过多种方式对学院工作提出意见和建议，监督学院章程、规章制度和决策的落实，提出整改意见和建议。</w:t>
      </w:r>
    </w:p>
    <w:p>
      <w:pPr>
        <w:ind w:firstLine="490"/>
        <w:rPr>
          <w:rFonts w:hint="default" w:ascii="Times New Roman" w:hAnsi="Times New Roman" w:cs="Times New Roman"/>
        </w:rPr>
      </w:pPr>
      <w:r>
        <w:rPr>
          <w:rFonts w:hint="default" w:ascii="Times New Roman" w:hAnsi="Times New Roman" w:cs="Times New Roman"/>
        </w:rPr>
        <w:t>(八)讨论法律、法规、规章规定的以及学校与学院工会商定的其他事项。</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第三十二条 </w:t>
      </w:r>
      <w:r>
        <w:rPr>
          <w:rFonts w:hint="default" w:ascii="Times New Roman" w:hAnsi="Times New Roman" w:cs="Times New Roman"/>
        </w:rPr>
        <w:t xml:space="preserve"> 学院根据《工会法》等法律规定，建立工会。学院工会为工会会员代表大会和教职工代表大会的工作机构。学院工会在学院党委和上级工会领导下，按照工会章程依法独立自主开展工作，维护教职工合法权益。</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第三十三条</w:t>
      </w:r>
      <w:r>
        <w:rPr>
          <w:rFonts w:hint="default" w:ascii="Times New Roman" w:hAnsi="Times New Roman" w:cs="Times New Roman"/>
        </w:rPr>
        <w:t xml:space="preserve"> 共青团重庆化工职业学院委员会是在学院党委和上级团组织领导下的先进青年群团组织。紧密围绕学院中心工作，以立德树人为根本任务，在思想政治引领、志愿服务、团的组织建设、校园文化建设、维护学生合法权益等方面发挥组织引领作用。</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第三十四条 </w:t>
      </w:r>
      <w:r>
        <w:rPr>
          <w:rFonts w:hint="default" w:ascii="Times New Roman" w:hAnsi="Times New Roman" w:cs="Times New Roman"/>
        </w:rPr>
        <w:t xml:space="preserve"> 学院设立学生会，是广大同学依法依规行使民主权利、参与学校治理的机构。学生会在学院党委领导、团委和市学联组织指导下，依照法律、学院规章制度和学生会章程开展工作。</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第三十五条</w:t>
      </w:r>
      <w:r>
        <w:rPr>
          <w:rFonts w:hint="default" w:ascii="Times New Roman" w:hAnsi="Times New Roman" w:cs="Times New Roman"/>
        </w:rPr>
        <w:t xml:space="preserve">  校内各民主党派依据相关法律法规规定和各自章程开展活动。</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第三十六条 </w:t>
      </w:r>
      <w:r>
        <w:rPr>
          <w:rFonts w:hint="default" w:ascii="Times New Roman" w:hAnsi="Times New Roman" w:cs="Times New Roman"/>
        </w:rPr>
        <w:t xml:space="preserve"> 学院依法实行党务公开、校务公开和信息公开制度，及时向社会发布办学信息，主动接受社会监督和评价。</w:t>
      </w:r>
    </w:p>
    <w:p>
      <w:pPr>
        <w:pStyle w:val="4"/>
        <w:rPr>
          <w:rFonts w:hint="default" w:ascii="Times New Roman" w:hAnsi="Times New Roman" w:cs="Times New Roman"/>
        </w:rPr>
      </w:pPr>
      <w:r>
        <w:rPr>
          <w:rFonts w:hint="default" w:ascii="Times New Roman" w:hAnsi="Times New Roman" w:cs="Times New Roman"/>
        </w:rPr>
        <w:t>第四章  办学活动</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第三十七条</w:t>
      </w:r>
      <w:r>
        <w:rPr>
          <w:rFonts w:hint="default" w:ascii="Times New Roman" w:hAnsi="Times New Roman" w:cs="Times New Roman"/>
        </w:rPr>
        <w:t xml:space="preserve">  学院根据社会需求、自身发展条件和国家教育发展需要合理确定教育形式和办学规模。</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第三十八条</w:t>
      </w:r>
      <w:r>
        <w:rPr>
          <w:rFonts w:hint="default" w:ascii="Times New Roman" w:hAnsi="Times New Roman" w:cs="Times New Roman"/>
        </w:rPr>
        <w:t xml:space="preserve">  学院根据经济社会发展、市场对人才的需要及办学实际，依照教育行政部门规定设置和调整专业。</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第三十九条</w:t>
      </w:r>
      <w:r>
        <w:rPr>
          <w:rFonts w:hint="default" w:ascii="Times New Roman" w:hAnsi="Times New Roman" w:cs="Times New Roman"/>
        </w:rPr>
        <w:t xml:space="preserve">  学院按教育行政部门的规定录取新生或接受转学学生。</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第四十条  </w:t>
      </w:r>
      <w:r>
        <w:rPr>
          <w:rFonts w:hint="default" w:ascii="Times New Roman" w:hAnsi="Times New Roman" w:cs="Times New Roman"/>
        </w:rPr>
        <w:t>学院根据人才培养目标和要求，组织实施教学活动，建立健全统一的教育教学质量监控及评价体系，保证人才培养质量不断提高。</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第四十一条 </w:t>
      </w:r>
      <w:r>
        <w:rPr>
          <w:rFonts w:hint="default" w:ascii="Times New Roman" w:hAnsi="Times New Roman" w:cs="Times New Roman"/>
        </w:rPr>
        <w:t xml:space="preserve"> 科学研究是学院办学活动的重要组成部分。学院科研活动以促进专业建设，提高教学质量，提升社会服务能力为目标，以应用技术研究开发、成果转让推广及高等职业教育教学改革为主要内容。</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第四十二条 </w:t>
      </w:r>
      <w:r>
        <w:rPr>
          <w:rFonts w:hint="default" w:ascii="Times New Roman" w:hAnsi="Times New Roman" w:cs="Times New Roman"/>
        </w:rPr>
        <w:t xml:space="preserve"> 学院开展创新创业教育，培养学生创新精神和实践能力，重视创新创业教育活动的开展，坚持强基础、搭平台、重引导的原则，在政策制定、资金支持、舆论导向、服务体系等多方面营造创新创业的校园文化环境，着力构建全覆盖、分层次、有体系的创新创业教育体系。</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第四十三条</w:t>
      </w:r>
      <w:r>
        <w:rPr>
          <w:rFonts w:hint="default" w:ascii="Times New Roman" w:hAnsi="Times New Roman" w:cs="Times New Roman"/>
        </w:rPr>
        <w:t xml:space="preserve">  学院依照国家有关法律法规和政策，支持师生员工参与教研教改、科学研究、技术开发和社会服务工作，促进科技成果转化与推广，推进产教融合、校企合作。</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第四十四条</w:t>
      </w:r>
      <w:r>
        <w:rPr>
          <w:rFonts w:hint="default" w:ascii="Times New Roman" w:hAnsi="Times New Roman" w:cs="Times New Roman"/>
        </w:rPr>
        <w:t xml:space="preserve">  学院积极构建具有历史传承、时代特征和学院特色的校园文化体系，建设优良的校风、教风和学风。学院积极推动文化传承与创新，继承和发扬中华优秀传统文化、革命文化和社会主义先进文化，弘扬中华传统美德、革命精神和社会主义核心价值观，加强职业道德教育和实践，传承工匠精神和学院精神。</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第四十五条</w:t>
      </w:r>
      <w:r>
        <w:rPr>
          <w:rFonts w:hint="default" w:ascii="Times New Roman" w:hAnsi="Times New Roman" w:cs="Times New Roman"/>
        </w:rPr>
        <w:t xml:space="preserve">  学院积极培育和弘扬大学精神，将社会主义核心价值观教育融入教书育人全过程，用实现中华民族伟大复兴的中国梦、建设成为国内一流、重庆特色的高水平高职学校的目标凝聚广大师生员工。</w:t>
      </w:r>
    </w:p>
    <w:p>
      <w:pPr>
        <w:pStyle w:val="4"/>
        <w:rPr>
          <w:rFonts w:hint="default" w:ascii="Times New Roman" w:hAnsi="Times New Roman" w:cs="Times New Roman"/>
        </w:rPr>
      </w:pPr>
      <w:r>
        <w:rPr>
          <w:rFonts w:hint="default" w:ascii="Times New Roman" w:hAnsi="Times New Roman" w:cs="Times New Roman"/>
        </w:rPr>
        <w:t>第五章  学生、学员和校友</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第四十六条</w:t>
      </w:r>
      <w:r>
        <w:rPr>
          <w:rFonts w:hint="default" w:ascii="Times New Roman" w:hAnsi="Times New Roman" w:cs="Times New Roman"/>
        </w:rPr>
        <w:t xml:space="preserve">  学生是指被本校依法录取、取得入学资格，具有学籍的受教育者。</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第四十七条</w:t>
      </w:r>
      <w:r>
        <w:rPr>
          <w:rFonts w:hint="default" w:ascii="Times New Roman" w:hAnsi="Times New Roman" w:cs="Times New Roman"/>
        </w:rPr>
        <w:t xml:space="preserve">  学生在校期间依法享有下列权利：</w:t>
      </w:r>
    </w:p>
    <w:p>
      <w:pPr>
        <w:ind w:firstLine="490"/>
        <w:rPr>
          <w:rFonts w:hint="default" w:ascii="Times New Roman" w:hAnsi="Times New Roman" w:cs="Times New Roman"/>
        </w:rPr>
      </w:pPr>
      <w:r>
        <w:rPr>
          <w:rFonts w:hint="default" w:ascii="Times New Roman" w:hAnsi="Times New Roman" w:cs="Times New Roman"/>
        </w:rPr>
        <w:t>（一）公平接受教育，参加学院教育教学计划安排的各项活动，使用学院公共教育资源，获得增强实践与创新能力的基本条件保障；</w:t>
      </w:r>
    </w:p>
    <w:p>
      <w:pPr>
        <w:ind w:firstLine="490"/>
        <w:rPr>
          <w:rFonts w:hint="default" w:ascii="Times New Roman" w:hAnsi="Times New Roman" w:cs="Times New Roman"/>
        </w:rPr>
      </w:pPr>
      <w:r>
        <w:rPr>
          <w:rFonts w:hint="default" w:ascii="Times New Roman" w:hAnsi="Times New Roman" w:cs="Times New Roman"/>
        </w:rPr>
        <w:t>（二）参加社会服务、勤工助学、创新创业，在校内组织、参加学生团体及文娱体育等活动；</w:t>
      </w:r>
    </w:p>
    <w:p>
      <w:pPr>
        <w:ind w:firstLine="490"/>
        <w:rPr>
          <w:rFonts w:hint="default" w:ascii="Times New Roman" w:hAnsi="Times New Roman" w:cs="Times New Roman"/>
        </w:rPr>
      </w:pPr>
      <w:r>
        <w:rPr>
          <w:rFonts w:hint="default" w:ascii="Times New Roman" w:hAnsi="Times New Roman" w:cs="Times New Roman"/>
        </w:rPr>
        <w:t>（三）按规定申请各类奖学金、助学金、助学贷款及创业基金等；</w:t>
      </w:r>
    </w:p>
    <w:p>
      <w:pPr>
        <w:ind w:firstLine="490"/>
        <w:rPr>
          <w:rFonts w:hint="default" w:ascii="Times New Roman" w:hAnsi="Times New Roman" w:cs="Times New Roman"/>
        </w:rPr>
      </w:pPr>
      <w:r>
        <w:rPr>
          <w:rFonts w:hint="default" w:ascii="Times New Roman" w:hAnsi="Times New Roman" w:cs="Times New Roman"/>
        </w:rPr>
        <w:t>（四）在思想品德、学业成绩等方面获得公正评价，完成规定学业后获得相应的学历证书；</w:t>
      </w:r>
    </w:p>
    <w:p>
      <w:pPr>
        <w:ind w:firstLine="490"/>
        <w:rPr>
          <w:rFonts w:hint="default" w:ascii="Times New Roman" w:hAnsi="Times New Roman" w:cs="Times New Roman"/>
        </w:rPr>
      </w:pPr>
      <w:r>
        <w:rPr>
          <w:rFonts w:hint="default" w:ascii="Times New Roman" w:hAnsi="Times New Roman" w:cs="Times New Roman"/>
        </w:rPr>
        <w:t>（五）对学院给予的处分或者处理有异议，向学院、教育行政部门提出申诉；对学院、教职员工侵犯其人身权、财产权等合法权益，提出申诉或依法提起诉讼；</w:t>
      </w:r>
    </w:p>
    <w:p>
      <w:pPr>
        <w:ind w:firstLine="490"/>
        <w:rPr>
          <w:rFonts w:hint="default" w:ascii="Times New Roman" w:hAnsi="Times New Roman" w:cs="Times New Roman"/>
        </w:rPr>
      </w:pPr>
      <w:r>
        <w:rPr>
          <w:rFonts w:hint="default" w:ascii="Times New Roman" w:hAnsi="Times New Roman" w:cs="Times New Roman"/>
        </w:rPr>
        <w:t>（六）以适当方式参与学校管理，对学校与学生权益相关事务享有知情权、参与权、表达权和监督权。</w:t>
      </w:r>
    </w:p>
    <w:p>
      <w:pPr>
        <w:ind w:firstLine="490"/>
        <w:rPr>
          <w:rFonts w:hint="default" w:ascii="Times New Roman" w:hAnsi="Times New Roman" w:cs="Times New Roman"/>
        </w:rPr>
      </w:pPr>
      <w:r>
        <w:rPr>
          <w:rFonts w:hint="default" w:ascii="Times New Roman" w:hAnsi="Times New Roman" w:cs="Times New Roman"/>
        </w:rPr>
        <w:t>（七）法律法规及学院规定的其他权利。</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第四十八条 </w:t>
      </w:r>
      <w:r>
        <w:rPr>
          <w:rFonts w:hint="default" w:ascii="Times New Roman" w:hAnsi="Times New Roman" w:cs="Times New Roman"/>
        </w:rPr>
        <w:t xml:space="preserve"> 学生在校期间依法履行下列义务：</w:t>
      </w:r>
    </w:p>
    <w:p>
      <w:pPr>
        <w:ind w:firstLine="490"/>
        <w:rPr>
          <w:rFonts w:hint="default" w:ascii="Times New Roman" w:hAnsi="Times New Roman" w:cs="Times New Roman"/>
        </w:rPr>
      </w:pPr>
      <w:r>
        <w:rPr>
          <w:rFonts w:hint="default" w:ascii="Times New Roman" w:hAnsi="Times New Roman" w:cs="Times New Roman"/>
        </w:rPr>
        <w:t>（一）热爱祖国，热爱人民，热爱社会主义，拥护中国共产党领导，遵守宪法、法律和法规；</w:t>
      </w:r>
    </w:p>
    <w:p>
      <w:pPr>
        <w:ind w:firstLine="490"/>
        <w:rPr>
          <w:rFonts w:hint="default" w:ascii="Times New Roman" w:hAnsi="Times New Roman" w:cs="Times New Roman"/>
        </w:rPr>
      </w:pPr>
      <w:r>
        <w:rPr>
          <w:rFonts w:hint="default" w:ascii="Times New Roman" w:hAnsi="Times New Roman" w:cs="Times New Roman"/>
        </w:rPr>
        <w:t>（二）遵守学校规章制度，弘扬良好的校风，维护学校声誉和权益；</w:t>
      </w:r>
    </w:p>
    <w:p>
      <w:pPr>
        <w:ind w:firstLine="490"/>
        <w:rPr>
          <w:rFonts w:hint="default" w:ascii="Times New Roman" w:hAnsi="Times New Roman" w:cs="Times New Roman"/>
        </w:rPr>
      </w:pPr>
      <w:r>
        <w:rPr>
          <w:rFonts w:hint="default" w:ascii="Times New Roman" w:hAnsi="Times New Roman" w:cs="Times New Roman"/>
        </w:rPr>
        <w:t>（三）勤奋学习，身心健康，完成规定学业，遵守学术规范，恪守学术道德；</w:t>
      </w:r>
    </w:p>
    <w:p>
      <w:pPr>
        <w:ind w:firstLine="490"/>
        <w:rPr>
          <w:rFonts w:hint="default" w:ascii="Times New Roman" w:hAnsi="Times New Roman" w:cs="Times New Roman"/>
        </w:rPr>
      </w:pPr>
      <w:r>
        <w:rPr>
          <w:rFonts w:hint="default" w:ascii="Times New Roman" w:hAnsi="Times New Roman" w:cs="Times New Roman"/>
        </w:rPr>
        <w:t>（四）按规定缴纳学费及有关费用，履行获得助学金及助学贷款的相应义务；</w:t>
      </w:r>
    </w:p>
    <w:p>
      <w:pPr>
        <w:ind w:firstLine="490"/>
        <w:rPr>
          <w:rFonts w:hint="default" w:ascii="Times New Roman" w:hAnsi="Times New Roman" w:cs="Times New Roman"/>
        </w:rPr>
      </w:pPr>
      <w:r>
        <w:rPr>
          <w:rFonts w:hint="default" w:ascii="Times New Roman" w:hAnsi="Times New Roman" w:cs="Times New Roman"/>
        </w:rPr>
        <w:t>（五）遵守学生行为规范，尊敬师长，养成良好的思想品德和行为习惯；</w:t>
      </w:r>
    </w:p>
    <w:p>
      <w:pPr>
        <w:ind w:firstLine="490"/>
        <w:rPr>
          <w:rFonts w:hint="default" w:ascii="Times New Roman" w:hAnsi="Times New Roman" w:cs="Times New Roman"/>
        </w:rPr>
      </w:pPr>
      <w:r>
        <w:rPr>
          <w:rFonts w:hint="default" w:ascii="Times New Roman" w:hAnsi="Times New Roman" w:cs="Times New Roman"/>
        </w:rPr>
        <w:t>（六）法律法规及学院依法规定的其他义务。</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第四十九条 </w:t>
      </w:r>
      <w:r>
        <w:rPr>
          <w:rFonts w:hint="default" w:ascii="Times New Roman" w:hAnsi="Times New Roman" w:cs="Times New Roman"/>
        </w:rPr>
        <w:t xml:space="preserve"> 学院引导学生养成珍爱生命、尊重人权、尊敬师长、诚实守信、爱护环境、热心公益的良好品性。</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第五十条 </w:t>
      </w:r>
      <w:r>
        <w:rPr>
          <w:rFonts w:hint="default" w:ascii="Times New Roman" w:hAnsi="Times New Roman" w:cs="Times New Roman"/>
        </w:rPr>
        <w:t xml:space="preserve"> 学院关怀学习生活特殊困难的学生，为其提供必要的帮助。</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第五十一条 </w:t>
      </w:r>
      <w:r>
        <w:rPr>
          <w:rFonts w:hint="default" w:ascii="Times New Roman" w:hAnsi="Times New Roman" w:cs="Times New Roman"/>
        </w:rPr>
        <w:t xml:space="preserve"> 学院对在德、智、体、美、劳等方面全面发展并取得突出成绩和为学院争得荣誉的学生集体或个人进行表彰奖励，对违法违纪学生依法依规进行处理。</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第五十二条</w:t>
      </w:r>
      <w:r>
        <w:rPr>
          <w:rFonts w:hint="default" w:ascii="Times New Roman" w:hAnsi="Times New Roman" w:cs="Times New Roman"/>
        </w:rPr>
        <w:t xml:space="preserve">  学院建立学生权利保护机制，维护学生合法利益。学院设立学生申诉处理委员会，建立学生权利救济制度，受理学生对学院给予的处分、处理有异议或对学院、教职工侵犯其人身权、财产权等合法权益提出的申诉。</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第五十三条 </w:t>
      </w:r>
      <w:r>
        <w:rPr>
          <w:rFonts w:hint="default" w:ascii="Times New Roman" w:hAnsi="Times New Roman" w:cs="Times New Roman"/>
        </w:rPr>
        <w:t xml:space="preserve"> 学院为修完人才培养方案规定内容，达到毕业要求的学生颁发毕业证书；对违反学籍管理的学生依法取消入学资格、退学；对成绩不合格学生颁发肄业、结业证书。</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第五十四条 </w:t>
      </w:r>
      <w:r>
        <w:rPr>
          <w:rFonts w:hint="default" w:ascii="Times New Roman" w:hAnsi="Times New Roman" w:cs="Times New Roman"/>
        </w:rPr>
        <w:t xml:space="preserve"> 学员是指接受学院非学历教育培训的受教育者。学员按照法律、法规、规章规定或协议约定，享有权利，履行义务。</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第五十五条  </w:t>
      </w:r>
      <w:r>
        <w:rPr>
          <w:rFonts w:hint="default" w:ascii="Times New Roman" w:hAnsi="Times New Roman" w:cs="Times New Roman"/>
        </w:rPr>
        <w:t>凡在学院工作过或学习过的人员均为学院校友，学院依法成立校友会，校友会在学院党委的领导下，依照国家有关规定及章程开展活动，以多种方式联系和服务校友，鼓励校友参与学院建设发展。</w:t>
      </w:r>
    </w:p>
    <w:p>
      <w:pPr>
        <w:pStyle w:val="4"/>
        <w:rPr>
          <w:rFonts w:hint="default" w:ascii="Times New Roman" w:hAnsi="Times New Roman" w:cs="Times New Roman"/>
        </w:rPr>
      </w:pPr>
      <w:r>
        <w:rPr>
          <w:rFonts w:hint="default" w:ascii="Times New Roman" w:hAnsi="Times New Roman" w:cs="Times New Roman"/>
        </w:rPr>
        <w:t>第六章  教职工</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第五十六条 </w:t>
      </w:r>
      <w:r>
        <w:rPr>
          <w:rFonts w:hint="default" w:ascii="Times New Roman" w:hAnsi="Times New Roman" w:cs="Times New Roman"/>
        </w:rPr>
        <w:t xml:space="preserve"> 学院教职员工由专业技术人员、管理人员和工勤技能人员等组成。学院领导干部按照管理权限实行选任制，其他人员实行竞聘上岗，签订聘用合同或劳动合同。</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第五十七条</w:t>
      </w:r>
      <w:r>
        <w:rPr>
          <w:rFonts w:hint="default" w:ascii="Times New Roman" w:hAnsi="Times New Roman" w:cs="Times New Roman"/>
        </w:rPr>
        <w:t xml:space="preserve">  学院保护教职工合法权益，依法完善内部人事管理制度，对教职员工进行日常管理与平时考核、年度考核和聘期考核，考核结果作为对各类人员岗位、职称申报、聘任聘用、职级职务晋升、奖惩、工资等的依据。</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第五十八条</w:t>
      </w:r>
      <w:r>
        <w:rPr>
          <w:rFonts w:hint="default" w:ascii="Times New Roman" w:hAnsi="Times New Roman" w:cs="Times New Roman"/>
        </w:rPr>
        <w:t xml:space="preserve">  学院教职工包括事业编制人员和非事业编制人员。学院教职工应依法签订聘用合同和劳动合同。教职工均执行国家规定的工时制度和休假制度。依法参加和享受国家规定及学院有关制度明确规定的社会保险等福利待遇。</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第五十九条</w:t>
      </w:r>
      <w:r>
        <w:rPr>
          <w:rFonts w:hint="default" w:ascii="Times New Roman" w:hAnsi="Times New Roman" w:cs="Times New Roman"/>
        </w:rPr>
        <w:t xml:space="preserve">  学院教职员工依法享有下列权利：</w:t>
      </w:r>
    </w:p>
    <w:p>
      <w:pPr>
        <w:ind w:firstLine="490"/>
        <w:rPr>
          <w:rFonts w:hint="default" w:ascii="Times New Roman" w:hAnsi="Times New Roman" w:cs="Times New Roman"/>
        </w:rPr>
      </w:pPr>
      <w:r>
        <w:rPr>
          <w:rFonts w:hint="default" w:ascii="Times New Roman" w:hAnsi="Times New Roman" w:cs="Times New Roman"/>
        </w:rPr>
        <w:t>（一）依据法律法规开展育人工作，指导学生的学习和发展；</w:t>
      </w:r>
    </w:p>
    <w:p>
      <w:pPr>
        <w:ind w:firstLine="490"/>
        <w:rPr>
          <w:rFonts w:hint="default" w:ascii="Times New Roman" w:hAnsi="Times New Roman" w:cs="Times New Roman"/>
        </w:rPr>
      </w:pPr>
      <w:r>
        <w:rPr>
          <w:rFonts w:hint="default" w:ascii="Times New Roman" w:hAnsi="Times New Roman" w:cs="Times New Roman"/>
        </w:rPr>
        <w:t>（二）依据有关规定合理使用学院公共资源，公平获得自身发展的工作机会和条件；</w:t>
      </w:r>
    </w:p>
    <w:p>
      <w:pPr>
        <w:ind w:firstLine="490"/>
        <w:rPr>
          <w:rFonts w:hint="default" w:ascii="Times New Roman" w:hAnsi="Times New Roman" w:cs="Times New Roman"/>
        </w:rPr>
      </w:pPr>
      <w:r>
        <w:rPr>
          <w:rFonts w:hint="default" w:ascii="Times New Roman" w:hAnsi="Times New Roman" w:cs="Times New Roman"/>
        </w:rPr>
        <w:t>（三）依法自主开展科学研究、参加学术团体；</w:t>
      </w:r>
    </w:p>
    <w:p>
      <w:pPr>
        <w:ind w:firstLine="490"/>
        <w:rPr>
          <w:rFonts w:hint="default" w:ascii="Times New Roman" w:hAnsi="Times New Roman" w:cs="Times New Roman"/>
        </w:rPr>
      </w:pPr>
      <w:r>
        <w:rPr>
          <w:rFonts w:hint="default" w:ascii="Times New Roman" w:hAnsi="Times New Roman" w:cs="Times New Roman"/>
        </w:rPr>
        <w:t>（四）在德、能、勤、绩、廉等方面获得公正评价；</w:t>
      </w:r>
    </w:p>
    <w:p>
      <w:pPr>
        <w:ind w:firstLine="490"/>
        <w:rPr>
          <w:rFonts w:hint="default" w:ascii="Times New Roman" w:hAnsi="Times New Roman" w:cs="Times New Roman"/>
        </w:rPr>
      </w:pPr>
      <w:r>
        <w:rPr>
          <w:rFonts w:hint="default" w:ascii="Times New Roman" w:hAnsi="Times New Roman" w:cs="Times New Roman"/>
        </w:rPr>
        <w:t>（五）知悉学院改革发展及关涉切身利益的重大事项；</w:t>
      </w:r>
    </w:p>
    <w:p>
      <w:pPr>
        <w:ind w:firstLine="490"/>
        <w:rPr>
          <w:rFonts w:hint="default" w:ascii="Times New Roman" w:hAnsi="Times New Roman" w:cs="Times New Roman"/>
        </w:rPr>
      </w:pPr>
      <w:r>
        <w:rPr>
          <w:rFonts w:hint="default" w:ascii="Times New Roman" w:hAnsi="Times New Roman" w:cs="Times New Roman"/>
        </w:rPr>
        <w:t>（六）参与学院民主管理、民主监督，对学院工作提出意见和建议；</w:t>
      </w:r>
    </w:p>
    <w:p>
      <w:pPr>
        <w:ind w:firstLine="490"/>
        <w:rPr>
          <w:rFonts w:hint="default" w:ascii="Times New Roman" w:hAnsi="Times New Roman" w:cs="Times New Roman"/>
        </w:rPr>
      </w:pPr>
      <w:r>
        <w:rPr>
          <w:rFonts w:hint="default" w:ascii="Times New Roman" w:hAnsi="Times New Roman" w:cs="Times New Roman"/>
        </w:rPr>
        <w:t>（七）享受国家法律法规及学院规定的劳动报酬和休假，享受与学院发展水平相适应的福利待遇、工作和生活条件；</w:t>
      </w:r>
    </w:p>
    <w:p>
      <w:pPr>
        <w:ind w:firstLine="490"/>
        <w:rPr>
          <w:rFonts w:hint="default" w:ascii="Times New Roman" w:hAnsi="Times New Roman" w:cs="Times New Roman"/>
        </w:rPr>
      </w:pPr>
      <w:r>
        <w:rPr>
          <w:rFonts w:hint="default" w:ascii="Times New Roman" w:hAnsi="Times New Roman" w:cs="Times New Roman"/>
        </w:rPr>
        <w:t>（八）对考核结果、职务晋升、工资、奖励与处分等事项，以及法律、法规、规章规定可以提出申诉的其他人事处理等申请复核、提出申诉和再申诉；</w:t>
      </w:r>
    </w:p>
    <w:p>
      <w:pPr>
        <w:ind w:firstLine="490"/>
        <w:rPr>
          <w:rFonts w:hint="default" w:ascii="Times New Roman" w:hAnsi="Times New Roman" w:cs="Times New Roman"/>
        </w:rPr>
      </w:pPr>
      <w:r>
        <w:rPr>
          <w:rFonts w:hint="default" w:ascii="Times New Roman" w:hAnsi="Times New Roman" w:cs="Times New Roman"/>
        </w:rPr>
        <w:t>（九）法律法规、学院规章制度和聘约规定的其他权利。</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第六十条 </w:t>
      </w:r>
      <w:r>
        <w:rPr>
          <w:rFonts w:hint="default" w:ascii="Times New Roman" w:hAnsi="Times New Roman" w:cs="Times New Roman"/>
        </w:rPr>
        <w:t xml:space="preserve"> 学院教职员工依法履行下列义务：</w:t>
      </w:r>
    </w:p>
    <w:p>
      <w:pPr>
        <w:ind w:firstLine="490"/>
        <w:rPr>
          <w:rFonts w:hint="default" w:ascii="Times New Roman" w:hAnsi="Times New Roman" w:cs="Times New Roman"/>
        </w:rPr>
      </w:pPr>
      <w:r>
        <w:rPr>
          <w:rFonts w:hint="default" w:ascii="Times New Roman" w:hAnsi="Times New Roman" w:cs="Times New Roman"/>
        </w:rPr>
        <w:t>（一）遵守宪法、法律法规和职业道德；</w:t>
      </w:r>
    </w:p>
    <w:p>
      <w:pPr>
        <w:ind w:firstLine="490"/>
        <w:rPr>
          <w:rFonts w:hint="default" w:ascii="Times New Roman" w:hAnsi="Times New Roman" w:cs="Times New Roman"/>
        </w:rPr>
      </w:pPr>
      <w:r>
        <w:rPr>
          <w:rFonts w:hint="default" w:ascii="Times New Roman" w:hAnsi="Times New Roman" w:cs="Times New Roman"/>
        </w:rPr>
        <w:t>（二）贯彻党和国家的教育方针，落实立德树人根本任务，促进学生全面发展；</w:t>
      </w:r>
    </w:p>
    <w:p>
      <w:pPr>
        <w:ind w:firstLine="490"/>
        <w:rPr>
          <w:rFonts w:hint="default" w:ascii="Times New Roman" w:hAnsi="Times New Roman" w:cs="Times New Roman"/>
        </w:rPr>
      </w:pPr>
      <w:r>
        <w:rPr>
          <w:rFonts w:hint="default" w:ascii="Times New Roman" w:hAnsi="Times New Roman" w:cs="Times New Roman"/>
        </w:rPr>
        <w:t>（三）践行社会主义核心价值观，遵守学校规章制度，尊重和爱护学生，为人师表；</w:t>
      </w:r>
    </w:p>
    <w:p>
      <w:pPr>
        <w:ind w:firstLine="490"/>
        <w:rPr>
          <w:rFonts w:hint="default" w:ascii="Times New Roman" w:hAnsi="Times New Roman" w:cs="Times New Roman"/>
        </w:rPr>
      </w:pPr>
      <w:r>
        <w:rPr>
          <w:rFonts w:hint="default" w:ascii="Times New Roman" w:hAnsi="Times New Roman" w:cs="Times New Roman"/>
        </w:rPr>
        <w:t>（四）遵守学术规范，弘扬优良学风；</w:t>
      </w:r>
    </w:p>
    <w:p>
      <w:pPr>
        <w:ind w:firstLine="490"/>
        <w:rPr>
          <w:rFonts w:hint="default" w:ascii="Times New Roman" w:hAnsi="Times New Roman" w:cs="Times New Roman"/>
        </w:rPr>
      </w:pPr>
      <w:r>
        <w:rPr>
          <w:rFonts w:hint="default" w:ascii="Times New Roman" w:hAnsi="Times New Roman" w:cs="Times New Roman"/>
        </w:rPr>
        <w:t>（五）勤勉工作，提高思想政治素质、师德素养和业务能力；</w:t>
      </w:r>
    </w:p>
    <w:p>
      <w:pPr>
        <w:ind w:firstLine="490"/>
        <w:rPr>
          <w:rFonts w:hint="default" w:ascii="Times New Roman" w:hAnsi="Times New Roman" w:cs="Times New Roman"/>
        </w:rPr>
      </w:pPr>
      <w:r>
        <w:rPr>
          <w:rFonts w:hint="default" w:ascii="Times New Roman" w:hAnsi="Times New Roman" w:cs="Times New Roman"/>
        </w:rPr>
        <w:t>（六）珍惜学院声誉，维护学院利益；</w:t>
      </w:r>
    </w:p>
    <w:p>
      <w:pPr>
        <w:ind w:firstLine="490"/>
        <w:rPr>
          <w:rFonts w:hint="default" w:ascii="Times New Roman" w:hAnsi="Times New Roman" w:cs="Times New Roman"/>
        </w:rPr>
      </w:pPr>
      <w:r>
        <w:rPr>
          <w:rFonts w:hint="default" w:ascii="Times New Roman" w:hAnsi="Times New Roman" w:cs="Times New Roman"/>
        </w:rPr>
        <w:t>（七）热心公益事务，积极奉献社会；</w:t>
      </w:r>
    </w:p>
    <w:p>
      <w:pPr>
        <w:ind w:firstLine="490"/>
        <w:rPr>
          <w:rFonts w:hint="default" w:ascii="Times New Roman" w:hAnsi="Times New Roman" w:cs="Times New Roman"/>
        </w:rPr>
      </w:pPr>
      <w:r>
        <w:rPr>
          <w:rFonts w:hint="default" w:ascii="Times New Roman" w:hAnsi="Times New Roman" w:cs="Times New Roman"/>
        </w:rPr>
        <w:t>（八）法律、法规、规章规定和聘用合同约定的其他义务。</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第六十一条</w:t>
      </w:r>
      <w:r>
        <w:rPr>
          <w:rFonts w:hint="default" w:ascii="Times New Roman" w:hAnsi="Times New Roman" w:cs="Times New Roman"/>
        </w:rPr>
        <w:t xml:space="preserve">  学院依法成立教职工申诉处理委员会，建立权利保护和救助机制，建立劳动人事争议调解制度和教职工申诉制度，维护教职员工合法权益。</w:t>
      </w:r>
    </w:p>
    <w:p>
      <w:pPr>
        <w:pStyle w:val="4"/>
        <w:rPr>
          <w:rFonts w:hint="default" w:ascii="Times New Roman" w:hAnsi="Times New Roman" w:cs="Times New Roman"/>
        </w:rPr>
      </w:pPr>
      <w:r>
        <w:rPr>
          <w:rFonts w:hint="default" w:ascii="Times New Roman" w:hAnsi="Times New Roman" w:cs="Times New Roman"/>
        </w:rPr>
        <w:t>第七章  资产、财务及后勤保障</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第六十二条</w:t>
      </w:r>
      <w:r>
        <w:rPr>
          <w:rFonts w:hint="default" w:ascii="Times New Roman" w:hAnsi="Times New Roman" w:cs="Times New Roman"/>
        </w:rPr>
        <w:t xml:space="preserve"> 学院国有资产包括用财政性资金形成的资产、国家无偿调拨给学院的资产、按照国家政策规定运用国有资产组织收入形成的资产、接受捐赠等经法律确认为国家所有的其他资产；其表现形式为流动资产、固定资产、在建工程、对外投资和无形资产等。学院对所拥有的资产，依法自主管理和使用。学院依法保护并合理利用学校以及与学院密切相关的专利权、商标权、著作权、非专利技术、名誉权和荣誉权等无形资产。</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第六十三条</w:t>
      </w:r>
      <w:r>
        <w:rPr>
          <w:rFonts w:hint="default" w:ascii="Times New Roman" w:hAnsi="Times New Roman" w:cs="Times New Roman"/>
        </w:rPr>
        <w:t xml:space="preserve"> 学院建立健全资产、财务管理及信息公开制度，合理配置资源，提高资源使用效率，确保资产的保值增值，维护资产的安全与完整。</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第六十四条</w:t>
      </w:r>
      <w:r>
        <w:rPr>
          <w:rFonts w:hint="default" w:ascii="Times New Roman" w:hAnsi="Times New Roman" w:cs="Times New Roman"/>
        </w:rPr>
        <w:t xml:space="preserve"> 学院经费来源形式包括财政补助收入、事业收入、上级补助收入、附属单位上缴收入、经营收入、非同级财政拨款收入和其他收入。</w:t>
      </w:r>
    </w:p>
    <w:p>
      <w:pPr>
        <w:ind w:firstLine="490"/>
        <w:rPr>
          <w:rFonts w:hint="default" w:ascii="Times New Roman" w:hAnsi="Times New Roman" w:cs="Times New Roman"/>
        </w:rPr>
      </w:pPr>
      <w:r>
        <w:rPr>
          <w:rFonts w:hint="default" w:ascii="Times New Roman" w:hAnsi="Times New Roman" w:cs="Times New Roman"/>
        </w:rPr>
        <w:t>学院积极拓展办学经费渠道，依法筹措事业发展资金；鼓励通过合法途径增加收入，吸引社会资金，充分发挥教育基金会、校友会在吸引社会捐赠、募集资金等方面的积极作用，不断提高办学实力。</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第六十五条</w:t>
      </w:r>
      <w:r>
        <w:rPr>
          <w:rFonts w:hint="default" w:ascii="Times New Roman" w:hAnsi="Times New Roman" w:cs="Times New Roman"/>
        </w:rPr>
        <w:t xml:space="preserve"> 学院实行“一级预算、分项管理、量入为出、收支平衡、讲求绩效”的预算管理体制。预算编制坚持“收支两条线”的原则，收入预算坚持积极稳妥的原则，支出预算坚持统筹兼顾、保证重点、勤俭节约的原则。</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第六十六条 </w:t>
      </w:r>
      <w:r>
        <w:rPr>
          <w:rFonts w:hint="default" w:ascii="Times New Roman" w:hAnsi="Times New Roman" w:cs="Times New Roman"/>
        </w:rPr>
        <w:t>学院实行“统一领导、集中核算、分级管理”的财务管理体制，建立健全财务信息公开、内部财务监督制度，完善内部控制制度和审计监察制度。</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第六十七条 </w:t>
      </w:r>
      <w:r>
        <w:rPr>
          <w:rFonts w:hint="default" w:ascii="Times New Roman" w:hAnsi="Times New Roman" w:cs="Times New Roman"/>
        </w:rPr>
        <w:t xml:space="preserve"> 学院为人才培养、专业建设、教研教改、科学研究、技术开发与转让推广及师生创新创业提供基本服务保障。</w:t>
      </w:r>
    </w:p>
    <w:p>
      <w:pPr>
        <w:pStyle w:val="4"/>
        <w:rPr>
          <w:rFonts w:hint="default" w:ascii="Times New Roman" w:hAnsi="Times New Roman" w:cs="Times New Roman"/>
        </w:rPr>
      </w:pPr>
      <w:r>
        <w:rPr>
          <w:rFonts w:hint="default" w:ascii="Times New Roman" w:hAnsi="Times New Roman" w:cs="Times New Roman"/>
        </w:rPr>
        <w:t>第八章  校徽、校旗和校庆日</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第六十八条 </w:t>
      </w:r>
      <w:r>
        <w:rPr>
          <w:rFonts w:hint="default" w:ascii="Times New Roman" w:hAnsi="Times New Roman" w:cs="Times New Roman"/>
        </w:rPr>
        <w:t xml:space="preserve"> 学院校徽包括徽志和徽章。</w:t>
      </w:r>
    </w:p>
    <w:p>
      <w:pPr>
        <w:ind w:firstLine="490"/>
        <w:rPr>
          <w:rFonts w:hint="default" w:ascii="Times New Roman" w:hAnsi="Times New Roman" w:cs="Times New Roman"/>
        </w:rPr>
      </w:pPr>
      <w:r>
        <w:rPr>
          <w:rFonts w:hint="default" w:ascii="Times New Roman" w:hAnsi="Times New Roman" w:cs="Times New Roman"/>
        </w:rPr>
        <w:t>学院徽志采用正圆形设计，标准色为蓝色，中心图案为翻开的书本、烧瓶、浪花等融合而成的扬帆远航和旭日东升图景，下标学院创办年份“1964”，外部环绕学院中英文标准字体全称。</w:t>
      </w:r>
    </w:p>
    <w:p>
      <w:pPr>
        <w:spacing w:line="570" w:lineRule="exact"/>
        <w:ind w:firstLine="57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drawing>
          <wp:anchor distT="0" distB="0" distL="114300" distR="114300" simplePos="0" relativeHeight="251662336" behindDoc="0" locked="0" layoutInCell="1" allowOverlap="1">
            <wp:simplePos x="0" y="0"/>
            <wp:positionH relativeFrom="column">
              <wp:posOffset>1917700</wp:posOffset>
            </wp:positionH>
            <wp:positionV relativeFrom="paragraph">
              <wp:posOffset>28575</wp:posOffset>
            </wp:positionV>
            <wp:extent cx="1743075" cy="1743075"/>
            <wp:effectExtent l="0" t="0" r="9525" b="9525"/>
            <wp:wrapSquare wrapText="bothSides"/>
            <wp:docPr id="7" name="图片 7" descr="C:\Documents and Settings\Administrator\桌面\201608210647435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Documents and Settings\Administrator\桌面\2016082106474358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743075" cy="1743075"/>
                    </a:xfrm>
                    <a:prstGeom prst="rect">
                      <a:avLst/>
                    </a:prstGeom>
                    <a:noFill/>
                    <a:ln>
                      <a:noFill/>
                    </a:ln>
                  </pic:spPr>
                </pic:pic>
              </a:graphicData>
            </a:graphic>
          </wp:anchor>
        </w:drawing>
      </w:r>
    </w:p>
    <w:p>
      <w:pPr>
        <w:spacing w:line="570" w:lineRule="exact"/>
        <w:ind w:firstLine="570"/>
        <w:rPr>
          <w:rFonts w:hint="default" w:ascii="Times New Roman" w:hAnsi="Times New Roman" w:eastAsia="黑体" w:cs="Times New Roman"/>
          <w:sz w:val="28"/>
          <w:szCs w:val="28"/>
        </w:rPr>
      </w:pPr>
    </w:p>
    <w:p>
      <w:pPr>
        <w:spacing w:line="570" w:lineRule="exact"/>
        <w:ind w:firstLine="570"/>
        <w:rPr>
          <w:rFonts w:hint="default" w:ascii="Times New Roman" w:hAnsi="Times New Roman" w:eastAsia="黑体" w:cs="Times New Roman"/>
          <w:sz w:val="28"/>
          <w:szCs w:val="28"/>
        </w:rPr>
      </w:pPr>
    </w:p>
    <w:p>
      <w:pPr>
        <w:spacing w:line="570" w:lineRule="exact"/>
        <w:ind w:firstLine="570"/>
        <w:rPr>
          <w:rFonts w:hint="default" w:ascii="Times New Roman" w:hAnsi="Times New Roman" w:eastAsia="黑体" w:cs="Times New Roman"/>
          <w:sz w:val="28"/>
          <w:szCs w:val="28"/>
        </w:rPr>
      </w:pPr>
    </w:p>
    <w:p>
      <w:pPr>
        <w:spacing w:line="570" w:lineRule="exact"/>
        <w:ind w:firstLine="570"/>
        <w:rPr>
          <w:rFonts w:hint="default" w:ascii="Times New Roman" w:hAnsi="Times New Roman" w:eastAsia="黑体" w:cs="Times New Roman"/>
          <w:sz w:val="28"/>
          <w:szCs w:val="28"/>
        </w:rPr>
      </w:pPr>
    </w:p>
    <w:p>
      <w:pPr>
        <w:ind w:firstLine="490"/>
        <w:rPr>
          <w:rFonts w:hint="default" w:ascii="Times New Roman" w:hAnsi="Times New Roman" w:cs="Times New Roman"/>
        </w:rPr>
      </w:pPr>
      <w:r>
        <w:rPr>
          <w:rFonts w:hint="default" w:ascii="Times New Roman" w:hAnsi="Times New Roman" w:cs="Times New Roman"/>
        </w:rPr>
        <w:t>学院徽章为教职工和学生佩戴的题有校名的长方形证章。</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第六十九 </w:t>
      </w:r>
      <w:r>
        <w:rPr>
          <w:rFonts w:hint="default" w:ascii="Times New Roman" w:hAnsi="Times New Roman" w:cs="Times New Roman"/>
        </w:rPr>
        <w:t xml:space="preserve"> 学院校旗为蓝色、金黄色、白色三种标准色长方形旗帜，中央印有学院徽志。</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第七十条 </w:t>
      </w:r>
      <w:r>
        <w:rPr>
          <w:rFonts w:hint="default" w:ascii="Times New Roman" w:hAnsi="Times New Roman" w:cs="Times New Roman"/>
        </w:rPr>
        <w:t xml:space="preserve"> 学院校庆日为每年公历10月18日。</w:t>
      </w:r>
    </w:p>
    <w:p>
      <w:pPr>
        <w:pStyle w:val="4"/>
        <w:rPr>
          <w:rFonts w:hint="default" w:ascii="Times New Roman" w:hAnsi="Times New Roman" w:cs="Times New Roman"/>
        </w:rPr>
      </w:pPr>
      <w:r>
        <w:rPr>
          <w:rFonts w:hint="default" w:ascii="Times New Roman" w:hAnsi="Times New Roman" w:cs="Times New Roman"/>
        </w:rPr>
        <w:t>第九章  附则</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第七十一条</w:t>
      </w:r>
      <w:r>
        <w:rPr>
          <w:rFonts w:hint="default" w:ascii="Times New Roman" w:hAnsi="Times New Roman" w:cs="Times New Roman"/>
        </w:rPr>
        <w:t xml:space="preserve">  本章程中涉及的相关内容，法律法规和上级政策文件有明确规定的，从其规定。</w:t>
      </w:r>
    </w:p>
    <w:p>
      <w:pPr>
        <w:ind w:firstLine="490"/>
        <w:rPr>
          <w:rFonts w:hint="default" w:ascii="Times New Roman" w:hAnsi="Times New Roman" w:cs="Times New Roman"/>
        </w:rPr>
      </w:pPr>
      <w:r>
        <w:rPr>
          <w:rFonts w:hint="default" w:ascii="Times New Roman" w:hAnsi="Times New Roman" w:cs="Times New Roman"/>
        </w:rPr>
        <w:t>本章程是学院最基本制度规范，校内其他规章制度应依据本章程制定、修改，不得与本章程相抵触。</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第七十二条 </w:t>
      </w:r>
      <w:r>
        <w:rPr>
          <w:rFonts w:hint="default" w:ascii="Times New Roman" w:hAnsi="Times New Roman" w:cs="Times New Roman"/>
        </w:rPr>
        <w:t xml:space="preserve"> 本章程由学院教职工代表大会讨论，院长办公会议审议并经党委会审定，经重庆市教育委员会核准。</w:t>
      </w:r>
    </w:p>
    <w:p>
      <w:pPr>
        <w:ind w:firstLine="490"/>
        <w:rPr>
          <w:rFonts w:hint="default" w:ascii="Times New Roman" w:hAnsi="Times New Roman" w:cs="Times New Roman"/>
        </w:rPr>
      </w:pPr>
      <w:r>
        <w:rPr>
          <w:rFonts w:hint="default" w:ascii="Times New Roman" w:hAnsi="Times New Roman" w:cs="Times New Roman"/>
        </w:rPr>
        <w:t>根据需要，学院对本章程进行修订，修订程序与制定程序一致。</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第七十三条</w:t>
      </w:r>
      <w:r>
        <w:rPr>
          <w:rFonts w:hint="default" w:ascii="Times New Roman" w:hAnsi="Times New Roman" w:cs="Times New Roman"/>
        </w:rPr>
        <w:t xml:space="preserve">  本章程由学院党委负责解释。</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第七十四条 </w:t>
      </w:r>
      <w:r>
        <w:rPr>
          <w:rFonts w:hint="default" w:ascii="Times New Roman" w:hAnsi="Times New Roman" w:cs="Times New Roman"/>
        </w:rPr>
        <w:t xml:space="preserve"> 本章程经核准，自发布之日起施行。</w:t>
      </w:r>
    </w:p>
    <w:p>
      <w:pPr>
        <w:pStyle w:val="2"/>
        <w:ind w:firstLine="650"/>
        <w:rPr>
          <w:rFonts w:hint="default" w:ascii="Times New Roman" w:hAnsi="Times New Roman" w:eastAsia="方正仿宋_GBK" w:cs="Times New Roman"/>
          <w:kern w:val="0"/>
          <w:sz w:val="32"/>
          <w:szCs w:val="32"/>
        </w:rPr>
      </w:pPr>
    </w:p>
    <w:p>
      <w:pPr>
        <w:pStyle w:val="3"/>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4" w:name="_Toc17745"/>
      <w:r>
        <w:rPr>
          <w:rFonts w:hint="default" w:ascii="Times New Roman" w:hAnsi="Times New Roman" w:cs="Times New Roman"/>
        </w:rPr>
        <w:t>中共重庆化工职业学院委员会</w:t>
      </w:r>
    </w:p>
    <w:p>
      <w:pPr>
        <w:pStyle w:val="3"/>
        <w:rPr>
          <w:rFonts w:hint="default" w:ascii="Times New Roman" w:hAnsi="Times New Roman" w:cs="Times New Roman"/>
        </w:rPr>
      </w:pPr>
      <w:r>
        <w:rPr>
          <w:rFonts w:hint="default" w:ascii="Times New Roman" w:hAnsi="Times New Roman" w:cs="Times New Roman"/>
        </w:rPr>
        <w:t>“三重一大”</w:t>
      </w:r>
      <w:bookmarkStart w:id="5" w:name="_Toc14217"/>
      <w:bookmarkEnd w:id="4"/>
      <w:r>
        <w:rPr>
          <w:rFonts w:hint="default" w:ascii="Times New Roman" w:hAnsi="Times New Roman" w:cs="Times New Roman"/>
        </w:rPr>
        <w:t>决策实施办法</w:t>
      </w:r>
      <w:bookmarkEnd w:id="5"/>
    </w:p>
    <w:p>
      <w:pPr>
        <w:pStyle w:val="5"/>
        <w:rPr>
          <w:rFonts w:hint="default" w:ascii="Times New Roman" w:hAnsi="Times New Roman" w:cs="Times New Roman"/>
          <w:bCs w:val="0"/>
        </w:rPr>
      </w:pPr>
      <w:r>
        <w:rPr>
          <w:rFonts w:hint="default" w:ascii="Times New Roman" w:hAnsi="Times New Roman" w:cs="Times New Roman"/>
          <w:bCs w:val="0"/>
        </w:rPr>
        <w:t>渝化职院委〔2018〕35号</w:t>
      </w:r>
    </w:p>
    <w:p>
      <w:pPr>
        <w:spacing w:line="560" w:lineRule="exact"/>
        <w:ind w:firstLine="202" w:firstLineChars="62"/>
        <w:rPr>
          <w:rFonts w:hint="default" w:ascii="Times New Roman" w:hAnsi="Times New Roman" w:eastAsia="黑体" w:cs="Times New Roman"/>
          <w:color w:val="000000"/>
          <w:kern w:val="0"/>
          <w:sz w:val="32"/>
          <w:szCs w:val="32"/>
        </w:rPr>
      </w:pPr>
    </w:p>
    <w:p>
      <w:pPr>
        <w:ind w:firstLine="490"/>
        <w:rPr>
          <w:rFonts w:hint="default" w:ascii="Times New Roman" w:hAnsi="Times New Roman" w:cs="Times New Roman"/>
        </w:rPr>
      </w:pPr>
      <w:r>
        <w:rPr>
          <w:rFonts w:hint="default" w:ascii="Times New Roman" w:hAnsi="Times New Roman" w:cs="Times New Roman"/>
        </w:rPr>
        <w:t>为深入贯彻落实党的十九大精神，扎实推动学校内涵式发展，促进学校“三重一大”议事决策制度更加完善，根据中共中央、国务院相关文件精神和《教育部关于进一步推进直属高校贯彻落实“三重一大”决策制度的意见》《重庆市坚持和完善普通高等学校党委领导下的校长负责制实施办法》和《中共重庆市委教育工委 重庆市教委关于健全和完善高校“三重一大”决策制度的意见》等文件要求，现将学校“三重一大”决策制度作如下修订。</w:t>
      </w:r>
    </w:p>
    <w:p>
      <w:pPr>
        <w:ind w:firstLine="490"/>
        <w:rPr>
          <w:rFonts w:hint="default" w:ascii="Times New Roman" w:hAnsi="Times New Roman" w:eastAsia="方正黑体_GBK" w:cs="Times New Roman"/>
          <w:color w:val="000000"/>
          <w:szCs w:val="24"/>
        </w:rPr>
      </w:pPr>
      <w:r>
        <w:rPr>
          <w:rFonts w:hint="default" w:ascii="Times New Roman" w:hAnsi="Times New Roman" w:eastAsia="方正黑体_GBK" w:cs="Times New Roman"/>
          <w:color w:val="000000"/>
          <w:szCs w:val="24"/>
        </w:rPr>
        <w:t>一、基本原则</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一）会议集体决策原则。除遇重大突发事件和紧急情况外，“三重一大”事项必须按照“集体领导、民主集中、个别酝酿、会议决定”的要求，由党委或行政领导班子以会议形式集体讨论决定。不得以传阅、会签、个别征求意见、现场办公等形式代替集体决策。</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（二）依法决策原则。“三重一大”事项的决策，必须遵守国家法律法规、党内法规和有关政策，保证决策的科学民主和合法性。</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（三）科学决策原则。“三重一大”事项的决策，必须坚持科学发展观，优化决策流程，完善议事规则，提高决策的质量和水平。</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（四）实事求是原则。对于“三重一大”事项的决策，必须尊重客观、符合实际，有利于学校的改革、发展和稳定。</w:t>
      </w:r>
    </w:p>
    <w:p>
      <w:pPr>
        <w:ind w:firstLine="490"/>
        <w:rPr>
          <w:rFonts w:hint="default" w:ascii="Times New Roman" w:hAnsi="Times New Roman" w:eastAsia="方正黑体_GBK" w:cs="Times New Roman"/>
          <w:color w:val="000000"/>
          <w:szCs w:val="24"/>
        </w:rPr>
      </w:pPr>
      <w:r>
        <w:rPr>
          <w:rFonts w:hint="default" w:ascii="Times New Roman" w:hAnsi="Times New Roman" w:eastAsia="方正黑体_GBK" w:cs="Times New Roman"/>
          <w:color w:val="000000"/>
          <w:szCs w:val="24"/>
        </w:rPr>
        <w:t>二、事项范围</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“三重一大”制度，是指“凡属重大决策、重要干部任免、重大项目安排和大额度资金使用的事项，必须由领导班子集体作出决定”的制度。</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（一）重大决策事项，是指事关学院改革发展稳定全局和广大师生员工切身利益，依据有关规定应当由领导班子集体研究决定的重要事项。主要包括以下事项：</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1.学院贯彻执行党和国家的路线方针政策、法律法规和上级重要决定的重大措施。</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2.党的建设、党风廉政建设和意识形态等重要工作。</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3.学院发展、校园建设、学科科研与人才队伍建设等规划以及年度工作计划。</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4.学院重要规章制度。</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5.内部组织机构的设置和重要调整。</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6.招生录取、教学管理中的重大事项。</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7.教职工收入分配及福利待遇、奖励和关系学生权益的重要事项。</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8.学院年度财务预算方案、决算情况的审定和预算执行与决算审计。</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9.学院重要资产处置、重要办学资源配置。</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10.院级以上重大表彰。</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11.校园安全稳定和重大突发事件的处理。</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12.其他重大决策事项。</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（二）重要人事任免事项，是指学院中层及以上干部的任免和需要报送上级机关审批的重要人事事项。主要包括以下事项：</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1.学院党政机构和二级院（系）、院级科研机构等内部组织机构领导班子成员以及享受相应待遇的非领导职务人员的任免、党政纪处分。</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2.推荐后备干部、党代会代表、人大代表、政协委员等人选。</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3.其他重要干部人事任免事项。</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（三）重大项目安排事项，是指对学院规模条件、办学质量等产生重要影响的项目设立和安排。主要包括以下事项：</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1.国家各类重点建设项目。</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2.国内国（境）外科学技术文化交流与合作重要项目。</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3.重大合资合作项目。</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4.重要设备、大宗物资采购和购买服务。</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5.重大基本建设和大额度基建修缮项目。</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6.其他重大项目安排事项。</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（四）大额度资金使用事项，是指超过学院所规定的党政领导人员有权调动、使用的资金限额的资金调动和使用。学院大额度资金为预算内10万元以上，预算外3万元以上。主要包括以下事项：</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1.学院年度预算内大额度资金调动和使用。</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2.未列入学院年度预算的追加预算和大额度支出。</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3.重大捐赠。</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4.其他大额度资金运作事项。</w:t>
      </w:r>
    </w:p>
    <w:p>
      <w:pPr>
        <w:ind w:firstLine="490"/>
        <w:rPr>
          <w:rFonts w:hint="default" w:ascii="Times New Roman" w:hAnsi="Times New Roman" w:eastAsia="方正黑体_GBK" w:cs="Times New Roman"/>
          <w:color w:val="000000"/>
          <w:szCs w:val="24"/>
        </w:rPr>
      </w:pPr>
      <w:r>
        <w:rPr>
          <w:rFonts w:hint="default" w:ascii="Times New Roman" w:hAnsi="Times New Roman" w:eastAsia="方正黑体_GBK" w:cs="Times New Roman"/>
          <w:color w:val="000000"/>
          <w:szCs w:val="24"/>
        </w:rPr>
        <w:t>三、基本程序</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（一）“三重一大”事项民主决策制度。</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1.“三重一大”事项提交集体决策前，应进行深入细致的研究论证，广泛听取并充分吸收各方面的意见。</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2.对干部任免建议方案，在提交党委会议讨论决定前，应在党委书记、院长、分管组织工作的副书记、纪委书记等范围内进行充分酝酿。</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3.对事关师生员工切身利益的重要事项，应通过教职工代表大会或其他形式听取师生员工的意见建议。</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 xml:space="preserve">4.对专业性、技术性较强的重要事项，应事先进行专家评估论证及技术、政策、法律咨询，提交论证报告或立项报告。 </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（二）“三重一大”事项集体决策制度。</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1.“三重一大”事项应以会议的形式集体研究决策，不得以传阅会签或个别征求意见等方式代替会议决定。</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2.会议决定的事项应按照学院议事规则规定提出，议题应经学院党委书记、院长审阅并充分沟通后，方可提交会议研究决策。</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3.除紧急情况外，不得临时动议，由个人或少数人临时决定重大事项。</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4.紧急情况下由个人或少数人临时决定的，决定人应对决策负责，事后应及时报告并按程序予以追认。</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（三）“三重一大”事项会议决策制度。</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1.会议决策“三重一大”事项，应符合规定与会人数方能举行。党委讨论决定重要干部任免事项，应有三分之二以上的成员到会。</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2.学校纪委副书记或纪检监察部门负责人应列席党委会、校长办公会（校务会议）等重要会议。</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3.其他有关职能部门负责人和党代会代表、教代会代表、学生代表等可按有关规定，根据会议议题内容，列席有关会议。</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4.保证与会成员有足够的时间听取情况介绍、充分发表意见。</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5.表决事项时，以超过应到会成员人数的半数同意为通过。</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（四）“三重一大”议事决策制度。</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1.会议研究决定“三重一大”事项，应坚持一题一议。</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2.与会人员要充分讨论，对决策建议应分别表示同意、不同意或缓议的意见，并说明理由。</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3.主要负责人应当最后发表结论性意见。</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4.会议决策中意见分歧较大或者发现有重大情况尚不清楚的，应暂缓决策，待进一步调研或论证后再作决策。</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5.党委决定重要事项，应当进行表决。</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6.会议决定的事项、参与人及其意见、表决情况、结论等内容，应当完整、详细记录并存档。</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（五）“三重一大”事项决策异议处理制度。</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1.参与“三重一大”事项决策的个人对集体决策有不同意见，可以保留或向上级反映，但不得擅自改变或拒绝执行。</w:t>
      </w:r>
    </w:p>
    <w:p>
      <w:pPr>
        <w:spacing w:line="380" w:lineRule="exact"/>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2.如遇特殊情况需对会议决定的事项变更、调整，应当根据决策程序进行复议。</w:t>
      </w:r>
    </w:p>
    <w:p>
      <w:pPr>
        <w:ind w:firstLine="490"/>
        <w:rPr>
          <w:rFonts w:hint="default" w:ascii="Times New Roman" w:hAnsi="Times New Roman" w:eastAsia="方正黑体_GBK" w:cs="Times New Roman"/>
          <w:color w:val="000000"/>
          <w:szCs w:val="24"/>
        </w:rPr>
      </w:pPr>
      <w:r>
        <w:rPr>
          <w:rFonts w:hint="default" w:ascii="Times New Roman" w:hAnsi="Times New Roman" w:eastAsia="方正黑体_GBK" w:cs="Times New Roman"/>
          <w:color w:val="000000"/>
          <w:szCs w:val="24"/>
        </w:rPr>
        <w:t>四、保障机制</w:t>
      </w:r>
    </w:p>
    <w:p>
      <w:pPr>
        <w:spacing w:line="380" w:lineRule="exact"/>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（一）建立“三重一大”决策回避制度。如有涉及本人或亲属利害关系，或其他可能影响公正决策的情形，参与决策或列席人员应当回避。</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（二）建立“三重一大”决策公开与查询制度。除涉密事项外，“三重一大”决策事项应按照《高等学校信息公开办法》（教育部令第29号）等有关规定予以公开。</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（三）建立“三重一大”决策报告制度和执行决策的督查制度。</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1.学院应将贯彻落实“三重一大”决策制度的情况，按年度向市委教育工委报告。</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2.学院领导班子成员应当将“三重一大”决策制度的执行情况列为民主生活会和述职述廉的重要内容。</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（四）建立“三重一大”决策责任追究制度。学院领导班子成员违反本意见规定，应依纪依法分别追究班子主要负责人、分管负责人和其他责任人的责任。</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1.不履行或不正确履行“三重一大”决策制度。</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2.不执行或擅自改变集体决定。</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3.未经集体讨论而个人决策。</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4.未提供全面真实情况而直接造成决策失误。</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5.执行决策后发现可能造成失误或损失而不及时采取措施纠正，造成重大经济损失和严重后果的。</w:t>
      </w:r>
    </w:p>
    <w:p>
      <w:pPr>
        <w:ind w:firstLine="490"/>
        <w:rPr>
          <w:rFonts w:hint="default" w:ascii="Times New Roman" w:hAnsi="Times New Roman" w:eastAsia="方正黑体_GBK" w:cs="Times New Roman"/>
          <w:color w:val="000000"/>
          <w:szCs w:val="24"/>
        </w:rPr>
      </w:pPr>
      <w:r>
        <w:rPr>
          <w:rFonts w:hint="default" w:ascii="Times New Roman" w:hAnsi="Times New Roman" w:eastAsia="方正黑体_GBK" w:cs="Times New Roman"/>
          <w:color w:val="000000"/>
          <w:szCs w:val="24"/>
        </w:rPr>
        <w:t>五、附则</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（一）本办法解释权属于学校党政办公室。</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（二）本办法自印发之日起施行。原《中共重庆化工职业学院委员会“三重一大”决策实施办法》（渝化职院委〔2015〕21号）同时废止。</w:t>
      </w: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650"/>
        <w:jc w:val="center"/>
        <w:rPr>
          <w:rFonts w:hint="default" w:ascii="Times New Roman" w:hAnsi="Times New Roman" w:eastAsia="方正小标宋_GBK" w:cs="Times New Roman"/>
          <w:bCs/>
          <w:color w:val="000000"/>
          <w:kern w:val="36"/>
          <w:sz w:val="32"/>
          <w:szCs w:val="32"/>
        </w:rPr>
      </w:pPr>
      <w:r>
        <w:rPr>
          <w:rFonts w:hint="default" w:ascii="Times New Roman" w:hAnsi="Times New Roman" w:eastAsia="方正小标宋_GBK" w:cs="Times New Roman"/>
          <w:bCs/>
          <w:color w:val="000000"/>
          <w:kern w:val="36"/>
          <w:sz w:val="32"/>
          <w:szCs w:val="32"/>
        </w:rPr>
        <w:br w:type="page"/>
      </w:r>
    </w:p>
    <w:p>
      <w:pPr>
        <w:pStyle w:val="3"/>
        <w:rPr>
          <w:rFonts w:hint="default" w:ascii="Times New Roman" w:hAnsi="Times New Roman" w:cs="Times New Roman"/>
        </w:rPr>
      </w:pPr>
      <w:bookmarkStart w:id="6" w:name="_Toc13542"/>
      <w:r>
        <w:rPr>
          <w:rFonts w:hint="default" w:ascii="Times New Roman" w:hAnsi="Times New Roman" w:cs="Times New Roman"/>
        </w:rPr>
        <w:t>中共重庆化工职业学院委员会</w:t>
      </w:r>
    </w:p>
    <w:p>
      <w:pPr>
        <w:pStyle w:val="3"/>
        <w:rPr>
          <w:rFonts w:hint="default" w:ascii="Times New Roman" w:hAnsi="Times New Roman" w:cs="Times New Roman"/>
        </w:rPr>
      </w:pPr>
      <w:r>
        <w:rPr>
          <w:rFonts w:hint="default" w:ascii="Times New Roman" w:hAnsi="Times New Roman" w:cs="Times New Roman"/>
        </w:rPr>
        <w:t>会议议事规则</w:t>
      </w:r>
      <w:bookmarkEnd w:id="6"/>
    </w:p>
    <w:p>
      <w:pPr>
        <w:pStyle w:val="5"/>
        <w:rPr>
          <w:rFonts w:hint="default" w:ascii="Times New Roman" w:hAnsi="Times New Roman" w:cs="Times New Roman"/>
          <w:bCs w:val="0"/>
        </w:rPr>
      </w:pPr>
      <w:r>
        <w:rPr>
          <w:rFonts w:hint="default" w:ascii="Times New Roman" w:hAnsi="Times New Roman" w:cs="Times New Roman"/>
          <w:bCs w:val="0"/>
        </w:rPr>
        <w:t>渝化职院委〔2019〕72号</w:t>
      </w:r>
    </w:p>
    <w:p>
      <w:pPr>
        <w:ind w:firstLine="5" w:firstLineChars="2"/>
        <w:jc w:val="center"/>
        <w:rPr>
          <w:rFonts w:hint="default" w:ascii="Times New Roman" w:hAnsi="Times New Roman" w:eastAsia="方正小标宋_GBK" w:cs="Times New Roman"/>
          <w:bCs/>
          <w:color w:val="000000"/>
          <w:kern w:val="36"/>
          <w:szCs w:val="24"/>
        </w:rPr>
      </w:pPr>
    </w:p>
    <w:p>
      <w:pPr>
        <w:pStyle w:val="4"/>
        <w:rPr>
          <w:rFonts w:hint="default" w:ascii="Times New Roman" w:hAnsi="Times New Roman" w:cs="Times New Roman"/>
        </w:rPr>
      </w:pPr>
      <w:r>
        <w:rPr>
          <w:rFonts w:hint="default" w:ascii="Times New Roman" w:hAnsi="Times New Roman" w:cs="Times New Roman"/>
        </w:rPr>
        <w:t>第一章  总则</w:t>
      </w:r>
    </w:p>
    <w:p>
      <w:pPr>
        <w:ind w:firstLine="492"/>
        <w:rPr>
          <w:rFonts w:hint="default" w:ascii="Times New Roman" w:hAnsi="Times New Roman" w:cs="Times New Roman"/>
          <w:szCs w:val="24"/>
        </w:rPr>
      </w:pPr>
      <w:r>
        <w:rPr>
          <w:rFonts w:hint="default" w:ascii="Times New Roman" w:hAnsi="Times New Roman" w:cs="Times New Roman"/>
          <w:b/>
          <w:color w:val="000000"/>
          <w:kern w:val="0"/>
          <w:szCs w:val="24"/>
        </w:rPr>
        <w:t>第一条</w:t>
      </w:r>
      <w:r>
        <w:rPr>
          <w:rFonts w:hint="default" w:ascii="Times New Roman" w:hAnsi="Times New Roman" w:cs="Times New Roman"/>
          <w:color w:val="000000"/>
          <w:kern w:val="0"/>
          <w:szCs w:val="24"/>
        </w:rPr>
        <w:t xml:space="preserve">  </w:t>
      </w:r>
      <w:r>
        <w:rPr>
          <w:rFonts w:hint="default" w:ascii="Times New Roman" w:hAnsi="Times New Roman" w:cs="Times New Roman"/>
          <w:szCs w:val="24"/>
        </w:rPr>
        <w:t>根据《中国共产党章程》《中华人民共和国高等教育法》《中国共产党普通高等学校基层组织工作条例》《关于坚持和完善普通高等学校党委领导下的校长负责制的实施意见》等法规文件，制定本规则。</w:t>
      </w:r>
    </w:p>
    <w:p>
      <w:pPr>
        <w:autoSpaceDE w:val="0"/>
        <w:autoSpaceDN w:val="0"/>
        <w:adjustRightInd w:val="0"/>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第二条</w:t>
      </w:r>
      <w:r>
        <w:rPr>
          <w:rFonts w:hint="default" w:ascii="Times New Roman" w:hAnsi="Times New Roman" w:cs="Times New Roman"/>
          <w:color w:val="000000"/>
          <w:kern w:val="0"/>
          <w:szCs w:val="24"/>
        </w:rPr>
        <w:t xml:space="preserve">  坚持和加强党对学校工作的全面领导，以政治建设为统领全面加强党的建设，全面贯彻党的教育方针，坚持社会主义办学方向，落实立德树人根本任务，把党的领导贯穿办学治校、教书育人全过程。</w:t>
      </w:r>
    </w:p>
    <w:p>
      <w:pPr>
        <w:autoSpaceDE w:val="0"/>
        <w:autoSpaceDN w:val="0"/>
        <w:adjustRightInd w:val="0"/>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第三条</w:t>
      </w:r>
      <w:r>
        <w:rPr>
          <w:rFonts w:hint="default" w:ascii="Times New Roman" w:hAnsi="Times New Roman" w:cs="Times New Roman"/>
          <w:color w:val="000000"/>
          <w:kern w:val="0"/>
          <w:szCs w:val="24"/>
        </w:rPr>
        <w:t xml:space="preserve">  坚持党委领导下的校长负责制。学校党的委员会对学校工作实行全面领导，履行管党治党、办学治校的主体责任，发挥把方向、管大局、作决策、抓班子、带队伍、保落实的领导作用，支持校长依法独立负责地行使职权，保证以人才培养为中心的各项任务完成。</w:t>
      </w:r>
    </w:p>
    <w:p>
      <w:pPr>
        <w:autoSpaceDE w:val="0"/>
        <w:autoSpaceDN w:val="0"/>
        <w:adjustRightInd w:val="0"/>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第四条</w:t>
      </w:r>
      <w:r>
        <w:rPr>
          <w:rFonts w:hint="default" w:ascii="Times New Roman" w:hAnsi="Times New Roman" w:cs="Times New Roman"/>
          <w:color w:val="000000"/>
          <w:kern w:val="0"/>
          <w:szCs w:val="24"/>
        </w:rPr>
        <w:t xml:space="preserve">  坚持民主集中制，实行集体领导和个人分工负责相结合的制度。凡属重大问题必须按照集体领导、民主集中、个别酝酿、会议决定的原则，由党委集体研究决定。</w:t>
      </w:r>
    </w:p>
    <w:p>
      <w:pPr>
        <w:autoSpaceDE w:val="0"/>
        <w:autoSpaceDN w:val="0"/>
        <w:adjustRightInd w:val="0"/>
        <w:ind w:firstLine="492"/>
        <w:rPr>
          <w:rFonts w:hint="default" w:ascii="Times New Roman" w:hAnsi="Times New Roman" w:cs="Times New Roman"/>
          <w:color w:val="FF0000"/>
          <w:kern w:val="0"/>
          <w:szCs w:val="24"/>
        </w:rPr>
      </w:pPr>
      <w:r>
        <w:rPr>
          <w:rFonts w:hint="default" w:ascii="Times New Roman" w:hAnsi="Times New Roman" w:cs="Times New Roman"/>
          <w:b/>
          <w:color w:val="000000"/>
          <w:kern w:val="0"/>
          <w:szCs w:val="24"/>
        </w:rPr>
        <w:t>第五条</w:t>
      </w:r>
      <w:r>
        <w:rPr>
          <w:rFonts w:hint="default" w:ascii="Times New Roman" w:hAnsi="Times New Roman" w:cs="Times New Roman"/>
          <w:color w:val="000000"/>
          <w:kern w:val="0"/>
          <w:szCs w:val="24"/>
        </w:rPr>
        <w:t xml:space="preserve">  学校党的委员会经党员大会选举产生，对党员大会负责并报告工作。学校党的委员会会议在党员大会闭会期间领导学校工作。党的委员会主持党委经常工作。</w:t>
      </w:r>
    </w:p>
    <w:p>
      <w:pPr>
        <w:pStyle w:val="4"/>
        <w:rPr>
          <w:rFonts w:hint="default" w:ascii="Times New Roman" w:hAnsi="Times New Roman" w:cs="Times New Roman"/>
        </w:rPr>
      </w:pPr>
      <w:r>
        <w:rPr>
          <w:rFonts w:hint="default" w:ascii="Times New Roman" w:hAnsi="Times New Roman" w:cs="Times New Roman"/>
        </w:rPr>
        <w:t>第二章  议事决策范围</w:t>
      </w:r>
    </w:p>
    <w:p>
      <w:pPr>
        <w:autoSpaceDE w:val="0"/>
        <w:autoSpaceDN w:val="0"/>
        <w:adjustRightInd w:val="0"/>
        <w:ind w:firstLine="492"/>
        <w:rPr>
          <w:rFonts w:hint="default" w:ascii="Times New Roman" w:hAnsi="Times New Roman" w:cs="Times New Roman"/>
          <w:color w:val="FF0000"/>
          <w:kern w:val="0"/>
          <w:szCs w:val="24"/>
        </w:rPr>
      </w:pPr>
      <w:r>
        <w:rPr>
          <w:rFonts w:hint="default" w:ascii="Times New Roman" w:hAnsi="Times New Roman" w:cs="Times New Roman"/>
          <w:b/>
          <w:color w:val="000000"/>
          <w:kern w:val="0"/>
          <w:szCs w:val="24"/>
        </w:rPr>
        <w:t>第六条</w:t>
      </w:r>
      <w:r>
        <w:rPr>
          <w:rFonts w:hint="default" w:ascii="Times New Roman" w:hAnsi="Times New Roman" w:cs="Times New Roman"/>
          <w:color w:val="000000"/>
          <w:kern w:val="0"/>
          <w:szCs w:val="24"/>
        </w:rPr>
        <w:t xml:space="preserve">  党委会会议讨论决定以下事项：</w:t>
      </w:r>
      <w:r>
        <w:rPr>
          <w:rFonts w:hint="default" w:ascii="Times New Roman" w:hAnsi="Times New Roman" w:cs="Times New Roman"/>
          <w:color w:val="FF0000"/>
          <w:kern w:val="0"/>
          <w:szCs w:val="24"/>
        </w:rPr>
        <w:t xml:space="preserve"> </w:t>
      </w:r>
    </w:p>
    <w:p>
      <w:pPr>
        <w:ind w:firstLine="490"/>
        <w:rPr>
          <w:rFonts w:hint="default" w:ascii="Times New Roman" w:hAnsi="Times New Roman" w:cs="Times New Roman"/>
          <w:kern w:val="0"/>
        </w:rPr>
      </w:pPr>
      <w:r>
        <w:rPr>
          <w:rFonts w:hint="default" w:ascii="Times New Roman" w:hAnsi="Times New Roman" w:cs="Times New Roman"/>
          <w:kern w:val="0"/>
        </w:rPr>
        <w:t>（一）学校党的建设重要事项。</w:t>
      </w:r>
    </w:p>
    <w:p>
      <w:pPr>
        <w:ind w:firstLine="490"/>
        <w:rPr>
          <w:rFonts w:hint="default" w:ascii="Times New Roman" w:hAnsi="Times New Roman" w:cs="Times New Roman"/>
          <w:kern w:val="0"/>
        </w:rPr>
      </w:pPr>
      <w:r>
        <w:rPr>
          <w:rFonts w:hint="default" w:ascii="Times New Roman" w:hAnsi="Times New Roman" w:cs="Times New Roman"/>
          <w:kern w:val="0"/>
        </w:rPr>
        <w:t>1.学习贯彻习近平新时代中国特色社会主义思想，落实党的路线方针政策和上级党组织决策部署的重要措施；</w:t>
      </w:r>
    </w:p>
    <w:p>
      <w:pPr>
        <w:ind w:firstLine="490"/>
        <w:rPr>
          <w:rFonts w:hint="default" w:ascii="Times New Roman" w:hAnsi="Times New Roman" w:cs="Times New Roman"/>
          <w:kern w:val="0"/>
        </w:rPr>
      </w:pPr>
      <w:r>
        <w:rPr>
          <w:rFonts w:hint="default" w:ascii="Times New Roman" w:hAnsi="Times New Roman" w:cs="Times New Roman"/>
          <w:kern w:val="0"/>
        </w:rPr>
        <w:t>2.加强党的政治建设的重要事项、重要措施；</w:t>
      </w:r>
    </w:p>
    <w:p>
      <w:pPr>
        <w:ind w:firstLine="490"/>
        <w:rPr>
          <w:rFonts w:hint="default" w:ascii="Times New Roman" w:hAnsi="Times New Roman" w:cs="Times New Roman"/>
          <w:kern w:val="0"/>
        </w:rPr>
      </w:pPr>
      <w:r>
        <w:rPr>
          <w:rFonts w:hint="default" w:ascii="Times New Roman" w:hAnsi="Times New Roman" w:cs="Times New Roman"/>
          <w:kern w:val="0"/>
        </w:rPr>
        <w:t>3.学校党建工作规划和年度工作计划；</w:t>
      </w:r>
    </w:p>
    <w:p>
      <w:pPr>
        <w:ind w:firstLine="490"/>
        <w:rPr>
          <w:rFonts w:hint="default" w:ascii="Times New Roman" w:hAnsi="Times New Roman" w:cs="Times New Roman"/>
          <w:kern w:val="0"/>
        </w:rPr>
      </w:pPr>
      <w:r>
        <w:rPr>
          <w:rFonts w:hint="default" w:ascii="Times New Roman" w:hAnsi="Times New Roman" w:cs="Times New Roman"/>
          <w:kern w:val="0"/>
        </w:rPr>
        <w:t>4.师生思想政治工作、师德师风建设的重要事项；</w:t>
      </w:r>
    </w:p>
    <w:p>
      <w:pPr>
        <w:ind w:firstLine="490"/>
        <w:rPr>
          <w:rFonts w:hint="default" w:ascii="Times New Roman" w:hAnsi="Times New Roman" w:cs="Times New Roman"/>
          <w:kern w:val="0"/>
        </w:rPr>
      </w:pPr>
      <w:r>
        <w:rPr>
          <w:rFonts w:hint="default" w:ascii="Times New Roman" w:hAnsi="Times New Roman" w:cs="Times New Roman"/>
          <w:kern w:val="0"/>
        </w:rPr>
        <w:t>5.意识形态工作和民族宗教工作的重要事项；</w:t>
      </w:r>
    </w:p>
    <w:p>
      <w:pPr>
        <w:ind w:firstLine="490"/>
        <w:rPr>
          <w:rFonts w:hint="default" w:ascii="Times New Roman" w:hAnsi="Times New Roman" w:cs="Times New Roman"/>
          <w:kern w:val="0"/>
        </w:rPr>
      </w:pPr>
      <w:r>
        <w:rPr>
          <w:rFonts w:hint="default" w:ascii="Times New Roman" w:hAnsi="Times New Roman" w:cs="Times New Roman"/>
          <w:kern w:val="0"/>
        </w:rPr>
        <w:t>6.基层党组织和党员队伍建设的重要事项；</w:t>
      </w:r>
    </w:p>
    <w:p>
      <w:pPr>
        <w:ind w:firstLine="490"/>
        <w:rPr>
          <w:rFonts w:hint="default" w:ascii="Times New Roman" w:hAnsi="Times New Roman" w:cs="Times New Roman"/>
          <w:kern w:val="0"/>
        </w:rPr>
      </w:pPr>
      <w:r>
        <w:rPr>
          <w:rFonts w:hint="default" w:ascii="Times New Roman" w:hAnsi="Times New Roman" w:cs="Times New Roman"/>
          <w:kern w:val="0"/>
        </w:rPr>
        <w:t>7.党的纪律检查工作、党风廉政建设和巡察工作的重要事项；</w:t>
      </w:r>
    </w:p>
    <w:p>
      <w:pPr>
        <w:ind w:firstLine="490"/>
        <w:rPr>
          <w:rFonts w:hint="default" w:ascii="Times New Roman" w:hAnsi="Times New Roman" w:cs="Times New Roman"/>
          <w:kern w:val="0"/>
        </w:rPr>
      </w:pPr>
      <w:r>
        <w:rPr>
          <w:rFonts w:hint="default" w:ascii="Times New Roman" w:hAnsi="Times New Roman" w:cs="Times New Roman"/>
          <w:kern w:val="0"/>
        </w:rPr>
        <w:t>8.加强对学校工会、共青团、学生会、学生社团等群众组织，学术委员会等学术组织，教职工代表大会、统一战线、老干部和离退休等工作领导的重要事项；</w:t>
      </w:r>
    </w:p>
    <w:p>
      <w:pPr>
        <w:ind w:firstLine="490"/>
        <w:rPr>
          <w:rFonts w:hint="default" w:ascii="Times New Roman" w:hAnsi="Times New Roman" w:cs="Times New Roman"/>
          <w:kern w:val="0"/>
        </w:rPr>
      </w:pPr>
      <w:r>
        <w:rPr>
          <w:rFonts w:hint="default" w:ascii="Times New Roman" w:hAnsi="Times New Roman" w:cs="Times New Roman"/>
          <w:kern w:val="0"/>
        </w:rPr>
        <w:t>9.学校党委及领导班子任期目标，党委工作报告、纪委工作报告、校长工作报告等。</w:t>
      </w:r>
    </w:p>
    <w:p>
      <w:pPr>
        <w:ind w:firstLine="490"/>
        <w:rPr>
          <w:rFonts w:hint="default" w:ascii="Times New Roman" w:hAnsi="Times New Roman" w:cs="Times New Roman"/>
          <w:kern w:val="0"/>
        </w:rPr>
      </w:pPr>
      <w:r>
        <w:rPr>
          <w:rFonts w:hint="default" w:ascii="Times New Roman" w:hAnsi="Times New Roman" w:cs="Times New Roman"/>
          <w:kern w:val="0"/>
        </w:rPr>
        <w:t>（二）事关学校改革发展稳定及教学、科研、行政管理工作的重要事项。</w:t>
      </w:r>
    </w:p>
    <w:p>
      <w:pPr>
        <w:ind w:firstLine="490"/>
        <w:rPr>
          <w:rFonts w:hint="default" w:ascii="Times New Roman" w:hAnsi="Times New Roman" w:cs="Times New Roman"/>
          <w:kern w:val="0"/>
        </w:rPr>
      </w:pPr>
      <w:r>
        <w:rPr>
          <w:rFonts w:hint="default" w:ascii="Times New Roman" w:hAnsi="Times New Roman" w:cs="Times New Roman"/>
          <w:kern w:val="0"/>
        </w:rPr>
        <w:t>1.教师队伍建设、学生培养、学科专业建设、校园建设等学校内涵发展的重要工作规划和工作计划，重要改革措施，重要规章制度；</w:t>
      </w:r>
    </w:p>
    <w:p>
      <w:pPr>
        <w:ind w:firstLine="490"/>
        <w:rPr>
          <w:rFonts w:hint="default" w:ascii="Times New Roman" w:hAnsi="Times New Roman" w:cs="Times New Roman"/>
          <w:kern w:val="0"/>
        </w:rPr>
      </w:pPr>
      <w:r>
        <w:rPr>
          <w:rFonts w:hint="default" w:ascii="Times New Roman" w:hAnsi="Times New Roman" w:cs="Times New Roman"/>
          <w:kern w:val="0"/>
        </w:rPr>
        <w:t>2.学校内部组织机构和人员编制的设置与调整；</w:t>
      </w:r>
    </w:p>
    <w:p>
      <w:pPr>
        <w:ind w:firstLine="490"/>
        <w:rPr>
          <w:rFonts w:hint="default" w:ascii="Times New Roman" w:hAnsi="Times New Roman" w:cs="Times New Roman"/>
          <w:kern w:val="0"/>
        </w:rPr>
      </w:pPr>
      <w:r>
        <w:rPr>
          <w:rFonts w:hint="default" w:ascii="Times New Roman" w:hAnsi="Times New Roman" w:cs="Times New Roman"/>
          <w:kern w:val="0"/>
        </w:rPr>
        <w:t>3.学校年度财务预算方案、决算情况的审定，大额度支出和年度追加预算，重大捐赠，以及其他大额度资金运作事项。审定金额在100万元（含100万元）以上年度预算内单笔大额项目资金使用和未列入年度预算20万元以上（含20万元）新增或追加的大额项目资金使用。研究决定200万元以上的基建项目。</w:t>
      </w:r>
    </w:p>
    <w:p>
      <w:pPr>
        <w:ind w:firstLine="490"/>
        <w:rPr>
          <w:rFonts w:hint="default" w:ascii="Times New Roman" w:hAnsi="Times New Roman" w:cs="Times New Roman"/>
          <w:kern w:val="0"/>
        </w:rPr>
      </w:pPr>
      <w:r>
        <w:rPr>
          <w:rFonts w:hint="default" w:ascii="Times New Roman" w:hAnsi="Times New Roman" w:cs="Times New Roman"/>
          <w:kern w:val="0"/>
        </w:rPr>
        <w:t>4.学校重要资产处置、重要办学资源配置、无形资产授权使用方案；</w:t>
      </w:r>
    </w:p>
    <w:p>
      <w:pPr>
        <w:ind w:firstLine="490"/>
        <w:rPr>
          <w:rFonts w:hint="default" w:ascii="Times New Roman" w:hAnsi="Times New Roman" w:cs="Times New Roman"/>
          <w:kern w:val="0"/>
        </w:rPr>
      </w:pPr>
      <w:r>
        <w:rPr>
          <w:rFonts w:hint="default" w:ascii="Times New Roman" w:hAnsi="Times New Roman" w:cs="Times New Roman"/>
          <w:kern w:val="0"/>
        </w:rPr>
        <w:t>5.国家或地方各类重点建设项目、国内国（境）外科学技术文化交流与合作重要项目、重大合资合作项目、重要设备和大宗物资采购或购买服务、重大基本建设和大额度基建修缮项目等学校重大项目设立和安排方案；</w:t>
      </w:r>
    </w:p>
    <w:p>
      <w:pPr>
        <w:ind w:firstLine="490"/>
        <w:rPr>
          <w:rFonts w:hint="default" w:ascii="Times New Roman" w:hAnsi="Times New Roman" w:cs="Times New Roman"/>
          <w:kern w:val="0"/>
        </w:rPr>
      </w:pPr>
      <w:r>
        <w:rPr>
          <w:rFonts w:hint="default" w:ascii="Times New Roman" w:hAnsi="Times New Roman" w:cs="Times New Roman"/>
          <w:kern w:val="0"/>
        </w:rPr>
        <w:t>6.学术委员会等学术组织建设，以及学校学术评价、审议、评定工作中的重要事项；</w:t>
      </w:r>
    </w:p>
    <w:p>
      <w:pPr>
        <w:ind w:firstLine="490"/>
        <w:rPr>
          <w:rFonts w:hint="default" w:ascii="Times New Roman" w:hAnsi="Times New Roman" w:cs="Times New Roman"/>
          <w:kern w:val="0"/>
        </w:rPr>
      </w:pPr>
      <w:r>
        <w:rPr>
          <w:rFonts w:hint="default" w:ascii="Times New Roman" w:hAnsi="Times New Roman" w:cs="Times New Roman"/>
          <w:kern w:val="0"/>
        </w:rPr>
        <w:t>7.省部级以上重大表彰推荐,校级重大表彰事项；</w:t>
      </w:r>
    </w:p>
    <w:p>
      <w:pPr>
        <w:ind w:firstLine="490"/>
        <w:rPr>
          <w:rFonts w:hint="default" w:ascii="Times New Roman" w:hAnsi="Times New Roman" w:cs="Times New Roman"/>
          <w:kern w:val="0"/>
        </w:rPr>
      </w:pPr>
      <w:r>
        <w:rPr>
          <w:rFonts w:hint="default" w:ascii="Times New Roman" w:hAnsi="Times New Roman" w:cs="Times New Roman"/>
          <w:kern w:val="0"/>
        </w:rPr>
        <w:t>8.学校安全稳定重要事项和重大突发事件的处理。</w:t>
      </w:r>
    </w:p>
    <w:p>
      <w:pPr>
        <w:ind w:firstLine="490"/>
        <w:rPr>
          <w:rFonts w:hint="default" w:ascii="Times New Roman" w:hAnsi="Times New Roman" w:cs="Times New Roman"/>
          <w:kern w:val="0"/>
        </w:rPr>
      </w:pPr>
      <w:r>
        <w:rPr>
          <w:rFonts w:hint="default" w:ascii="Times New Roman" w:hAnsi="Times New Roman" w:cs="Times New Roman"/>
          <w:kern w:val="0"/>
        </w:rPr>
        <w:t>（三）干部选拔任用和干部队伍建设的重要事项。</w:t>
      </w:r>
    </w:p>
    <w:p>
      <w:pPr>
        <w:ind w:firstLine="490"/>
        <w:rPr>
          <w:rFonts w:hint="default" w:ascii="Times New Roman" w:hAnsi="Times New Roman" w:cs="Times New Roman"/>
          <w:kern w:val="0"/>
        </w:rPr>
      </w:pPr>
      <w:r>
        <w:rPr>
          <w:rFonts w:hint="default" w:ascii="Times New Roman" w:hAnsi="Times New Roman" w:cs="Times New Roman"/>
          <w:kern w:val="0"/>
        </w:rPr>
        <w:t>1.学校干部队伍建设规划和干部教育、管理、监督的重要事项；</w:t>
      </w:r>
    </w:p>
    <w:p>
      <w:pPr>
        <w:ind w:firstLine="490"/>
        <w:rPr>
          <w:rFonts w:hint="default" w:ascii="Times New Roman" w:hAnsi="Times New Roman" w:cs="Times New Roman"/>
          <w:kern w:val="0"/>
        </w:rPr>
      </w:pPr>
      <w:r>
        <w:rPr>
          <w:rFonts w:hint="default" w:ascii="Times New Roman" w:hAnsi="Times New Roman" w:cs="Times New Roman"/>
          <w:kern w:val="0"/>
        </w:rPr>
        <w:t>2.学校党政机构、学院（系）、直属附属机构、科研机构等内部组织机构领导班子成员的选拔任用；</w:t>
      </w:r>
    </w:p>
    <w:p>
      <w:pPr>
        <w:ind w:firstLine="490"/>
        <w:rPr>
          <w:rFonts w:hint="default" w:ascii="Times New Roman" w:hAnsi="Times New Roman" w:cs="Times New Roman"/>
          <w:kern w:val="0"/>
        </w:rPr>
      </w:pPr>
      <w:r>
        <w:rPr>
          <w:rFonts w:hint="default" w:ascii="Times New Roman" w:hAnsi="Times New Roman" w:cs="Times New Roman"/>
          <w:kern w:val="0"/>
        </w:rPr>
        <w:t>3.学校全资、控股企业校方董事、监事及企业主要负责人人选；</w:t>
      </w:r>
    </w:p>
    <w:p>
      <w:pPr>
        <w:ind w:firstLine="490"/>
        <w:rPr>
          <w:rFonts w:hint="default" w:ascii="Times New Roman" w:hAnsi="Times New Roman" w:cs="Times New Roman"/>
          <w:kern w:val="0"/>
        </w:rPr>
      </w:pPr>
      <w:r>
        <w:rPr>
          <w:rFonts w:hint="default" w:ascii="Times New Roman" w:hAnsi="Times New Roman" w:cs="Times New Roman"/>
          <w:kern w:val="0"/>
        </w:rPr>
        <w:t>4.学校中层以上干部在企业、社会团体的兼任职务；</w:t>
      </w:r>
    </w:p>
    <w:p>
      <w:pPr>
        <w:ind w:firstLine="490"/>
        <w:rPr>
          <w:rFonts w:hint="default" w:ascii="Times New Roman" w:hAnsi="Times New Roman" w:cs="Times New Roman"/>
          <w:kern w:val="0"/>
        </w:rPr>
      </w:pPr>
      <w:r>
        <w:rPr>
          <w:rFonts w:hint="default" w:ascii="Times New Roman" w:hAnsi="Times New Roman" w:cs="Times New Roman"/>
          <w:kern w:val="0"/>
        </w:rPr>
        <w:t>5.推荐优秀年轻干部和上级党代会代表、人大代表、政协委员等人选。</w:t>
      </w:r>
    </w:p>
    <w:p>
      <w:pPr>
        <w:ind w:firstLine="490"/>
        <w:rPr>
          <w:rFonts w:hint="default" w:ascii="Times New Roman" w:hAnsi="Times New Roman" w:cs="Times New Roman"/>
          <w:kern w:val="0"/>
        </w:rPr>
      </w:pPr>
      <w:r>
        <w:rPr>
          <w:rFonts w:hint="default" w:ascii="Times New Roman" w:hAnsi="Times New Roman" w:cs="Times New Roman"/>
          <w:kern w:val="0"/>
        </w:rPr>
        <w:t>（四）人才工作的重要事项。</w:t>
      </w:r>
    </w:p>
    <w:p>
      <w:pPr>
        <w:ind w:firstLine="490"/>
        <w:rPr>
          <w:rFonts w:hint="default" w:ascii="Times New Roman" w:hAnsi="Times New Roman" w:cs="Times New Roman"/>
          <w:kern w:val="0"/>
        </w:rPr>
      </w:pPr>
      <w:r>
        <w:rPr>
          <w:rFonts w:hint="default" w:ascii="Times New Roman" w:hAnsi="Times New Roman" w:cs="Times New Roman"/>
          <w:kern w:val="0"/>
        </w:rPr>
        <w:t>1.学校人才工作规划、重要人才政策和重要人才工程计划；</w:t>
      </w:r>
    </w:p>
    <w:p>
      <w:pPr>
        <w:ind w:firstLine="490"/>
        <w:rPr>
          <w:rFonts w:hint="default" w:ascii="Times New Roman" w:hAnsi="Times New Roman" w:cs="Times New Roman"/>
          <w:kern w:val="0"/>
        </w:rPr>
      </w:pPr>
      <w:r>
        <w:rPr>
          <w:rFonts w:hint="default" w:ascii="Times New Roman" w:hAnsi="Times New Roman" w:cs="Times New Roman"/>
          <w:kern w:val="0"/>
        </w:rPr>
        <w:t>2.人才工作体制机制创新、人才成长环境优化的重要措施；</w:t>
      </w:r>
    </w:p>
    <w:p>
      <w:pPr>
        <w:ind w:firstLine="490"/>
        <w:rPr>
          <w:rFonts w:hint="default" w:ascii="Times New Roman" w:hAnsi="Times New Roman" w:cs="Times New Roman"/>
          <w:kern w:val="0"/>
        </w:rPr>
      </w:pPr>
      <w:r>
        <w:rPr>
          <w:rFonts w:hint="default" w:ascii="Times New Roman" w:hAnsi="Times New Roman" w:cs="Times New Roman"/>
          <w:kern w:val="0"/>
        </w:rPr>
        <w:t>3.人才政治把关的重要措施。</w:t>
      </w:r>
    </w:p>
    <w:p>
      <w:pPr>
        <w:ind w:firstLine="490"/>
        <w:rPr>
          <w:rFonts w:hint="default" w:ascii="Times New Roman" w:hAnsi="Times New Roman" w:cs="Times New Roman"/>
          <w:kern w:val="0"/>
        </w:rPr>
      </w:pPr>
      <w:r>
        <w:rPr>
          <w:rFonts w:hint="default" w:ascii="Times New Roman" w:hAnsi="Times New Roman" w:cs="Times New Roman"/>
          <w:kern w:val="0"/>
        </w:rPr>
        <w:t>（五）大学文化建设和校风教风学风建设的重要事项。</w:t>
      </w:r>
    </w:p>
    <w:p>
      <w:pPr>
        <w:ind w:firstLine="490"/>
        <w:rPr>
          <w:rFonts w:hint="default" w:ascii="Times New Roman" w:hAnsi="Times New Roman" w:cs="Times New Roman"/>
          <w:kern w:val="0"/>
        </w:rPr>
      </w:pPr>
      <w:r>
        <w:rPr>
          <w:rFonts w:hint="default" w:ascii="Times New Roman" w:hAnsi="Times New Roman" w:cs="Times New Roman"/>
          <w:kern w:val="0"/>
        </w:rPr>
        <w:t>（六）教职工薪酬体系、收入分配及福利待遇、奖励、惩处和其他事关师生员工切身利益的重要事项。</w:t>
      </w:r>
    </w:p>
    <w:p>
      <w:pPr>
        <w:ind w:firstLine="490"/>
        <w:rPr>
          <w:rFonts w:hint="default" w:ascii="Times New Roman" w:hAnsi="Times New Roman" w:cs="Times New Roman"/>
          <w:kern w:val="0"/>
        </w:rPr>
      </w:pPr>
      <w:r>
        <w:rPr>
          <w:rFonts w:hint="default" w:ascii="Times New Roman" w:hAnsi="Times New Roman" w:cs="Times New Roman"/>
          <w:kern w:val="0"/>
        </w:rPr>
        <w:t>（七）决定召开党员大会，并对提议事项先行审议、提出意见。</w:t>
      </w:r>
    </w:p>
    <w:p>
      <w:pPr>
        <w:ind w:firstLine="490"/>
        <w:rPr>
          <w:rFonts w:hint="default" w:ascii="Times New Roman" w:hAnsi="Times New Roman" w:cs="Times New Roman"/>
          <w:kern w:val="0"/>
        </w:rPr>
      </w:pPr>
      <w:r>
        <w:rPr>
          <w:rFonts w:hint="default" w:ascii="Times New Roman" w:hAnsi="Times New Roman" w:cs="Times New Roman"/>
          <w:kern w:val="0"/>
        </w:rPr>
        <w:t>（八）需要党委会会议讨论决定的其他事项。</w:t>
      </w:r>
    </w:p>
    <w:p>
      <w:pPr>
        <w:pStyle w:val="4"/>
        <w:rPr>
          <w:rFonts w:hint="default" w:ascii="Times New Roman" w:hAnsi="Times New Roman" w:cs="Times New Roman"/>
        </w:rPr>
      </w:pPr>
      <w:r>
        <w:rPr>
          <w:rFonts w:hint="default" w:ascii="Times New Roman" w:hAnsi="Times New Roman" w:cs="Times New Roman"/>
        </w:rPr>
        <w:t>第三章  议事决策原则和程序</w:t>
      </w:r>
    </w:p>
    <w:p>
      <w:pPr>
        <w:autoSpaceDE w:val="0"/>
        <w:autoSpaceDN w:val="0"/>
        <w:adjustRightInd w:val="0"/>
        <w:ind w:firstLine="492"/>
        <w:rPr>
          <w:rFonts w:hint="default" w:ascii="Times New Roman" w:hAnsi="Times New Roman" w:cs="Times New Roman"/>
          <w:b/>
          <w:bCs/>
          <w:color w:val="FF0000"/>
          <w:kern w:val="0"/>
          <w:szCs w:val="24"/>
        </w:rPr>
      </w:pPr>
      <w:r>
        <w:rPr>
          <w:rFonts w:hint="default" w:ascii="Times New Roman" w:hAnsi="Times New Roman" w:cs="Times New Roman"/>
          <w:b/>
          <w:color w:val="000000"/>
          <w:kern w:val="0"/>
          <w:szCs w:val="24"/>
        </w:rPr>
        <w:t>第七条</w:t>
      </w:r>
      <w:r>
        <w:rPr>
          <w:rFonts w:hint="default" w:ascii="Times New Roman" w:hAnsi="Times New Roman" w:cs="Times New Roman"/>
          <w:color w:val="000000"/>
          <w:kern w:val="0"/>
          <w:szCs w:val="24"/>
        </w:rPr>
        <w:t xml:space="preserve">  党委会会议一般每2周召开一次,遇有重要情况经党委书记同意可以随时召开。会议由党委书记召集并主持。党委书记不能参加会议的，可以委托党委副书记召集并主持。</w:t>
      </w:r>
    </w:p>
    <w:p>
      <w:pPr>
        <w:autoSpaceDE w:val="0"/>
        <w:autoSpaceDN w:val="0"/>
        <w:adjustRightInd w:val="0"/>
        <w:ind w:firstLine="492"/>
        <w:rPr>
          <w:rFonts w:hint="default" w:ascii="Times New Roman" w:hAnsi="Times New Roman" w:cs="Times New Roman"/>
          <w:b/>
          <w:bCs/>
          <w:color w:val="FF0000"/>
          <w:kern w:val="0"/>
          <w:szCs w:val="24"/>
        </w:rPr>
      </w:pPr>
      <w:r>
        <w:rPr>
          <w:rFonts w:hint="default" w:ascii="Times New Roman" w:hAnsi="Times New Roman" w:cs="Times New Roman"/>
          <w:b/>
          <w:color w:val="000000"/>
          <w:kern w:val="0"/>
          <w:szCs w:val="24"/>
        </w:rPr>
        <w:t>第八条</w:t>
      </w:r>
      <w:r>
        <w:rPr>
          <w:rFonts w:hint="default" w:ascii="Times New Roman" w:hAnsi="Times New Roman" w:cs="Times New Roman"/>
          <w:color w:val="000000"/>
          <w:kern w:val="0"/>
          <w:szCs w:val="24"/>
        </w:rPr>
        <w:t xml:space="preserve">  党委会会议的出席成员为党委委员。会议必须有半数以上党委委员到会方可召开；讨论决定学校战略发展规划、组织机构、干部人事任免等重要事项，必须有三分之二以上党委委员到会。党委委员因故不能出席时，须在会前向党委书记(或主持会议的副书记)请假。</w:t>
      </w:r>
    </w:p>
    <w:p>
      <w:pPr>
        <w:autoSpaceDE w:val="0"/>
        <w:autoSpaceDN w:val="0"/>
        <w:adjustRightInd w:val="0"/>
        <w:ind w:firstLine="490"/>
        <w:rPr>
          <w:rFonts w:hint="default" w:ascii="Times New Roman" w:hAnsi="Times New Roman" w:cs="Times New Roman"/>
          <w:b/>
          <w:bCs/>
          <w:color w:val="FF0000"/>
          <w:kern w:val="0"/>
          <w:szCs w:val="24"/>
        </w:rPr>
      </w:pPr>
      <w:r>
        <w:rPr>
          <w:rFonts w:hint="default" w:ascii="Times New Roman" w:hAnsi="Times New Roman" w:cs="Times New Roman"/>
          <w:color w:val="000000"/>
          <w:kern w:val="0"/>
          <w:szCs w:val="24"/>
        </w:rPr>
        <w:t>不是党委会委员的行政领导班子成员可以列席党委会会议，党政办公室、纪检监察部门负责人、议题相关部门（单位）负责人可以列席会议，涉及师生切身利益的重大议题可以邀请师生代表列席。列席人员有发言权，没有表决权。</w:t>
      </w:r>
    </w:p>
    <w:p>
      <w:pPr>
        <w:autoSpaceDE w:val="0"/>
        <w:autoSpaceDN w:val="0"/>
        <w:adjustRightInd w:val="0"/>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第九条</w:t>
      </w:r>
      <w:r>
        <w:rPr>
          <w:rFonts w:hint="default" w:ascii="Times New Roman" w:hAnsi="Times New Roman" w:cs="Times New Roman"/>
          <w:color w:val="000000"/>
          <w:kern w:val="0"/>
          <w:szCs w:val="24"/>
        </w:rPr>
        <w:t xml:space="preserve">  党委会会议议题由党委书记提出，也可以由党委会其他委员或学校领导班子其他成员提出建议、经党委书记综合考虑后确定。重要议题党委书记应当在会前听取校长意见，意见不一致的议题应暂缓上会。集体决定重大事项前，党委书记、校长和有关领导班子成员要个别酝酿、充分沟通。</w:t>
      </w:r>
    </w:p>
    <w:p>
      <w:pPr>
        <w:autoSpaceDE w:val="0"/>
        <w:autoSpaceDN w:val="0"/>
        <w:adjustRightInd w:val="0"/>
        <w:ind w:firstLine="49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凡属学校党委会委员自身职权范围内决定的事项，一般不提交党委会研究讨论。</w:t>
      </w:r>
    </w:p>
    <w:p>
      <w:pPr>
        <w:autoSpaceDE w:val="0"/>
        <w:autoSpaceDN w:val="0"/>
        <w:adjustRightInd w:val="0"/>
        <w:ind w:firstLine="492"/>
        <w:rPr>
          <w:rFonts w:hint="default" w:ascii="Times New Roman" w:hAnsi="Times New Roman" w:cs="Times New Roman"/>
          <w:color w:val="000000"/>
          <w:kern w:val="0"/>
          <w:szCs w:val="24"/>
          <w:lang w:eastAsia="zh-TW"/>
        </w:rPr>
      </w:pPr>
      <w:r>
        <w:rPr>
          <w:rFonts w:hint="default" w:ascii="Times New Roman" w:hAnsi="Times New Roman" w:cs="Times New Roman"/>
          <w:b/>
          <w:color w:val="000000"/>
          <w:kern w:val="0"/>
          <w:szCs w:val="24"/>
        </w:rPr>
        <w:t>第十条</w:t>
      </w:r>
      <w:r>
        <w:rPr>
          <w:rFonts w:hint="default" w:ascii="Times New Roman" w:hAnsi="Times New Roman" w:cs="Times New Roman"/>
          <w:color w:val="000000"/>
          <w:kern w:val="0"/>
          <w:szCs w:val="24"/>
        </w:rPr>
        <w:t xml:space="preserve">  党委会会议应当健全决策咨询机制，对拟研究讨论的重要事项，议题相关部门（单位）应深入开展调查研究，充分听取各方面意见，进行合法合规性审查和风险评估。对专业性、技术性较强的重要事项，应经过专家评估及技术、政策、法律咨询，涉及学术事务的重要事项，应充分听取学术委员会等学术组织意见;对事关师生员工切身利益的重要事项，应通过教职工代表大会或其他方式,广泛听取师生员工的意见。</w:t>
      </w:r>
    </w:p>
    <w:p>
      <w:pPr>
        <w:autoSpaceDE w:val="0"/>
        <w:autoSpaceDN w:val="0"/>
        <w:adjustRightInd w:val="0"/>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第十一条</w:t>
      </w:r>
      <w:r>
        <w:rPr>
          <w:rFonts w:hint="default" w:ascii="Times New Roman" w:hAnsi="Times New Roman" w:cs="Times New Roman"/>
          <w:color w:val="000000"/>
          <w:kern w:val="0"/>
          <w:szCs w:val="24"/>
        </w:rPr>
        <w:t xml:space="preserve">  党委会会议议题实行一事一报制度，议题相关材料应提前提交至学校党政办公室，学校党政办公室应提前将会议议题及相关材料送达有关参会人员。</w:t>
      </w:r>
    </w:p>
    <w:p>
      <w:pPr>
        <w:autoSpaceDE w:val="0"/>
        <w:autoSpaceDN w:val="0"/>
        <w:adjustRightInd w:val="0"/>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第十二条</w:t>
      </w:r>
      <w:r>
        <w:rPr>
          <w:rFonts w:hint="default" w:ascii="Times New Roman" w:hAnsi="Times New Roman" w:cs="Times New Roman"/>
          <w:color w:val="000000"/>
          <w:kern w:val="0"/>
          <w:szCs w:val="24"/>
        </w:rPr>
        <w:t xml:space="preserve">  党委会会议按既定议程逐项进行，无特殊情况或未经会议主持人同意，一般不临时动议议题。</w:t>
      </w:r>
    </w:p>
    <w:p>
      <w:pPr>
        <w:autoSpaceDE w:val="0"/>
        <w:autoSpaceDN w:val="0"/>
        <w:adjustRightInd w:val="0"/>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第十三条</w:t>
      </w:r>
      <w:r>
        <w:rPr>
          <w:rFonts w:hint="default" w:ascii="Times New Roman" w:hAnsi="Times New Roman" w:cs="Times New Roman"/>
          <w:color w:val="000000"/>
          <w:kern w:val="0"/>
          <w:szCs w:val="24"/>
        </w:rPr>
        <w:t xml:space="preserve">  党委会会议议题由党委会委员或分管校领导汇报,相关部门（单位）也可以参加汇报。</w:t>
      </w:r>
    </w:p>
    <w:p>
      <w:pPr>
        <w:autoSpaceDE w:val="0"/>
        <w:autoSpaceDN w:val="0"/>
        <w:adjustRightInd w:val="0"/>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第十四条</w:t>
      </w:r>
      <w:r>
        <w:rPr>
          <w:rFonts w:hint="default" w:ascii="Times New Roman" w:hAnsi="Times New Roman" w:cs="Times New Roman"/>
          <w:color w:val="000000"/>
          <w:kern w:val="0"/>
          <w:szCs w:val="24"/>
        </w:rPr>
        <w:t xml:space="preserve">  党委会会议议事和决策实行民主集中制，在充分讨论的基础上，按照少数服从多数的原则形成决议或决定。如对重要问题发生较大意见分歧，一般应当暂缓作出决定。党委书记、校长应当最后表态。</w:t>
      </w:r>
    </w:p>
    <w:p>
      <w:pPr>
        <w:autoSpaceDE w:val="0"/>
        <w:autoSpaceDN w:val="0"/>
        <w:adjustRightInd w:val="0"/>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第十五条</w:t>
      </w:r>
      <w:r>
        <w:rPr>
          <w:rFonts w:hint="default" w:ascii="Times New Roman" w:hAnsi="Times New Roman" w:cs="Times New Roman"/>
          <w:color w:val="000000"/>
          <w:kern w:val="0"/>
          <w:szCs w:val="24"/>
        </w:rPr>
        <w:t xml:space="preserve">  党委会会议讨论决定重要事项时应当进行表决，表决可以根据讨论和决定事项的不同，采用口头、举手、无记名投票或者记名投票等方式进行，赞成票超过应到会党委会委员半数为通过。未到会党委会委员的意见可以用书面表达,但不得计入票数。会议讨论和决定多个事项，应当逐项表决；决定多名干部任免时，应当逐人表决。</w:t>
      </w:r>
    </w:p>
    <w:p>
      <w:pPr>
        <w:autoSpaceDE w:val="0"/>
        <w:autoSpaceDN w:val="0"/>
        <w:adjustRightInd w:val="0"/>
        <w:ind w:firstLine="49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紧急情况下不能及时召开党委会会议决策的，党委书记、副书记或者党委会其他委员可以临机处置，事后应当及时向党委会报告并按程序予以确认。</w:t>
      </w:r>
    </w:p>
    <w:p>
      <w:pPr>
        <w:autoSpaceDE w:val="0"/>
        <w:autoSpaceDN w:val="0"/>
        <w:adjustRightInd w:val="0"/>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第十六条</w:t>
      </w:r>
      <w:r>
        <w:rPr>
          <w:rFonts w:hint="default" w:ascii="Times New Roman" w:hAnsi="Times New Roman" w:cs="Times New Roman"/>
          <w:color w:val="000000"/>
          <w:kern w:val="0"/>
          <w:szCs w:val="24"/>
        </w:rPr>
        <w:t xml:space="preserve">  党委会会议议题审议时应当通知相关部门（单位）负责人到会，听取意见，回答问询。</w:t>
      </w:r>
    </w:p>
    <w:p>
      <w:pPr>
        <w:autoSpaceDE w:val="0"/>
        <w:autoSpaceDN w:val="0"/>
        <w:adjustRightInd w:val="0"/>
        <w:ind w:firstLine="492"/>
        <w:rPr>
          <w:rFonts w:hint="default" w:ascii="Times New Roman" w:hAnsi="Times New Roman" w:cs="Times New Roman"/>
          <w:color w:val="000000"/>
          <w:kern w:val="0"/>
          <w:szCs w:val="24"/>
          <w:lang w:eastAsia="zh-TW"/>
        </w:rPr>
      </w:pPr>
      <w:r>
        <w:rPr>
          <w:rFonts w:hint="default" w:ascii="Times New Roman" w:hAnsi="Times New Roman" w:cs="Times New Roman"/>
          <w:b/>
          <w:color w:val="000000"/>
          <w:kern w:val="0"/>
          <w:szCs w:val="24"/>
        </w:rPr>
        <w:t>第十七条</w:t>
      </w:r>
      <w:r>
        <w:rPr>
          <w:rFonts w:hint="default" w:ascii="Times New Roman" w:hAnsi="Times New Roman" w:cs="Times New Roman"/>
          <w:color w:val="000000"/>
          <w:kern w:val="0"/>
          <w:szCs w:val="24"/>
        </w:rPr>
        <w:t xml:space="preserve">  党委会会议决议分为以下几种：批准或通过;原则批准或通过，按要求作相应修改后实施或发布；暂不形成决议，责成相关部门（单位）另行提出意见再行研究；不予批准。</w:t>
      </w:r>
    </w:p>
    <w:p>
      <w:pPr>
        <w:autoSpaceDE w:val="0"/>
        <w:autoSpaceDN w:val="0"/>
        <w:adjustRightInd w:val="0"/>
        <w:ind w:firstLine="492"/>
        <w:jc w:val="left"/>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第十八条</w:t>
      </w:r>
      <w:r>
        <w:rPr>
          <w:rFonts w:hint="default" w:ascii="Times New Roman" w:hAnsi="Times New Roman" w:cs="Times New Roman"/>
          <w:color w:val="000000"/>
          <w:kern w:val="0"/>
          <w:szCs w:val="24"/>
        </w:rPr>
        <w:t xml:space="preserve">  党委会会议议题涉及与会人员本人及其亲属的，本人必须回避。</w:t>
      </w:r>
    </w:p>
    <w:p>
      <w:pPr>
        <w:autoSpaceDE w:val="0"/>
        <w:autoSpaceDN w:val="0"/>
        <w:adjustRightInd w:val="0"/>
        <w:ind w:firstLine="492"/>
        <w:jc w:val="left"/>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第十九条</w:t>
      </w:r>
      <w:r>
        <w:rPr>
          <w:rFonts w:hint="default" w:ascii="Times New Roman" w:hAnsi="Times New Roman" w:cs="Times New Roman"/>
          <w:color w:val="000000"/>
          <w:kern w:val="0"/>
          <w:szCs w:val="24"/>
        </w:rPr>
        <w:t xml:space="preserve">  党委会会议作出的决定或决议，适合公开的应当依据有关规定及时公开。对需保密的会议内容和尚未正式公布的会议决定，参会人员应当遵守保密规定。</w:t>
      </w:r>
    </w:p>
    <w:p>
      <w:pPr>
        <w:pStyle w:val="4"/>
        <w:rPr>
          <w:rFonts w:hint="default" w:ascii="Times New Roman" w:hAnsi="Times New Roman" w:cs="Times New Roman"/>
        </w:rPr>
      </w:pPr>
      <w:r>
        <w:rPr>
          <w:rFonts w:hint="default" w:ascii="Times New Roman" w:hAnsi="Times New Roman" w:cs="Times New Roman"/>
        </w:rPr>
        <w:t>第四章  议定事项执行与监督</w:t>
      </w:r>
    </w:p>
    <w:p>
      <w:pPr>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第二十条</w:t>
      </w:r>
      <w:r>
        <w:rPr>
          <w:rFonts w:hint="default" w:ascii="Times New Roman" w:hAnsi="Times New Roman" w:cs="Times New Roman"/>
          <w:color w:val="000000"/>
          <w:kern w:val="0"/>
          <w:szCs w:val="24"/>
        </w:rPr>
        <w:t xml:space="preserve">  党委会会议决定的事项，由学校分管领导或相关部门（单位）负责组织实施。执行情况应当及时向党委书记或党委会汇报。明确由相关部门（单位）负责的，由学校党政办公室负责传达和督促检查。</w:t>
      </w:r>
    </w:p>
    <w:p>
      <w:pPr>
        <w:ind w:firstLine="49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学院党委应当建立有效的督查、评估和反馈机制，确保决策落实。</w:t>
      </w:r>
    </w:p>
    <w:p>
      <w:pPr>
        <w:ind w:firstLine="492"/>
        <w:rPr>
          <w:rFonts w:hint="default" w:ascii="Times New Roman" w:hAnsi="Times New Roman" w:cs="Times New Roman"/>
          <w:color w:val="000000"/>
          <w:kern w:val="0"/>
          <w:szCs w:val="24"/>
          <w:lang w:eastAsia="zh-TW"/>
        </w:rPr>
      </w:pPr>
      <w:r>
        <w:rPr>
          <w:rFonts w:hint="default" w:ascii="Times New Roman" w:hAnsi="Times New Roman" w:cs="Times New Roman"/>
          <w:b/>
          <w:color w:val="000000"/>
          <w:kern w:val="0"/>
          <w:szCs w:val="24"/>
        </w:rPr>
        <w:t>第二十一条</w:t>
      </w:r>
      <w:r>
        <w:rPr>
          <w:rFonts w:hint="default" w:ascii="Times New Roman" w:hAnsi="Times New Roman" w:cs="Times New Roman"/>
          <w:color w:val="000000"/>
          <w:kern w:val="0"/>
          <w:szCs w:val="24"/>
        </w:rPr>
        <w:t xml:space="preserve">  党委会会议决定的事项，学校部门（单位）和个人应当及时执行;对执行不力的，应当依照有关规定问责追责；决策执行过程中需作重大调整的，应当提交党委会会议决定；需要复议的，按第九条规定重新提交议题。</w:t>
      </w:r>
    </w:p>
    <w:p>
      <w:pPr>
        <w:pStyle w:val="4"/>
        <w:rPr>
          <w:rFonts w:hint="default" w:ascii="Times New Roman" w:hAnsi="Times New Roman" w:cs="Times New Roman"/>
        </w:rPr>
      </w:pPr>
      <w:r>
        <w:rPr>
          <w:rFonts w:hint="default" w:ascii="Times New Roman" w:hAnsi="Times New Roman" w:cs="Times New Roman"/>
        </w:rPr>
        <w:t>第五章  附则</w:t>
      </w:r>
    </w:p>
    <w:p>
      <w:pPr>
        <w:autoSpaceDE w:val="0"/>
        <w:autoSpaceDN w:val="0"/>
        <w:adjustRightInd w:val="0"/>
        <w:ind w:firstLine="492"/>
        <w:rPr>
          <w:rFonts w:hint="default" w:ascii="Times New Roman" w:hAnsi="Times New Roman" w:cs="Times New Roman"/>
          <w:b/>
          <w:bCs/>
          <w:color w:val="FF0000"/>
          <w:kern w:val="0"/>
          <w:szCs w:val="24"/>
        </w:rPr>
      </w:pPr>
      <w:r>
        <w:rPr>
          <w:rFonts w:hint="default" w:ascii="Times New Roman" w:hAnsi="Times New Roman" w:cs="Times New Roman"/>
          <w:b/>
          <w:color w:val="000000"/>
          <w:kern w:val="0"/>
          <w:szCs w:val="24"/>
        </w:rPr>
        <w:t>第二十二条</w:t>
      </w:r>
      <w:r>
        <w:rPr>
          <w:rFonts w:hint="default" w:ascii="Times New Roman" w:hAnsi="Times New Roman" w:cs="Times New Roman"/>
          <w:color w:val="000000"/>
          <w:kern w:val="0"/>
          <w:szCs w:val="24"/>
        </w:rPr>
        <w:t xml:space="preserve">  学校党政办公室负责党委会会议的会务工作，主要包括：收集议题，印发会议材料，通知参会人员，做好会议记录,编发会议纪要，分送学校领导和有关部门（单位），归档会议材料，做好会议决定事项的督查催办工作，将情况及时向党委会报告。查阅党委会会议记录、录音资料需经党委书记批准。</w:t>
      </w:r>
    </w:p>
    <w:p>
      <w:pPr>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第二十三条</w:t>
      </w:r>
      <w:r>
        <w:rPr>
          <w:rFonts w:hint="default" w:ascii="Times New Roman" w:hAnsi="Times New Roman" w:eastAsia="黑体" w:cs="Times New Roman"/>
          <w:color w:val="000000"/>
          <w:kern w:val="0"/>
          <w:szCs w:val="24"/>
        </w:rPr>
        <w:t xml:space="preserve"> </w:t>
      </w:r>
      <w:r>
        <w:rPr>
          <w:rFonts w:hint="default" w:ascii="Times New Roman" w:hAnsi="Times New Roman" w:cs="Times New Roman"/>
          <w:color w:val="000000"/>
          <w:kern w:val="0"/>
          <w:szCs w:val="24"/>
        </w:rPr>
        <w:t xml:space="preserve"> 本规则由学校党委会负责解释，具体工作由学校党政办公室承担。</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第二十四条</w:t>
      </w:r>
      <w:r>
        <w:rPr>
          <w:rFonts w:hint="default" w:ascii="Times New Roman" w:hAnsi="Times New Roman" w:cs="Times New Roman"/>
          <w:color w:val="000000"/>
          <w:kern w:val="0"/>
          <w:szCs w:val="24"/>
        </w:rPr>
        <w:t xml:space="preserve">  </w:t>
      </w:r>
      <w:r>
        <w:rPr>
          <w:rFonts w:hint="default" w:ascii="Times New Roman" w:hAnsi="Times New Roman" w:cs="Times New Roman"/>
        </w:rPr>
        <w:t>本规则自2019年12月25日起施行。原《中共重庆化工职业学院委员会会议议事规则》（渝化职院委〔2018〕34号）同时废止。</w:t>
      </w:r>
    </w:p>
    <w:p>
      <w:pPr>
        <w:ind w:firstLine="650"/>
        <w:rPr>
          <w:rFonts w:hint="default" w:ascii="Times New Roman" w:hAnsi="Times New Roman" w:cs="Times New Roman"/>
          <w:sz w:val="32"/>
          <w:szCs w:val="24"/>
        </w:rPr>
      </w:pPr>
    </w:p>
    <w:p>
      <w:pPr>
        <w:spacing w:line="550" w:lineRule="exact"/>
        <w:ind w:firstLine="650"/>
        <w:jc w:val="center"/>
        <w:rPr>
          <w:rFonts w:hint="default" w:ascii="Times New Roman" w:hAnsi="Times New Roman" w:eastAsia="方正小标宋_GBK" w:cs="Times New Roman"/>
          <w:color w:val="000000"/>
          <w:kern w:val="0"/>
          <w:sz w:val="32"/>
          <w:szCs w:val="32"/>
        </w:rPr>
      </w:pPr>
    </w:p>
    <w:p>
      <w:pPr>
        <w:spacing w:line="550" w:lineRule="exact"/>
        <w:ind w:firstLine="650"/>
        <w:jc w:val="center"/>
        <w:rPr>
          <w:rFonts w:hint="default" w:ascii="Times New Roman" w:hAnsi="Times New Roman" w:eastAsia="方正小标宋_GBK" w:cs="Times New Roman"/>
          <w:color w:val="000000"/>
          <w:kern w:val="0"/>
          <w:sz w:val="32"/>
          <w:szCs w:val="32"/>
        </w:rPr>
      </w:pPr>
    </w:p>
    <w:p>
      <w:pPr>
        <w:spacing w:line="550" w:lineRule="exact"/>
        <w:ind w:firstLine="650"/>
        <w:jc w:val="center"/>
        <w:rPr>
          <w:rFonts w:hint="default" w:ascii="Times New Roman" w:hAnsi="Times New Roman" w:eastAsia="方正小标宋_GBK" w:cs="Times New Roman"/>
          <w:color w:val="000000"/>
          <w:kern w:val="0"/>
          <w:sz w:val="32"/>
          <w:szCs w:val="32"/>
        </w:rPr>
      </w:pPr>
    </w:p>
    <w:p>
      <w:pPr>
        <w:spacing w:line="550" w:lineRule="exact"/>
        <w:ind w:firstLine="650"/>
        <w:jc w:val="center"/>
        <w:rPr>
          <w:rFonts w:hint="default" w:ascii="Times New Roman" w:hAnsi="Times New Roman" w:eastAsia="方正小标宋_GBK" w:cs="Times New Roman"/>
          <w:color w:val="000000"/>
          <w:kern w:val="0"/>
          <w:sz w:val="32"/>
          <w:szCs w:val="32"/>
        </w:rPr>
      </w:pPr>
    </w:p>
    <w:p>
      <w:pPr>
        <w:spacing w:line="550" w:lineRule="exact"/>
        <w:ind w:firstLine="650"/>
        <w:jc w:val="center"/>
        <w:rPr>
          <w:rFonts w:hint="default" w:ascii="Times New Roman" w:hAnsi="Times New Roman" w:eastAsia="方正小标宋_GBK" w:cs="Times New Roman"/>
          <w:color w:val="000000"/>
          <w:kern w:val="0"/>
          <w:sz w:val="32"/>
          <w:szCs w:val="32"/>
        </w:rPr>
      </w:pPr>
    </w:p>
    <w:p>
      <w:pPr>
        <w:spacing w:line="550" w:lineRule="exact"/>
        <w:ind w:firstLine="650"/>
        <w:jc w:val="center"/>
        <w:rPr>
          <w:rFonts w:hint="default" w:ascii="Times New Roman" w:hAnsi="Times New Roman" w:eastAsia="方正小标宋_GBK" w:cs="Times New Roman"/>
          <w:color w:val="000000"/>
          <w:kern w:val="0"/>
          <w:sz w:val="32"/>
          <w:szCs w:val="32"/>
        </w:rPr>
      </w:pPr>
    </w:p>
    <w:p>
      <w:pPr>
        <w:spacing w:line="550" w:lineRule="exact"/>
        <w:ind w:firstLine="650"/>
        <w:jc w:val="center"/>
        <w:rPr>
          <w:rFonts w:hint="default" w:ascii="Times New Roman" w:hAnsi="Times New Roman" w:eastAsia="方正小标宋_GBK" w:cs="Times New Roman"/>
          <w:color w:val="000000"/>
          <w:kern w:val="0"/>
          <w:sz w:val="32"/>
          <w:szCs w:val="32"/>
        </w:rPr>
      </w:pPr>
    </w:p>
    <w:p>
      <w:pPr>
        <w:spacing w:line="550" w:lineRule="exact"/>
        <w:ind w:firstLine="650"/>
        <w:jc w:val="center"/>
        <w:rPr>
          <w:rFonts w:hint="default" w:ascii="Times New Roman" w:hAnsi="Times New Roman" w:eastAsia="方正小标宋_GBK" w:cs="Times New Roman"/>
          <w:color w:val="000000"/>
          <w:kern w:val="0"/>
          <w:sz w:val="32"/>
          <w:szCs w:val="32"/>
        </w:rPr>
      </w:pPr>
    </w:p>
    <w:p>
      <w:pPr>
        <w:spacing w:line="550" w:lineRule="exact"/>
        <w:ind w:firstLine="650"/>
        <w:jc w:val="center"/>
        <w:rPr>
          <w:rFonts w:hint="default" w:ascii="Times New Roman" w:hAnsi="Times New Roman" w:eastAsia="方正小标宋_GBK" w:cs="Times New Roman"/>
          <w:color w:val="000000"/>
          <w:kern w:val="0"/>
          <w:sz w:val="32"/>
          <w:szCs w:val="32"/>
        </w:rPr>
      </w:pPr>
    </w:p>
    <w:p>
      <w:pPr>
        <w:spacing w:line="550" w:lineRule="exact"/>
        <w:ind w:firstLine="650"/>
        <w:jc w:val="center"/>
        <w:rPr>
          <w:rFonts w:hint="default" w:ascii="Times New Roman" w:hAnsi="Times New Roman" w:eastAsia="方正小标宋_GBK" w:cs="Times New Roman"/>
          <w:color w:val="000000"/>
          <w:kern w:val="0"/>
          <w:sz w:val="32"/>
          <w:szCs w:val="32"/>
        </w:rPr>
      </w:pPr>
    </w:p>
    <w:p>
      <w:pPr>
        <w:spacing w:line="550" w:lineRule="exact"/>
        <w:ind w:firstLine="650"/>
        <w:jc w:val="center"/>
        <w:rPr>
          <w:rFonts w:hint="default" w:ascii="Times New Roman" w:hAnsi="Times New Roman" w:eastAsia="方正小标宋_GBK" w:cs="Times New Roman"/>
          <w:color w:val="000000"/>
          <w:kern w:val="0"/>
          <w:sz w:val="32"/>
          <w:szCs w:val="32"/>
        </w:rPr>
      </w:pPr>
    </w:p>
    <w:p>
      <w:pPr>
        <w:spacing w:line="550" w:lineRule="exact"/>
        <w:ind w:firstLine="650"/>
        <w:jc w:val="center"/>
        <w:rPr>
          <w:rFonts w:hint="default" w:ascii="Times New Roman" w:hAnsi="Times New Roman" w:eastAsia="方正小标宋_GBK" w:cs="Times New Roman"/>
          <w:color w:val="000000"/>
          <w:kern w:val="0"/>
          <w:sz w:val="32"/>
          <w:szCs w:val="32"/>
        </w:rPr>
      </w:pPr>
    </w:p>
    <w:p>
      <w:pPr>
        <w:spacing w:line="550" w:lineRule="exact"/>
        <w:ind w:firstLine="650"/>
        <w:jc w:val="center"/>
        <w:rPr>
          <w:rFonts w:hint="default" w:ascii="Times New Roman" w:hAnsi="Times New Roman" w:eastAsia="方正小标宋_GBK" w:cs="Times New Roman"/>
          <w:color w:val="000000"/>
          <w:kern w:val="0"/>
          <w:sz w:val="32"/>
          <w:szCs w:val="32"/>
        </w:rPr>
      </w:pPr>
    </w:p>
    <w:p>
      <w:pPr>
        <w:spacing w:line="550" w:lineRule="exact"/>
        <w:ind w:firstLine="650"/>
        <w:jc w:val="center"/>
        <w:rPr>
          <w:rFonts w:hint="default" w:ascii="Times New Roman" w:hAnsi="Times New Roman" w:eastAsia="方正小标宋_GBK" w:cs="Times New Roman"/>
          <w:color w:val="000000"/>
          <w:kern w:val="0"/>
          <w:sz w:val="32"/>
          <w:szCs w:val="32"/>
        </w:rPr>
      </w:pPr>
    </w:p>
    <w:p>
      <w:pPr>
        <w:spacing w:line="550" w:lineRule="exact"/>
        <w:ind w:firstLine="650"/>
        <w:jc w:val="center"/>
        <w:rPr>
          <w:rFonts w:hint="default" w:ascii="Times New Roman" w:hAnsi="Times New Roman" w:eastAsia="方正小标宋_GBK" w:cs="Times New Roman"/>
          <w:color w:val="000000"/>
          <w:kern w:val="0"/>
          <w:sz w:val="32"/>
          <w:szCs w:val="32"/>
        </w:rPr>
      </w:pPr>
    </w:p>
    <w:p>
      <w:pPr>
        <w:spacing w:line="550" w:lineRule="exact"/>
        <w:ind w:firstLine="650"/>
        <w:jc w:val="center"/>
        <w:rPr>
          <w:rFonts w:hint="default" w:ascii="Times New Roman" w:hAnsi="Times New Roman" w:eastAsia="方正小标宋_GBK" w:cs="Times New Roman"/>
          <w:color w:val="000000"/>
          <w:kern w:val="0"/>
          <w:sz w:val="32"/>
          <w:szCs w:val="32"/>
        </w:rPr>
      </w:pPr>
    </w:p>
    <w:p>
      <w:pPr>
        <w:pStyle w:val="3"/>
        <w:rPr>
          <w:rFonts w:hint="default" w:ascii="Times New Roman" w:hAnsi="Times New Roman" w:cs="Times New Roman"/>
        </w:rPr>
      </w:pPr>
      <w:bookmarkStart w:id="7" w:name="_Toc7986"/>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校长办公会议议事规则</w:t>
      </w:r>
      <w:bookmarkEnd w:id="7"/>
    </w:p>
    <w:p>
      <w:pPr>
        <w:pStyle w:val="5"/>
        <w:rPr>
          <w:rFonts w:hint="default" w:ascii="Times New Roman" w:hAnsi="Times New Roman" w:cs="Times New Roman"/>
        </w:rPr>
      </w:pPr>
      <w:r>
        <w:rPr>
          <w:rFonts w:hint="default" w:ascii="Times New Roman" w:hAnsi="Times New Roman" w:cs="Times New Roman"/>
        </w:rPr>
        <w:t>渝化职院委〔2019〕72号</w:t>
      </w:r>
    </w:p>
    <w:p>
      <w:pPr>
        <w:spacing w:line="550" w:lineRule="exact"/>
        <w:ind w:firstLine="202" w:firstLineChars="62"/>
        <w:rPr>
          <w:rFonts w:hint="default" w:ascii="Times New Roman" w:hAnsi="Times New Roman" w:eastAsia="黑体" w:cs="Times New Roman"/>
          <w:color w:val="000000"/>
          <w:kern w:val="0"/>
          <w:sz w:val="32"/>
          <w:szCs w:val="32"/>
        </w:rPr>
      </w:pPr>
    </w:p>
    <w:p>
      <w:pPr>
        <w:pStyle w:val="4"/>
        <w:rPr>
          <w:rFonts w:hint="default" w:ascii="Times New Roman" w:hAnsi="Times New Roman" w:cs="Times New Roman"/>
        </w:rPr>
      </w:pPr>
      <w:r>
        <w:rPr>
          <w:rFonts w:hint="default" w:ascii="Times New Roman" w:hAnsi="Times New Roman" w:cs="Times New Roman"/>
        </w:rPr>
        <w:t>第一章  总则</w:t>
      </w:r>
    </w:p>
    <w:p>
      <w:pPr>
        <w:ind w:firstLine="492"/>
        <w:rPr>
          <w:rFonts w:hint="default" w:ascii="Times New Roman" w:hAnsi="Times New Roman" w:cs="Times New Roman"/>
          <w:color w:val="000000"/>
          <w:szCs w:val="21"/>
        </w:rPr>
      </w:pPr>
      <w:r>
        <w:rPr>
          <w:rFonts w:hint="default" w:ascii="Times New Roman" w:hAnsi="Times New Roman" w:cs="Times New Roman"/>
          <w:b/>
          <w:color w:val="000000"/>
          <w:szCs w:val="21"/>
        </w:rPr>
        <w:t xml:space="preserve">第一条  </w:t>
      </w:r>
      <w:r>
        <w:rPr>
          <w:rFonts w:hint="default" w:ascii="Times New Roman" w:hAnsi="Times New Roman" w:cs="Times New Roman"/>
          <w:color w:val="000000"/>
          <w:szCs w:val="21"/>
        </w:rPr>
        <w:t xml:space="preserve">根据《中华人民共和国高等教育法》《中国共产党普通高等学校基层组织工作条例》《关于坚持和完善普通高等学校党委领导下的校长负责制的实施意见》等法规文件，制定本规则。 </w:t>
      </w:r>
    </w:p>
    <w:p>
      <w:pPr>
        <w:ind w:firstLine="492"/>
        <w:rPr>
          <w:rFonts w:hint="default" w:ascii="Times New Roman" w:hAnsi="Times New Roman" w:cs="Times New Roman"/>
          <w:color w:val="000000"/>
          <w:szCs w:val="21"/>
          <w:lang w:eastAsia="zh-TW"/>
        </w:rPr>
      </w:pPr>
      <w:r>
        <w:rPr>
          <w:rFonts w:hint="default" w:ascii="Times New Roman" w:hAnsi="Times New Roman" w:cs="Times New Roman"/>
          <w:b/>
          <w:color w:val="000000"/>
          <w:szCs w:val="21"/>
        </w:rPr>
        <w:t>第二条</w:t>
      </w:r>
      <w:r>
        <w:rPr>
          <w:rFonts w:hint="default" w:ascii="Times New Roman" w:hAnsi="Times New Roman" w:cs="Times New Roman"/>
          <w:color w:val="000000"/>
          <w:szCs w:val="21"/>
          <w:lang w:eastAsia="zh-TW"/>
        </w:rPr>
        <w:t xml:space="preserve">  坚持党委领导下的校长负责制。校长在学校党委领导下，组织实施学校党委有关决议，行使高等教育法等规定的各项职权,全面负责教学、科研、行政管理工作。</w:t>
      </w:r>
    </w:p>
    <w:p>
      <w:pPr>
        <w:ind w:firstLine="492"/>
        <w:rPr>
          <w:rFonts w:hint="default" w:ascii="Times New Roman" w:hAnsi="Times New Roman" w:cs="Times New Roman"/>
          <w:color w:val="000000"/>
          <w:szCs w:val="21"/>
        </w:rPr>
      </w:pPr>
      <w:r>
        <w:rPr>
          <w:rFonts w:hint="default" w:ascii="Times New Roman" w:hAnsi="Times New Roman" w:cs="Times New Roman"/>
          <w:b/>
          <w:color w:val="000000"/>
          <w:szCs w:val="21"/>
        </w:rPr>
        <w:t>第三条</w:t>
      </w:r>
      <w:r>
        <w:rPr>
          <w:rFonts w:hint="default" w:ascii="Times New Roman" w:hAnsi="Times New Roman" w:cs="Times New Roman"/>
          <w:color w:val="000000"/>
          <w:szCs w:val="21"/>
        </w:rPr>
        <w:t xml:space="preserve">  校长办公会议是学校行政议事决策机构，坚持全面贯彻党的教育方针，坚持社会主义办学方向，落实立德树人根本任务，紧密围绕学校改革发展稳定，科学决策、民主决策、依法决策,推进学校人才培养、科学研究、社会服务、文化传承创新、国际交流合作等工作。</w:t>
      </w:r>
    </w:p>
    <w:p>
      <w:pPr>
        <w:pStyle w:val="4"/>
        <w:rPr>
          <w:rFonts w:hint="default" w:ascii="Times New Roman" w:hAnsi="Times New Roman" w:cs="Times New Roman"/>
        </w:rPr>
      </w:pPr>
      <w:r>
        <w:rPr>
          <w:rFonts w:hint="default" w:ascii="Times New Roman" w:hAnsi="Times New Roman" w:cs="Times New Roman"/>
        </w:rPr>
        <w:t>第二章  议事决策范围</w:t>
      </w:r>
    </w:p>
    <w:p>
      <w:pPr>
        <w:ind w:firstLine="492"/>
        <w:rPr>
          <w:rFonts w:hint="default" w:ascii="Times New Roman" w:hAnsi="Times New Roman" w:cs="Times New Roman"/>
          <w:color w:val="000000"/>
          <w:szCs w:val="21"/>
        </w:rPr>
      </w:pPr>
      <w:r>
        <w:rPr>
          <w:rFonts w:hint="default" w:ascii="Times New Roman" w:hAnsi="Times New Roman" w:cs="Times New Roman"/>
          <w:b/>
          <w:color w:val="000000"/>
          <w:szCs w:val="21"/>
        </w:rPr>
        <w:t>第四条</w:t>
      </w:r>
      <w:r>
        <w:rPr>
          <w:rFonts w:hint="default" w:ascii="Times New Roman" w:hAnsi="Times New Roman" w:cs="Times New Roman"/>
          <w:color w:val="000000"/>
          <w:szCs w:val="21"/>
        </w:rPr>
        <w:t xml:space="preserve">  校长办公会议主要研究提出拟由党委会讨论决定的重要事项方案，具体部署落实党委会决议的有关措施，研究决定教学、科研、行政管理工作。</w:t>
      </w:r>
    </w:p>
    <w:p>
      <w:pPr>
        <w:widowControl/>
        <w:shd w:val="clear" w:color="auto" w:fill="FFFFFF"/>
        <w:ind w:firstLine="492"/>
        <w:jc w:val="left"/>
        <w:rPr>
          <w:rFonts w:hint="default" w:ascii="Times New Roman" w:hAnsi="Times New Roman" w:cs="Times New Roman"/>
          <w:color w:val="000000"/>
          <w:szCs w:val="21"/>
        </w:rPr>
      </w:pPr>
      <w:r>
        <w:rPr>
          <w:rFonts w:hint="default" w:ascii="Times New Roman" w:hAnsi="Times New Roman" w:cs="Times New Roman"/>
          <w:b/>
          <w:color w:val="000000"/>
          <w:szCs w:val="21"/>
        </w:rPr>
        <w:t>第五条</w:t>
      </w:r>
      <w:r>
        <w:rPr>
          <w:rFonts w:hint="default" w:ascii="Times New Roman" w:hAnsi="Times New Roman" w:cs="Times New Roman"/>
          <w:color w:val="000000"/>
          <w:szCs w:val="21"/>
        </w:rPr>
        <w:t xml:space="preserve">  办公会议研究提议的重要事项：</w:t>
      </w:r>
    </w:p>
    <w:p>
      <w:pPr>
        <w:ind w:firstLine="490"/>
        <w:rPr>
          <w:rFonts w:hint="default" w:ascii="Times New Roman" w:hAnsi="Times New Roman" w:cs="Times New Roman"/>
        </w:rPr>
      </w:pPr>
      <w:r>
        <w:rPr>
          <w:rFonts w:hint="default" w:ascii="Times New Roman" w:hAnsi="Times New Roman" w:cs="Times New Roman"/>
        </w:rPr>
        <w:t>1.教师队伍建设、学生培养、学科专业建设、校园建设等学校内涵发展的重要工作规划，学校教学、科研、行政管理的重要改革措施、重要规章制度、重要工作计划等。</w:t>
      </w:r>
    </w:p>
    <w:p>
      <w:pPr>
        <w:ind w:firstLine="490"/>
        <w:rPr>
          <w:rFonts w:hint="default" w:ascii="Times New Roman" w:hAnsi="Times New Roman" w:cs="Times New Roman"/>
        </w:rPr>
      </w:pPr>
      <w:r>
        <w:rPr>
          <w:rFonts w:hint="default" w:ascii="Times New Roman" w:hAnsi="Times New Roman" w:cs="Times New Roman"/>
        </w:rPr>
        <w:t>2.学校行政管理组织机构和人员编制的设置与调整方案，学术组织机构的设置与调整方案。</w:t>
      </w:r>
    </w:p>
    <w:p>
      <w:pPr>
        <w:ind w:firstLine="490"/>
        <w:rPr>
          <w:rFonts w:hint="default" w:ascii="Times New Roman" w:hAnsi="Times New Roman" w:cs="Times New Roman"/>
        </w:rPr>
      </w:pPr>
      <w:r>
        <w:rPr>
          <w:rFonts w:hint="default" w:ascii="Times New Roman" w:hAnsi="Times New Roman" w:cs="Times New Roman"/>
        </w:rPr>
        <w:t>3.学校人才工作规划、重要人才政策、重要人才工程计划，涉及人才工作体制机制创新、人才成长环境优化等重要事项。</w:t>
      </w:r>
    </w:p>
    <w:p>
      <w:pPr>
        <w:ind w:firstLine="490"/>
        <w:rPr>
          <w:rFonts w:hint="default" w:ascii="Times New Roman" w:hAnsi="Times New Roman" w:cs="Times New Roman"/>
        </w:rPr>
      </w:pPr>
      <w:r>
        <w:rPr>
          <w:rFonts w:hint="default" w:ascii="Times New Roman" w:hAnsi="Times New Roman" w:cs="Times New Roman"/>
        </w:rPr>
        <w:t>4.学校年度财务预算方案、决算情况的审定，未列入学校年度预算的预算追加和大额度支出，重大捐赠，以及其他大额度资金运作事项。金额在100万元（含100万元）以上年度预算内单笔大额项目资金使用和未列入年度预算20万元以上（含20万元）新增或追加的大额项目资金使用，以及200万元以上的基建项目。</w:t>
      </w:r>
    </w:p>
    <w:p>
      <w:pPr>
        <w:ind w:firstLine="490"/>
        <w:rPr>
          <w:rFonts w:hint="default" w:ascii="Times New Roman" w:hAnsi="Times New Roman" w:cs="Times New Roman"/>
        </w:rPr>
      </w:pPr>
      <w:r>
        <w:rPr>
          <w:rFonts w:hint="default" w:ascii="Times New Roman" w:hAnsi="Times New Roman" w:cs="Times New Roman"/>
        </w:rPr>
        <w:t>5.学校重要资产处置、重要办学资源配置、无形资产授权使用方案。</w:t>
      </w:r>
    </w:p>
    <w:p>
      <w:pPr>
        <w:ind w:firstLine="490"/>
        <w:rPr>
          <w:rFonts w:hint="default" w:ascii="Times New Roman" w:hAnsi="Times New Roman" w:cs="Times New Roman"/>
        </w:rPr>
      </w:pPr>
      <w:r>
        <w:rPr>
          <w:rFonts w:hint="default" w:ascii="Times New Roman" w:hAnsi="Times New Roman" w:cs="Times New Roman"/>
        </w:rPr>
        <w:t>6.国家或地方各类重点建设项目、国内国（境）外科学技术文化交流与合作重要项目、重大合资合作项目、重要设备和大宗物资采购或购买服务、重大基本建设和大额度基建修缮项目等学校重大项目设立和安排方案。</w:t>
      </w:r>
    </w:p>
    <w:p>
      <w:pPr>
        <w:ind w:firstLine="490"/>
        <w:rPr>
          <w:rFonts w:hint="default" w:ascii="Times New Roman" w:hAnsi="Times New Roman" w:cs="Times New Roman"/>
        </w:rPr>
      </w:pPr>
      <w:r>
        <w:rPr>
          <w:rFonts w:hint="default" w:ascii="Times New Roman" w:hAnsi="Times New Roman" w:cs="Times New Roman"/>
        </w:rPr>
        <w:t>7.学术委员会等学术组织建设，以及学校学术评价、审议、评定工作中的重要事项。</w:t>
      </w:r>
    </w:p>
    <w:p>
      <w:pPr>
        <w:ind w:firstLine="490"/>
        <w:rPr>
          <w:rFonts w:hint="default" w:ascii="Times New Roman" w:hAnsi="Times New Roman" w:cs="Times New Roman"/>
        </w:rPr>
      </w:pPr>
      <w:r>
        <w:rPr>
          <w:rFonts w:hint="default" w:ascii="Times New Roman" w:hAnsi="Times New Roman" w:cs="Times New Roman"/>
        </w:rPr>
        <w:t>8.教学、科研、行政管理的省部级以上重大表彰推荐和校级重大表彰事项。</w:t>
      </w:r>
    </w:p>
    <w:p>
      <w:pPr>
        <w:ind w:firstLine="490"/>
        <w:rPr>
          <w:rFonts w:hint="default" w:ascii="Times New Roman" w:hAnsi="Times New Roman" w:cs="Times New Roman"/>
        </w:rPr>
      </w:pPr>
      <w:r>
        <w:rPr>
          <w:rFonts w:hint="default" w:ascii="Times New Roman" w:hAnsi="Times New Roman" w:cs="Times New Roman"/>
        </w:rPr>
        <w:t>9.大学文化建设和校风教风学风建设的重要事项。</w:t>
      </w:r>
    </w:p>
    <w:p>
      <w:pPr>
        <w:ind w:firstLine="490"/>
        <w:rPr>
          <w:rFonts w:hint="default" w:ascii="Times New Roman" w:hAnsi="Times New Roman" w:cs="Times New Roman"/>
        </w:rPr>
      </w:pPr>
      <w:r>
        <w:rPr>
          <w:rFonts w:hint="default" w:ascii="Times New Roman" w:hAnsi="Times New Roman" w:cs="Times New Roman"/>
        </w:rPr>
        <w:t>10.教职工薪酬体系、收入分配及福利待遇、奖励、惩处和其他事关师生员工切身利益的重要事项。</w:t>
      </w:r>
    </w:p>
    <w:p>
      <w:pPr>
        <w:ind w:firstLine="490"/>
        <w:rPr>
          <w:rFonts w:hint="default" w:ascii="Times New Roman" w:hAnsi="Times New Roman" w:cs="Times New Roman"/>
        </w:rPr>
      </w:pPr>
      <w:r>
        <w:rPr>
          <w:rFonts w:hint="default" w:ascii="Times New Roman" w:hAnsi="Times New Roman" w:cs="Times New Roman"/>
        </w:rPr>
        <w:t>11.校长认为需要提交党委会讨论决定的其他事项。</w:t>
      </w:r>
    </w:p>
    <w:p>
      <w:pPr>
        <w:ind w:firstLine="490"/>
        <w:rPr>
          <w:rFonts w:hint="default" w:ascii="Times New Roman" w:hAnsi="Times New Roman" w:cs="Times New Roman"/>
        </w:rPr>
      </w:pPr>
      <w:r>
        <w:rPr>
          <w:rFonts w:hint="default" w:ascii="Times New Roman" w:hAnsi="Times New Roman" w:cs="Times New Roman"/>
        </w:rPr>
        <w:t>12.党委会认为需要先由校长办公会议审议的事项。</w:t>
      </w:r>
    </w:p>
    <w:p>
      <w:pPr>
        <w:widowControl/>
        <w:shd w:val="clear" w:color="auto" w:fill="FFFFFF"/>
        <w:ind w:firstLine="492"/>
        <w:jc w:val="left"/>
        <w:rPr>
          <w:rFonts w:hint="default" w:ascii="Times New Roman" w:hAnsi="Times New Roman" w:cs="Times New Roman"/>
          <w:color w:val="000000"/>
          <w:szCs w:val="21"/>
          <w:lang w:eastAsia="zh-TW"/>
        </w:rPr>
      </w:pPr>
      <w:r>
        <w:rPr>
          <w:rFonts w:hint="default" w:ascii="Times New Roman" w:hAnsi="Times New Roman" w:cs="Times New Roman"/>
          <w:b/>
          <w:color w:val="000000"/>
          <w:szCs w:val="21"/>
        </w:rPr>
        <w:t>第六条</w:t>
      </w:r>
      <w:r>
        <w:rPr>
          <w:rFonts w:hint="default" w:ascii="Times New Roman" w:hAnsi="Times New Roman" w:cs="Times New Roman"/>
          <w:color w:val="000000"/>
          <w:szCs w:val="21"/>
          <w:lang w:eastAsia="zh-TW"/>
        </w:rPr>
        <w:t xml:space="preserve">  办公会议讨论决定的事项：</w:t>
      </w:r>
    </w:p>
    <w:p>
      <w:pPr>
        <w:ind w:firstLine="490"/>
        <w:rPr>
          <w:rFonts w:hint="default" w:ascii="Times New Roman" w:hAnsi="Times New Roman" w:cs="Times New Roman"/>
          <w:lang w:eastAsia="zh-TW"/>
        </w:rPr>
      </w:pPr>
      <w:r>
        <w:rPr>
          <w:rFonts w:hint="default" w:ascii="Times New Roman" w:hAnsi="Times New Roman" w:cs="Times New Roman"/>
          <w:lang w:eastAsia="zh-TW"/>
        </w:rPr>
        <w:t>1.贯彻落实党的教育工作方针政策以及上级部门决策部署,加强教学、科研、行政管理的工作措施。</w:t>
      </w:r>
    </w:p>
    <w:p>
      <w:pPr>
        <w:ind w:firstLine="490"/>
        <w:rPr>
          <w:rFonts w:hint="default" w:ascii="Times New Roman" w:hAnsi="Times New Roman" w:cs="Times New Roman"/>
          <w:lang w:eastAsia="zh-TW"/>
        </w:rPr>
      </w:pPr>
      <w:r>
        <w:rPr>
          <w:rFonts w:hint="default" w:ascii="Times New Roman" w:hAnsi="Times New Roman" w:cs="Times New Roman"/>
          <w:lang w:eastAsia="zh-TW"/>
        </w:rPr>
        <w:t>2.执行学校党委会决定或决议事项的实施方案和重要措施。</w:t>
      </w:r>
    </w:p>
    <w:p>
      <w:pPr>
        <w:ind w:firstLine="490"/>
        <w:rPr>
          <w:rFonts w:hint="default" w:ascii="Times New Roman" w:hAnsi="Times New Roman" w:cs="Times New Roman"/>
          <w:lang w:eastAsia="zh-TW"/>
        </w:rPr>
      </w:pPr>
      <w:r>
        <w:rPr>
          <w:rFonts w:hint="default" w:ascii="Times New Roman" w:hAnsi="Times New Roman" w:cs="Times New Roman"/>
          <w:lang w:eastAsia="zh-TW"/>
        </w:rPr>
        <w:t>3.学校教学、科研、行政管理等具体规章制度和工作计划安排。</w:t>
      </w:r>
    </w:p>
    <w:p>
      <w:pPr>
        <w:ind w:firstLine="490"/>
        <w:rPr>
          <w:rFonts w:hint="default" w:ascii="Times New Roman" w:hAnsi="Times New Roman" w:cs="Times New Roman"/>
          <w:lang w:eastAsia="zh-TW"/>
        </w:rPr>
      </w:pPr>
      <w:r>
        <w:rPr>
          <w:rFonts w:hint="default" w:ascii="Times New Roman" w:hAnsi="Times New Roman" w:cs="Times New Roman"/>
          <w:lang w:eastAsia="zh-TW"/>
        </w:rPr>
        <w:t>4.学校人才引进、培养、使用工作的重要事项。</w:t>
      </w:r>
    </w:p>
    <w:p>
      <w:pPr>
        <w:ind w:firstLine="490"/>
        <w:rPr>
          <w:rFonts w:hint="default" w:ascii="Times New Roman" w:hAnsi="Times New Roman" w:cs="Times New Roman"/>
          <w:lang w:eastAsia="zh-TW"/>
        </w:rPr>
      </w:pPr>
      <w:r>
        <w:rPr>
          <w:rFonts w:hint="default" w:ascii="Times New Roman" w:hAnsi="Times New Roman" w:cs="Times New Roman"/>
          <w:lang w:eastAsia="zh-TW"/>
        </w:rPr>
        <w:t>5.学校教师以及内部其他工作人员的人事聘任、解聘、考核、晋升、管理等重要事项。</w:t>
      </w:r>
    </w:p>
    <w:p>
      <w:pPr>
        <w:ind w:firstLine="490"/>
        <w:rPr>
          <w:rFonts w:hint="default" w:ascii="Times New Roman" w:hAnsi="Times New Roman" w:cs="Times New Roman"/>
          <w:b/>
          <w:bCs/>
          <w:color w:val="FF0000"/>
          <w:lang w:eastAsia="zh-TW"/>
        </w:rPr>
      </w:pPr>
      <w:r>
        <w:rPr>
          <w:rFonts w:hint="default" w:ascii="Times New Roman" w:hAnsi="Times New Roman" w:cs="Times New Roman"/>
          <w:lang w:eastAsia="zh-TW"/>
        </w:rPr>
        <w:t>6.学校年度财务预算方案的执行，大额度支出和年度追加预算的执行，大额度资金调动、使用和运作的具体安排，以及财务管理与监督审计的重要事项。审定预算内≥10万元，＜100万元的项目或预算外≥3万元，＜20万元的项目。</w:t>
      </w:r>
    </w:p>
    <w:p>
      <w:pPr>
        <w:ind w:firstLine="490"/>
        <w:rPr>
          <w:rFonts w:hint="default" w:ascii="Times New Roman" w:hAnsi="Times New Roman" w:cs="Times New Roman"/>
          <w:lang w:eastAsia="zh-TW"/>
        </w:rPr>
      </w:pPr>
      <w:r>
        <w:rPr>
          <w:rFonts w:hint="default" w:ascii="Times New Roman" w:hAnsi="Times New Roman" w:cs="Times New Roman"/>
          <w:lang w:eastAsia="zh-TW"/>
        </w:rPr>
        <w:t>7.学校重要资产处置、重要办学资源配置、无形资产授权使用方案实施中的重要事项。</w:t>
      </w:r>
    </w:p>
    <w:p>
      <w:pPr>
        <w:ind w:firstLine="490"/>
        <w:rPr>
          <w:rFonts w:hint="default" w:ascii="Times New Roman" w:hAnsi="Times New Roman" w:cs="Times New Roman"/>
          <w:lang w:eastAsia="zh-TW"/>
        </w:rPr>
      </w:pPr>
      <w:r>
        <w:rPr>
          <w:rFonts w:hint="default" w:ascii="Times New Roman" w:hAnsi="Times New Roman" w:cs="Times New Roman"/>
          <w:lang w:eastAsia="zh-TW"/>
        </w:rPr>
        <w:t>8.学校重大建设、合作、采购项目实施中的重要事项。</w:t>
      </w:r>
    </w:p>
    <w:p>
      <w:pPr>
        <w:ind w:firstLine="490"/>
        <w:rPr>
          <w:rFonts w:hint="default" w:ascii="Times New Roman" w:hAnsi="Times New Roman" w:cs="Times New Roman"/>
          <w:lang w:eastAsia="zh-TW"/>
        </w:rPr>
      </w:pPr>
      <w:r>
        <w:rPr>
          <w:rFonts w:hint="default" w:ascii="Times New Roman" w:hAnsi="Times New Roman" w:cs="Times New Roman"/>
          <w:lang w:eastAsia="zh-TW"/>
        </w:rPr>
        <w:t>9.学校年度审计计划安排、重点审计项目执行等年度审计事项。</w:t>
      </w:r>
    </w:p>
    <w:p>
      <w:pPr>
        <w:ind w:firstLine="490"/>
        <w:rPr>
          <w:rFonts w:hint="default" w:ascii="Times New Roman" w:hAnsi="Times New Roman" w:cs="Times New Roman"/>
          <w:lang w:eastAsia="zh-TW"/>
        </w:rPr>
      </w:pPr>
      <w:r>
        <w:rPr>
          <w:rFonts w:hint="default" w:ascii="Times New Roman" w:hAnsi="Times New Roman" w:cs="Times New Roman"/>
          <w:lang w:eastAsia="zh-TW"/>
        </w:rPr>
        <w:t>10.学校专业设置、建设与评估、调整等重要事项。</w:t>
      </w:r>
    </w:p>
    <w:p>
      <w:pPr>
        <w:ind w:firstLine="490"/>
        <w:rPr>
          <w:rFonts w:hint="default" w:ascii="Times New Roman" w:hAnsi="Times New Roman" w:cs="Times New Roman"/>
          <w:lang w:eastAsia="zh-TW"/>
        </w:rPr>
      </w:pPr>
      <w:r>
        <w:rPr>
          <w:rFonts w:hint="default" w:ascii="Times New Roman" w:hAnsi="Times New Roman" w:cs="Times New Roman"/>
          <w:lang w:eastAsia="zh-TW"/>
        </w:rPr>
        <w:t>11.人才培养方案制定与修订，课程体系建设和调整,教材编审，年度招生就业和学生毕业等重要事项。</w:t>
      </w:r>
    </w:p>
    <w:p>
      <w:pPr>
        <w:widowControl/>
        <w:shd w:val="clear" w:color="auto" w:fill="FFFFFF"/>
        <w:ind w:firstLine="490"/>
        <w:jc w:val="left"/>
        <w:rPr>
          <w:rFonts w:hint="default" w:ascii="Times New Roman" w:hAnsi="Times New Roman" w:cs="Times New Roman"/>
          <w:color w:val="000000"/>
          <w:szCs w:val="21"/>
          <w:lang w:eastAsia="zh-TW"/>
        </w:rPr>
      </w:pPr>
      <w:r>
        <w:rPr>
          <w:rFonts w:hint="default" w:ascii="Times New Roman" w:hAnsi="Times New Roman" w:cs="Times New Roman"/>
          <w:color w:val="000000"/>
          <w:szCs w:val="21"/>
          <w:lang w:eastAsia="zh-TW"/>
        </w:rPr>
        <w:t>12.科研项目设立，科研经费管理，科研成果申报、奖励与转化等重要事项。</w:t>
      </w:r>
    </w:p>
    <w:p>
      <w:pPr>
        <w:ind w:firstLine="490"/>
        <w:rPr>
          <w:rFonts w:hint="default" w:ascii="Times New Roman" w:hAnsi="Times New Roman" w:cs="Times New Roman"/>
          <w:lang w:eastAsia="zh-TW"/>
        </w:rPr>
      </w:pPr>
      <w:r>
        <w:rPr>
          <w:rFonts w:hint="default" w:ascii="Times New Roman" w:hAnsi="Times New Roman" w:cs="Times New Roman"/>
          <w:lang w:eastAsia="zh-TW"/>
        </w:rPr>
        <w:t>13.学校服务国家和地方经济社会发展的重要事项。</w:t>
      </w:r>
    </w:p>
    <w:p>
      <w:pPr>
        <w:ind w:firstLine="490"/>
        <w:rPr>
          <w:rFonts w:hint="default" w:ascii="Times New Roman" w:hAnsi="Times New Roman" w:cs="Times New Roman"/>
          <w:lang w:eastAsia="zh-TW"/>
        </w:rPr>
      </w:pPr>
      <w:r>
        <w:rPr>
          <w:rFonts w:hint="default" w:ascii="Times New Roman" w:hAnsi="Times New Roman" w:cs="Times New Roman"/>
          <w:lang w:eastAsia="zh-TW"/>
        </w:rPr>
        <w:t>14.学校对外交流与合作的重要事项。</w:t>
      </w:r>
    </w:p>
    <w:p>
      <w:pPr>
        <w:ind w:firstLine="490"/>
        <w:rPr>
          <w:rFonts w:hint="default" w:ascii="Times New Roman" w:hAnsi="Times New Roman" w:cs="Times New Roman"/>
          <w:lang w:eastAsia="zh-TW"/>
        </w:rPr>
      </w:pPr>
      <w:r>
        <w:rPr>
          <w:rFonts w:hint="default" w:ascii="Times New Roman" w:hAnsi="Times New Roman" w:cs="Times New Roman"/>
          <w:lang w:eastAsia="zh-TW"/>
        </w:rPr>
        <w:t>15.实施思想品德教育，推进课程思政建设和教师、学生社会实践的重要措施。</w:t>
      </w:r>
    </w:p>
    <w:p>
      <w:pPr>
        <w:ind w:firstLine="490"/>
        <w:rPr>
          <w:rFonts w:hint="default" w:ascii="Times New Roman" w:hAnsi="Times New Roman" w:cs="Times New Roman"/>
          <w:lang w:eastAsia="zh-TW"/>
        </w:rPr>
      </w:pPr>
      <w:r>
        <w:rPr>
          <w:rFonts w:hint="default" w:ascii="Times New Roman" w:hAnsi="Times New Roman" w:cs="Times New Roman"/>
          <w:lang w:eastAsia="zh-TW"/>
        </w:rPr>
        <w:t>16.学校学术委员会等学术组织提交审议的相关事项。</w:t>
      </w:r>
    </w:p>
    <w:p>
      <w:pPr>
        <w:ind w:firstLine="490"/>
        <w:rPr>
          <w:rFonts w:hint="default" w:ascii="Times New Roman" w:hAnsi="Times New Roman" w:cs="Times New Roman"/>
          <w:spacing w:val="-9"/>
          <w:lang w:eastAsia="zh-TW"/>
        </w:rPr>
      </w:pPr>
      <w:r>
        <w:rPr>
          <w:rFonts w:hint="default" w:ascii="Times New Roman" w:hAnsi="Times New Roman" w:cs="Times New Roman"/>
          <w:lang w:eastAsia="zh-TW"/>
        </w:rPr>
        <w:t>17.</w:t>
      </w:r>
      <w:r>
        <w:rPr>
          <w:rFonts w:hint="default" w:ascii="Times New Roman" w:hAnsi="Times New Roman" w:cs="Times New Roman"/>
          <w:spacing w:val="-9"/>
          <w:lang w:eastAsia="zh-TW"/>
        </w:rPr>
        <w:t>教师及内部其他工作人员政纪处分，学生学籍管理、奖励及违规处理等重要事项。</w:t>
      </w:r>
    </w:p>
    <w:p>
      <w:pPr>
        <w:ind w:firstLine="490"/>
        <w:rPr>
          <w:rFonts w:hint="default" w:ascii="Times New Roman" w:hAnsi="Times New Roman" w:cs="Times New Roman"/>
          <w:lang w:eastAsia="zh-TW"/>
        </w:rPr>
      </w:pPr>
      <w:r>
        <w:rPr>
          <w:rFonts w:hint="default" w:ascii="Times New Roman" w:hAnsi="Times New Roman" w:cs="Times New Roman"/>
          <w:lang w:eastAsia="zh-TW"/>
        </w:rPr>
        <w:t>18.学校安全稳定和后勤保障工作的重要事项。</w:t>
      </w:r>
    </w:p>
    <w:p>
      <w:pPr>
        <w:ind w:firstLine="490"/>
        <w:rPr>
          <w:rFonts w:hint="default" w:ascii="Times New Roman" w:hAnsi="Times New Roman" w:cs="Times New Roman"/>
          <w:lang w:eastAsia="zh-TW"/>
        </w:rPr>
      </w:pPr>
      <w:r>
        <w:rPr>
          <w:rFonts w:hint="default" w:ascii="Times New Roman" w:hAnsi="Times New Roman" w:cs="Times New Roman"/>
          <w:lang w:eastAsia="zh-TW"/>
        </w:rPr>
        <w:t>19.教职工代表大会、学生代表大会、工会会员代表大会和团员代表大会有关行政工作的提案、意见办理事项。</w:t>
      </w:r>
    </w:p>
    <w:p>
      <w:pPr>
        <w:ind w:firstLine="490"/>
        <w:rPr>
          <w:rFonts w:hint="default" w:ascii="Times New Roman" w:hAnsi="Times New Roman" w:cs="Times New Roman"/>
          <w:lang w:eastAsia="zh-TW"/>
        </w:rPr>
      </w:pPr>
      <w:r>
        <w:rPr>
          <w:rFonts w:hint="default" w:ascii="Times New Roman" w:hAnsi="Times New Roman" w:cs="Times New Roman"/>
          <w:lang w:eastAsia="zh-TW"/>
        </w:rPr>
        <w:t>20.其他事关学校事业发展、师生员工切身利益的重要行政事项。</w:t>
      </w:r>
    </w:p>
    <w:p>
      <w:pPr>
        <w:ind w:firstLine="490"/>
        <w:rPr>
          <w:rFonts w:hint="default" w:ascii="Times New Roman" w:hAnsi="Times New Roman" w:eastAsia="PMingLiU" w:cs="Times New Roman"/>
          <w:lang w:eastAsia="zh-TW"/>
        </w:rPr>
      </w:pPr>
      <w:r>
        <w:rPr>
          <w:rFonts w:hint="default" w:ascii="Times New Roman" w:hAnsi="Times New Roman" w:cs="Times New Roman"/>
          <w:lang w:eastAsia="zh-TW"/>
        </w:rPr>
        <w:t>21.按规定需要由校长办公会议审议的其他事项。</w:t>
      </w:r>
    </w:p>
    <w:p>
      <w:pPr>
        <w:pStyle w:val="4"/>
        <w:rPr>
          <w:rFonts w:hint="default" w:ascii="Times New Roman" w:hAnsi="Times New Roman" w:cs="Times New Roman"/>
          <w:color w:val="000000"/>
          <w:szCs w:val="21"/>
        </w:rPr>
      </w:pPr>
      <w:r>
        <w:rPr>
          <w:rFonts w:hint="default" w:ascii="Times New Roman" w:hAnsi="Times New Roman" w:cs="Times New Roman"/>
          <w:color w:val="000000"/>
          <w:szCs w:val="21"/>
        </w:rPr>
        <w:t>第三章  议事决策原则和程序</w:t>
      </w:r>
    </w:p>
    <w:p>
      <w:pPr>
        <w:ind w:firstLine="492"/>
        <w:jc w:val="left"/>
        <w:rPr>
          <w:rFonts w:hint="default" w:ascii="Times New Roman" w:hAnsi="Times New Roman" w:eastAsia="黑体" w:cs="Times New Roman"/>
          <w:color w:val="000000"/>
          <w:szCs w:val="21"/>
        </w:rPr>
      </w:pPr>
      <w:r>
        <w:rPr>
          <w:rFonts w:hint="default" w:ascii="Times New Roman" w:hAnsi="Times New Roman" w:cs="Times New Roman"/>
          <w:b/>
          <w:color w:val="000000"/>
          <w:szCs w:val="21"/>
        </w:rPr>
        <w:t>第七条</w:t>
      </w:r>
      <w:r>
        <w:rPr>
          <w:rFonts w:hint="default" w:ascii="Times New Roman" w:hAnsi="Times New Roman" w:cs="Times New Roman"/>
          <w:color w:val="000000"/>
          <w:szCs w:val="21"/>
        </w:rPr>
        <w:t xml:space="preserve">  校长办公会议原则上每1-2周召开一次，遇有重要情况经校长同意可以随时召开。会议由校长召集并主持。校长不能参加会议的，可以委托副校长召集并主持。</w:t>
      </w:r>
    </w:p>
    <w:p>
      <w:pPr>
        <w:widowControl/>
        <w:shd w:val="clear" w:color="auto" w:fill="FFFFFF"/>
        <w:ind w:firstLine="492"/>
        <w:jc w:val="left"/>
        <w:rPr>
          <w:rFonts w:hint="default" w:ascii="Times New Roman" w:hAnsi="Times New Roman" w:cs="Times New Roman"/>
          <w:color w:val="000000"/>
          <w:szCs w:val="21"/>
        </w:rPr>
      </w:pPr>
      <w:r>
        <w:rPr>
          <w:rFonts w:hint="default" w:ascii="Times New Roman" w:hAnsi="Times New Roman" w:cs="Times New Roman"/>
          <w:b/>
          <w:color w:val="000000"/>
          <w:szCs w:val="21"/>
        </w:rPr>
        <w:t>第八条</w:t>
      </w:r>
      <w:r>
        <w:rPr>
          <w:rFonts w:hint="default" w:ascii="Times New Roman" w:hAnsi="Times New Roman" w:cs="Times New Roman"/>
          <w:color w:val="000000"/>
          <w:szCs w:val="21"/>
        </w:rPr>
        <w:t xml:space="preserve">  校长办公会议成员一般为学校行政领导班子成员。会议必须有半数以上成员到会方能召开。会议成员因故不能出席时，应当在会前向校长请假。</w:t>
      </w:r>
    </w:p>
    <w:p>
      <w:pPr>
        <w:widowControl/>
        <w:shd w:val="clear" w:color="auto" w:fill="FFFFFF"/>
        <w:ind w:firstLine="490"/>
        <w:jc w:val="left"/>
        <w:rPr>
          <w:rFonts w:hint="default" w:ascii="Times New Roman" w:hAnsi="Times New Roman" w:cs="Times New Roman"/>
          <w:color w:val="000000"/>
          <w:szCs w:val="21"/>
          <w:lang w:eastAsia="zh-TW"/>
        </w:rPr>
      </w:pPr>
      <w:r>
        <w:rPr>
          <w:rFonts w:hint="default" w:ascii="Times New Roman" w:hAnsi="Times New Roman" w:cs="Times New Roman"/>
          <w:color w:val="000000"/>
          <w:szCs w:val="21"/>
          <w:lang w:eastAsia="zh-TW"/>
        </w:rPr>
        <w:t>学校党委书记、副书记、纪委书记等可视议题情况参加会议。</w:t>
      </w:r>
      <w:r>
        <w:rPr>
          <w:rFonts w:hint="default" w:ascii="Times New Roman" w:hAnsi="Times New Roman" w:cs="Times New Roman"/>
          <w:color w:val="000000"/>
          <w:szCs w:val="21"/>
        </w:rPr>
        <w:t>党政办公室、纪检监察部门负责人和</w:t>
      </w:r>
      <w:r>
        <w:rPr>
          <w:rFonts w:hint="default" w:ascii="Times New Roman" w:hAnsi="Times New Roman" w:cs="Times New Roman"/>
          <w:color w:val="000000"/>
          <w:szCs w:val="21"/>
          <w:lang w:eastAsia="zh-TW"/>
        </w:rPr>
        <w:t>议题相关</w:t>
      </w:r>
      <w:r>
        <w:rPr>
          <w:rFonts w:hint="default" w:ascii="Times New Roman" w:hAnsi="Times New Roman" w:cs="Times New Roman"/>
          <w:color w:val="000000"/>
          <w:szCs w:val="21"/>
        </w:rPr>
        <w:t>部门（</w:t>
      </w:r>
      <w:r>
        <w:rPr>
          <w:rFonts w:hint="default" w:ascii="Times New Roman" w:hAnsi="Times New Roman" w:cs="Times New Roman"/>
          <w:color w:val="000000"/>
          <w:szCs w:val="21"/>
          <w:lang w:eastAsia="zh-TW"/>
        </w:rPr>
        <w:t>单位</w:t>
      </w:r>
      <w:r>
        <w:rPr>
          <w:rFonts w:hint="default" w:ascii="Times New Roman" w:hAnsi="Times New Roman" w:cs="Times New Roman"/>
          <w:color w:val="000000"/>
          <w:szCs w:val="21"/>
        </w:rPr>
        <w:t>）</w:t>
      </w:r>
      <w:r>
        <w:rPr>
          <w:rFonts w:hint="default" w:ascii="Times New Roman" w:hAnsi="Times New Roman" w:cs="Times New Roman"/>
          <w:color w:val="000000"/>
          <w:szCs w:val="21"/>
          <w:lang w:eastAsia="zh-TW"/>
        </w:rPr>
        <w:t>负责人可以列席会议；涉及师生切身利益的重大议题可以邀请师生代表列席。</w:t>
      </w:r>
    </w:p>
    <w:p>
      <w:pPr>
        <w:ind w:firstLine="492"/>
        <w:rPr>
          <w:rFonts w:hint="default" w:ascii="Times New Roman" w:hAnsi="Times New Roman" w:cs="Times New Roman"/>
          <w:color w:val="000000"/>
          <w:szCs w:val="21"/>
        </w:rPr>
      </w:pPr>
      <w:r>
        <w:rPr>
          <w:rFonts w:hint="default" w:ascii="Times New Roman" w:hAnsi="Times New Roman" w:cs="Times New Roman"/>
          <w:b/>
          <w:color w:val="000000"/>
          <w:szCs w:val="21"/>
        </w:rPr>
        <w:t>第九条</w:t>
      </w:r>
      <w:r>
        <w:rPr>
          <w:rFonts w:hint="default" w:ascii="Times New Roman" w:hAnsi="Times New Roman" w:cs="Times New Roman"/>
          <w:color w:val="000000"/>
          <w:szCs w:val="21"/>
        </w:rPr>
        <w:t xml:space="preserve">  校长办公会议议题由校长提出，也可以由学校领导班子其他成员提出、校长综合考虑后确定。重要议题校长应当在会前听取党委书记意见，意见不一致的议题应暂缓上会。集体决定重要事项前，党委书记、校长和有关领导班子成员要个别酝酿、充分沟通。</w:t>
      </w:r>
    </w:p>
    <w:p>
      <w:pPr>
        <w:ind w:firstLine="490"/>
        <w:rPr>
          <w:rFonts w:hint="default" w:ascii="Times New Roman" w:hAnsi="Times New Roman" w:cs="Times New Roman"/>
          <w:color w:val="000000"/>
          <w:szCs w:val="21"/>
        </w:rPr>
      </w:pPr>
      <w:r>
        <w:rPr>
          <w:rFonts w:hint="default" w:ascii="Times New Roman" w:hAnsi="Times New Roman" w:cs="Times New Roman"/>
          <w:color w:val="000000"/>
          <w:szCs w:val="21"/>
        </w:rPr>
        <w:t>凡属学校行政领导班子成员自身职权范围内决定的事项，一般不提交校长办公会议研究讨论。</w:t>
      </w:r>
    </w:p>
    <w:p>
      <w:pPr>
        <w:ind w:firstLine="492"/>
        <w:rPr>
          <w:rFonts w:hint="default" w:ascii="Times New Roman" w:hAnsi="Times New Roman" w:cs="Times New Roman"/>
          <w:color w:val="000000"/>
          <w:szCs w:val="21"/>
          <w:lang w:eastAsia="zh-TW"/>
        </w:rPr>
      </w:pPr>
      <w:r>
        <w:rPr>
          <w:rFonts w:hint="default" w:ascii="Times New Roman" w:hAnsi="Times New Roman" w:cs="Times New Roman"/>
          <w:b/>
          <w:color w:val="000000"/>
          <w:szCs w:val="21"/>
        </w:rPr>
        <w:t>第十条</w:t>
      </w:r>
      <w:r>
        <w:rPr>
          <w:rFonts w:hint="default" w:ascii="Times New Roman" w:hAnsi="Times New Roman" w:cs="Times New Roman"/>
          <w:color w:val="000000"/>
          <w:szCs w:val="21"/>
          <w:lang w:eastAsia="zh-TW"/>
        </w:rPr>
        <w:t xml:space="preserve">  校长办公会议应当健全决策咨询机制，对拟研究讨论的重要事项，议题相关</w:t>
      </w:r>
      <w:r>
        <w:rPr>
          <w:rFonts w:hint="default" w:ascii="Times New Roman" w:hAnsi="Times New Roman" w:cs="Times New Roman"/>
          <w:color w:val="000000"/>
          <w:szCs w:val="21"/>
        </w:rPr>
        <w:t>部门（</w:t>
      </w:r>
      <w:r>
        <w:rPr>
          <w:rFonts w:hint="default" w:ascii="Times New Roman" w:hAnsi="Times New Roman" w:cs="Times New Roman"/>
          <w:color w:val="000000"/>
          <w:szCs w:val="21"/>
          <w:lang w:eastAsia="zh-TW"/>
        </w:rPr>
        <w:t>单位</w:t>
      </w:r>
      <w:r>
        <w:rPr>
          <w:rFonts w:hint="default" w:ascii="Times New Roman" w:hAnsi="Times New Roman" w:cs="Times New Roman"/>
          <w:color w:val="000000"/>
          <w:szCs w:val="21"/>
        </w:rPr>
        <w:t>）</w:t>
      </w:r>
      <w:r>
        <w:rPr>
          <w:rFonts w:hint="default" w:ascii="Times New Roman" w:hAnsi="Times New Roman" w:cs="Times New Roman"/>
          <w:color w:val="000000"/>
          <w:szCs w:val="21"/>
          <w:lang w:eastAsia="zh-TW"/>
        </w:rPr>
        <w:t>应深入开展调查研究，充分听取各方面意见，进行合法合规性审查和风险评估。对专业性、技术性较强 的重要事项，应经过专家评估及技术、政策、法律咨询，涉及学术事务的重要事项，应充分听取学术委员会等学术组织意见；对事关师生员工切身利益的重要事项，应通过教职工代表大会或其他方式，广泛听取师生员工的意见。</w:t>
      </w:r>
    </w:p>
    <w:p>
      <w:pPr>
        <w:ind w:firstLine="492"/>
        <w:rPr>
          <w:rFonts w:hint="default" w:ascii="Times New Roman" w:hAnsi="Times New Roman" w:cs="Times New Roman"/>
          <w:color w:val="000000"/>
          <w:szCs w:val="21"/>
          <w:lang w:eastAsia="zh-TW"/>
        </w:rPr>
      </w:pPr>
      <w:r>
        <w:rPr>
          <w:rFonts w:hint="default" w:ascii="Times New Roman" w:hAnsi="Times New Roman" w:cs="Times New Roman"/>
          <w:b/>
          <w:color w:val="000000"/>
          <w:szCs w:val="21"/>
        </w:rPr>
        <w:t>第十一条</w:t>
      </w:r>
      <w:r>
        <w:rPr>
          <w:rFonts w:hint="default" w:ascii="Times New Roman" w:hAnsi="Times New Roman" w:cs="Times New Roman"/>
          <w:color w:val="000000"/>
          <w:szCs w:val="21"/>
          <w:lang w:eastAsia="zh-TW"/>
        </w:rPr>
        <w:t xml:space="preserve">  校长办公会议议题实行一事一报制度，议题相关 材料应提前提交至党政办公室，党政办公室应提前将会议议题及相关材料送达有关参会人员。</w:t>
      </w:r>
    </w:p>
    <w:p>
      <w:pPr>
        <w:ind w:firstLine="492"/>
        <w:rPr>
          <w:rFonts w:hint="default" w:ascii="Times New Roman" w:hAnsi="Times New Roman" w:cs="Times New Roman"/>
          <w:color w:val="000000"/>
          <w:szCs w:val="21"/>
          <w:lang w:eastAsia="zh-TW"/>
        </w:rPr>
      </w:pPr>
      <w:r>
        <w:rPr>
          <w:rFonts w:hint="default" w:ascii="Times New Roman" w:hAnsi="Times New Roman" w:cs="Times New Roman"/>
          <w:b/>
          <w:color w:val="000000"/>
          <w:szCs w:val="21"/>
        </w:rPr>
        <w:t>第十二条</w:t>
      </w:r>
      <w:r>
        <w:rPr>
          <w:rFonts w:hint="default" w:ascii="Times New Roman" w:hAnsi="Times New Roman" w:cs="Times New Roman"/>
          <w:color w:val="000000"/>
          <w:szCs w:val="21"/>
          <w:lang w:eastAsia="zh-TW"/>
        </w:rPr>
        <w:t xml:space="preserve">  校长办公会议按既定议程逐项进行。无特殊情况或未经会议主持人同意，一般不临时动议议题。</w:t>
      </w:r>
    </w:p>
    <w:p>
      <w:pPr>
        <w:ind w:firstLine="492"/>
        <w:rPr>
          <w:rFonts w:hint="default" w:ascii="Times New Roman" w:hAnsi="Times New Roman" w:cs="Times New Roman"/>
          <w:color w:val="000000"/>
          <w:szCs w:val="21"/>
        </w:rPr>
      </w:pPr>
      <w:r>
        <w:rPr>
          <w:rFonts w:hint="default" w:ascii="Times New Roman" w:hAnsi="Times New Roman" w:cs="Times New Roman"/>
          <w:b/>
          <w:color w:val="000000"/>
          <w:szCs w:val="21"/>
        </w:rPr>
        <w:t>第十三条</w:t>
      </w:r>
      <w:r>
        <w:rPr>
          <w:rFonts w:hint="default" w:ascii="Times New Roman" w:hAnsi="Times New Roman" w:cs="Times New Roman"/>
          <w:color w:val="000000"/>
          <w:szCs w:val="21"/>
        </w:rPr>
        <w:t xml:space="preserve">  校长办公会议议题由分管校领导或相关部门（单位）负责人汇报。出席人员应当充分讨论，对决策建议明确表示同意、不同意或缓议的意见，并说明理由。未到会领导班子成员的意见可以书面形式表达。校长应当最后表态。</w:t>
      </w:r>
    </w:p>
    <w:p>
      <w:pPr>
        <w:ind w:firstLine="492"/>
        <w:rPr>
          <w:rFonts w:hint="default" w:ascii="Times New Roman" w:hAnsi="Times New Roman" w:cs="Times New Roman"/>
          <w:color w:val="000000"/>
          <w:szCs w:val="21"/>
          <w:lang w:eastAsia="zh-TW"/>
        </w:rPr>
      </w:pPr>
      <w:r>
        <w:rPr>
          <w:rFonts w:hint="default" w:ascii="Times New Roman" w:hAnsi="Times New Roman" w:cs="Times New Roman"/>
          <w:b/>
          <w:color w:val="000000"/>
          <w:szCs w:val="21"/>
        </w:rPr>
        <w:t>第十四条</w:t>
      </w:r>
      <w:r>
        <w:rPr>
          <w:rFonts w:hint="default" w:ascii="Times New Roman" w:hAnsi="Times New Roman" w:cs="Times New Roman"/>
          <w:color w:val="000000"/>
          <w:szCs w:val="21"/>
          <w:lang w:eastAsia="zh-TW"/>
        </w:rPr>
        <w:t xml:space="preserve">  校长办公会议研究讨论议题时，校长应当广泛听取与会人员意见建议，在此基础上对研究讨论的事项作出决定。如对重要问题发生较大意见分歧，一般应当暂缓作出决定。</w:t>
      </w:r>
    </w:p>
    <w:p>
      <w:pPr>
        <w:ind w:firstLine="492"/>
        <w:rPr>
          <w:rFonts w:hint="default" w:ascii="Times New Roman" w:hAnsi="Times New Roman" w:cs="Times New Roman"/>
          <w:color w:val="000000"/>
          <w:szCs w:val="21"/>
          <w:lang w:eastAsia="zh-TW"/>
        </w:rPr>
      </w:pPr>
      <w:r>
        <w:rPr>
          <w:rFonts w:hint="default" w:ascii="Times New Roman" w:hAnsi="Times New Roman" w:cs="Times New Roman"/>
          <w:b/>
          <w:color w:val="000000"/>
          <w:szCs w:val="21"/>
        </w:rPr>
        <w:t>第十五条</w:t>
      </w:r>
      <w:r>
        <w:rPr>
          <w:rFonts w:hint="default" w:ascii="Times New Roman" w:hAnsi="Times New Roman" w:cs="Times New Roman"/>
          <w:color w:val="000000"/>
          <w:szCs w:val="21"/>
          <w:lang w:eastAsia="zh-TW"/>
        </w:rPr>
        <w:t xml:space="preserve">  紧急情况下不能及时提交校长办公会议研究讨论的事项，可由校长与分管校领导共同商议临机处置,事后应及时向校长办公会议通报。</w:t>
      </w:r>
    </w:p>
    <w:p>
      <w:pPr>
        <w:ind w:firstLine="492"/>
        <w:rPr>
          <w:rFonts w:hint="default" w:ascii="Times New Roman" w:hAnsi="Times New Roman" w:cs="Times New Roman"/>
          <w:color w:val="000000"/>
          <w:szCs w:val="21"/>
          <w:lang w:eastAsia="zh-TW"/>
        </w:rPr>
      </w:pPr>
      <w:r>
        <w:rPr>
          <w:rFonts w:hint="default" w:ascii="Times New Roman" w:hAnsi="Times New Roman" w:cs="Times New Roman"/>
          <w:b/>
          <w:color w:val="000000"/>
          <w:szCs w:val="21"/>
        </w:rPr>
        <w:t>第十六条</w:t>
      </w:r>
      <w:r>
        <w:rPr>
          <w:rFonts w:hint="default" w:ascii="Times New Roman" w:hAnsi="Times New Roman" w:cs="Times New Roman"/>
          <w:color w:val="000000"/>
          <w:szCs w:val="21"/>
          <w:lang w:eastAsia="zh-TW"/>
        </w:rPr>
        <w:t xml:space="preserve">  校长办公会议审议议题时应当通知相关</w:t>
      </w:r>
      <w:r>
        <w:rPr>
          <w:rFonts w:hint="default" w:ascii="Times New Roman" w:hAnsi="Times New Roman" w:cs="Times New Roman"/>
          <w:color w:val="000000"/>
          <w:szCs w:val="21"/>
        </w:rPr>
        <w:t>部门（</w:t>
      </w:r>
      <w:r>
        <w:rPr>
          <w:rFonts w:hint="default" w:ascii="Times New Roman" w:hAnsi="Times New Roman" w:cs="Times New Roman"/>
          <w:color w:val="000000"/>
          <w:szCs w:val="21"/>
          <w:lang w:eastAsia="zh-TW"/>
        </w:rPr>
        <w:t>单位</w:t>
      </w:r>
      <w:r>
        <w:rPr>
          <w:rFonts w:hint="default" w:ascii="Times New Roman" w:hAnsi="Times New Roman" w:cs="Times New Roman"/>
          <w:color w:val="000000"/>
          <w:szCs w:val="21"/>
        </w:rPr>
        <w:t>）</w:t>
      </w:r>
      <w:r>
        <w:rPr>
          <w:rFonts w:hint="default" w:ascii="Times New Roman" w:hAnsi="Times New Roman" w:cs="Times New Roman"/>
          <w:color w:val="000000"/>
          <w:szCs w:val="21"/>
          <w:lang w:eastAsia="zh-TW"/>
        </w:rPr>
        <w:t>负责人到会，听取意见，回答问询。</w:t>
      </w:r>
    </w:p>
    <w:p>
      <w:pPr>
        <w:ind w:firstLine="492"/>
        <w:rPr>
          <w:rFonts w:hint="default" w:ascii="Times New Roman" w:hAnsi="Times New Roman" w:cs="Times New Roman"/>
          <w:color w:val="000000"/>
          <w:szCs w:val="21"/>
          <w:lang w:eastAsia="zh-TW"/>
        </w:rPr>
      </w:pPr>
      <w:r>
        <w:rPr>
          <w:rFonts w:hint="default" w:ascii="Times New Roman" w:hAnsi="Times New Roman" w:cs="Times New Roman"/>
          <w:b/>
          <w:color w:val="000000"/>
          <w:szCs w:val="21"/>
        </w:rPr>
        <w:t>第十七条</w:t>
      </w:r>
      <w:r>
        <w:rPr>
          <w:rFonts w:hint="default" w:ascii="Times New Roman" w:hAnsi="Times New Roman" w:cs="Times New Roman"/>
          <w:color w:val="000000"/>
          <w:szCs w:val="21"/>
          <w:lang w:eastAsia="zh-TW"/>
        </w:rPr>
        <w:t xml:space="preserve">  校长办公会议议题涉及与会人员本人及其亲属的，本人必须回避。</w:t>
      </w:r>
    </w:p>
    <w:p>
      <w:pPr>
        <w:ind w:firstLine="492"/>
        <w:rPr>
          <w:rFonts w:hint="default" w:ascii="Times New Roman" w:hAnsi="Times New Roman" w:cs="Times New Roman"/>
          <w:color w:val="000000"/>
          <w:szCs w:val="21"/>
          <w:lang w:eastAsia="zh-TW"/>
        </w:rPr>
      </w:pPr>
      <w:r>
        <w:rPr>
          <w:rFonts w:hint="default" w:ascii="Times New Roman" w:hAnsi="Times New Roman" w:cs="Times New Roman"/>
          <w:b/>
          <w:color w:val="000000"/>
          <w:szCs w:val="21"/>
        </w:rPr>
        <w:t>第十八条</w:t>
      </w:r>
      <w:r>
        <w:rPr>
          <w:rFonts w:hint="default" w:ascii="Times New Roman" w:hAnsi="Times New Roman" w:cs="Times New Roman"/>
          <w:color w:val="000000"/>
          <w:szCs w:val="21"/>
          <w:lang w:eastAsia="zh-TW"/>
        </w:rPr>
        <w:t xml:space="preserve">  校长办公会议作出的决定，适合公开的应当依据有关规定及时公开。对需保密的会议内容和尚未正式公布的会议决定，参会人员应当遵守保密规定。</w:t>
      </w:r>
    </w:p>
    <w:p>
      <w:pPr>
        <w:pStyle w:val="4"/>
        <w:rPr>
          <w:rFonts w:hint="default" w:ascii="Times New Roman" w:hAnsi="Times New Roman" w:cs="Times New Roman"/>
        </w:rPr>
      </w:pPr>
      <w:r>
        <w:rPr>
          <w:rFonts w:hint="default" w:ascii="Times New Roman" w:hAnsi="Times New Roman" w:cs="Times New Roman"/>
        </w:rPr>
        <w:t>第四章  议定事项执行与监督</w:t>
      </w:r>
    </w:p>
    <w:p>
      <w:pPr>
        <w:pStyle w:val="50"/>
        <w:spacing w:line="400" w:lineRule="exact"/>
        <w:ind w:firstLine="432"/>
        <w:jc w:val="both"/>
        <w:rPr>
          <w:rFonts w:hint="default" w:ascii="Times New Roman" w:hAnsi="Times New Roman" w:cs="Times New Roman"/>
          <w:sz w:val="21"/>
          <w:szCs w:val="21"/>
        </w:rPr>
      </w:pPr>
      <w:r>
        <w:rPr>
          <w:rFonts w:hint="default" w:ascii="Times New Roman" w:hAnsi="Times New Roman" w:cs="Times New Roman"/>
          <w:b/>
          <w:color w:val="000000"/>
          <w:sz w:val="21"/>
          <w:szCs w:val="21"/>
          <w:lang w:val="en-US" w:eastAsia="zh-CN" w:bidi="ar-SA"/>
        </w:rPr>
        <w:t>第十九条</w:t>
      </w:r>
      <w:r>
        <w:rPr>
          <w:rFonts w:hint="default" w:ascii="Times New Roman" w:hAnsi="Times New Roman" w:cs="Times New Roman"/>
          <w:sz w:val="21"/>
          <w:szCs w:val="21"/>
          <w:lang w:eastAsia="zh-CN"/>
        </w:rPr>
        <w:t xml:space="preserve"> </w:t>
      </w:r>
      <w:r>
        <w:rPr>
          <w:rFonts w:hint="default" w:ascii="Times New Roman" w:hAnsi="Times New Roman" w:eastAsia="PMingLiU" w:cs="Times New Roman"/>
          <w:sz w:val="21"/>
          <w:szCs w:val="21"/>
        </w:rPr>
        <w:t xml:space="preserve"> </w:t>
      </w:r>
      <w:r>
        <w:rPr>
          <w:rFonts w:hint="default" w:ascii="Times New Roman" w:hAnsi="Times New Roman" w:cs="Times New Roman"/>
          <w:sz w:val="21"/>
          <w:szCs w:val="21"/>
        </w:rPr>
        <w:t>校长办公会议讨论决定的事项，由学校分管领导或相关</w:t>
      </w:r>
      <w:r>
        <w:rPr>
          <w:rFonts w:hint="default" w:ascii="Times New Roman" w:hAnsi="Times New Roman" w:cs="Times New Roman"/>
          <w:sz w:val="21"/>
          <w:szCs w:val="21"/>
          <w:lang w:eastAsia="zh-CN"/>
        </w:rPr>
        <w:t>部门（</w:t>
      </w:r>
      <w:r>
        <w:rPr>
          <w:rFonts w:hint="default" w:ascii="Times New Roman" w:hAnsi="Times New Roman" w:cs="Times New Roman"/>
          <w:sz w:val="21"/>
          <w:szCs w:val="21"/>
        </w:rPr>
        <w:t>单位</w:t>
      </w:r>
      <w:r>
        <w:rPr>
          <w:rFonts w:hint="default" w:ascii="Times New Roman" w:hAnsi="Times New Roman" w:cs="Times New Roman"/>
          <w:sz w:val="21"/>
          <w:szCs w:val="21"/>
          <w:lang w:eastAsia="zh-CN"/>
        </w:rPr>
        <w:t>）</w:t>
      </w:r>
      <w:r>
        <w:rPr>
          <w:rFonts w:hint="default" w:ascii="Times New Roman" w:hAnsi="Times New Roman" w:cs="Times New Roman"/>
          <w:sz w:val="21"/>
          <w:szCs w:val="21"/>
        </w:rPr>
        <w:t>负责组织实施。执行情况应当及时向校长或校长办公会议汇报。明确由相关</w:t>
      </w:r>
      <w:r>
        <w:rPr>
          <w:rFonts w:hint="default" w:ascii="Times New Roman" w:hAnsi="Times New Roman" w:cs="Times New Roman"/>
          <w:sz w:val="21"/>
          <w:szCs w:val="21"/>
          <w:lang w:eastAsia="zh-CN"/>
        </w:rPr>
        <w:t>部门（</w:t>
      </w:r>
      <w:r>
        <w:rPr>
          <w:rFonts w:hint="default" w:ascii="Times New Roman" w:hAnsi="Times New Roman" w:cs="Times New Roman"/>
          <w:sz w:val="21"/>
          <w:szCs w:val="21"/>
        </w:rPr>
        <w:t>单位</w:t>
      </w:r>
      <w:r>
        <w:rPr>
          <w:rFonts w:hint="default" w:ascii="Times New Roman" w:hAnsi="Times New Roman" w:cs="Times New Roman"/>
          <w:sz w:val="21"/>
          <w:szCs w:val="21"/>
          <w:lang w:eastAsia="zh-CN"/>
        </w:rPr>
        <w:t>）</w:t>
      </w:r>
      <w:r>
        <w:rPr>
          <w:rFonts w:hint="default" w:ascii="Times New Roman" w:hAnsi="Times New Roman" w:cs="Times New Roman"/>
          <w:sz w:val="21"/>
          <w:szCs w:val="21"/>
        </w:rPr>
        <w:t>负责的，由党政办公室负责传达和督促检查。</w:t>
      </w:r>
    </w:p>
    <w:p>
      <w:pPr>
        <w:pStyle w:val="50"/>
        <w:spacing w:line="400" w:lineRule="exact"/>
        <w:ind w:firstLine="430"/>
        <w:jc w:val="both"/>
        <w:rPr>
          <w:rFonts w:hint="default" w:ascii="Times New Roman" w:hAnsi="Times New Roman" w:cs="Times New Roman"/>
          <w:sz w:val="21"/>
          <w:szCs w:val="21"/>
        </w:rPr>
      </w:pPr>
      <w:r>
        <w:rPr>
          <w:rFonts w:hint="default" w:ascii="Times New Roman" w:hAnsi="Times New Roman" w:cs="Times New Roman"/>
          <w:sz w:val="21"/>
          <w:szCs w:val="21"/>
        </w:rPr>
        <w:t>学校应当建立有效的督查、评估和反馈机制，确保决策落实。</w:t>
      </w:r>
    </w:p>
    <w:p>
      <w:pPr>
        <w:pStyle w:val="50"/>
        <w:spacing w:line="400" w:lineRule="exact"/>
        <w:ind w:firstLine="432"/>
        <w:jc w:val="both"/>
        <w:rPr>
          <w:rFonts w:hint="default" w:ascii="Times New Roman" w:hAnsi="Times New Roman" w:cs="Times New Roman"/>
          <w:sz w:val="21"/>
          <w:szCs w:val="21"/>
        </w:rPr>
      </w:pPr>
      <w:r>
        <w:rPr>
          <w:rFonts w:hint="default" w:ascii="Times New Roman" w:hAnsi="Times New Roman" w:cs="Times New Roman"/>
          <w:b/>
          <w:color w:val="000000"/>
          <w:sz w:val="21"/>
          <w:szCs w:val="21"/>
          <w:lang w:val="en-US" w:eastAsia="zh-CN" w:bidi="ar-SA"/>
        </w:rPr>
        <w:t>第二十条</w:t>
      </w:r>
      <w:r>
        <w:rPr>
          <w:rFonts w:hint="default" w:ascii="Times New Roman" w:hAnsi="Times New Roman" w:cs="Times New Roman"/>
          <w:sz w:val="21"/>
          <w:szCs w:val="21"/>
          <w:lang w:eastAsia="zh-CN"/>
        </w:rPr>
        <w:t xml:space="preserve"> </w:t>
      </w:r>
      <w:r>
        <w:rPr>
          <w:rFonts w:hint="default" w:ascii="Times New Roman" w:hAnsi="Times New Roman" w:eastAsia="PMingLiU" w:cs="Times New Roman"/>
          <w:sz w:val="21"/>
          <w:szCs w:val="21"/>
        </w:rPr>
        <w:t xml:space="preserve"> </w:t>
      </w:r>
      <w:r>
        <w:rPr>
          <w:rFonts w:hint="default" w:ascii="Times New Roman" w:hAnsi="Times New Roman" w:cs="Times New Roman"/>
          <w:sz w:val="21"/>
          <w:szCs w:val="21"/>
        </w:rPr>
        <w:t>校长办公会议讨论决定的事项，学校行政领导班子成员、相关</w:t>
      </w:r>
      <w:r>
        <w:rPr>
          <w:rFonts w:hint="default" w:ascii="Times New Roman" w:hAnsi="Times New Roman" w:cs="Times New Roman"/>
          <w:sz w:val="21"/>
          <w:szCs w:val="21"/>
          <w:lang w:eastAsia="zh-CN"/>
        </w:rPr>
        <w:t>部门（</w:t>
      </w:r>
      <w:r>
        <w:rPr>
          <w:rFonts w:hint="default" w:ascii="Times New Roman" w:hAnsi="Times New Roman" w:cs="Times New Roman"/>
          <w:sz w:val="21"/>
          <w:szCs w:val="21"/>
        </w:rPr>
        <w:t>单位</w:t>
      </w:r>
      <w:r>
        <w:rPr>
          <w:rFonts w:hint="default" w:ascii="Times New Roman" w:hAnsi="Times New Roman" w:cs="Times New Roman"/>
          <w:sz w:val="21"/>
          <w:szCs w:val="21"/>
          <w:lang w:eastAsia="zh-CN"/>
        </w:rPr>
        <w:t>）</w:t>
      </w:r>
      <w:r>
        <w:rPr>
          <w:rFonts w:hint="default" w:ascii="Times New Roman" w:hAnsi="Times New Roman" w:cs="Times New Roman"/>
          <w:sz w:val="21"/>
          <w:szCs w:val="21"/>
        </w:rPr>
        <w:t>和个人应当及时执行；对执行不力的，应当依照有关规定问责追责；决策执行过程中需作重大调整的，应当提交校长办公会议决定；需要复议的，按照第九条规定重新提交议题。</w:t>
      </w:r>
    </w:p>
    <w:p>
      <w:pPr>
        <w:pStyle w:val="4"/>
        <w:rPr>
          <w:rFonts w:hint="default" w:ascii="Times New Roman" w:hAnsi="Times New Roman" w:cs="Times New Roman"/>
        </w:rPr>
      </w:pPr>
      <w:r>
        <w:rPr>
          <w:rFonts w:hint="default" w:ascii="Times New Roman" w:hAnsi="Times New Roman" w:cs="Times New Roman"/>
        </w:rPr>
        <w:t>第五章  附则</w:t>
      </w:r>
    </w:p>
    <w:p>
      <w:pPr>
        <w:ind w:firstLine="492"/>
        <w:rPr>
          <w:rFonts w:hint="default" w:ascii="Times New Roman" w:hAnsi="Times New Roman" w:cs="Times New Roman"/>
          <w:color w:val="000000"/>
          <w:szCs w:val="21"/>
        </w:rPr>
      </w:pPr>
      <w:r>
        <w:rPr>
          <w:rFonts w:hint="default" w:ascii="Times New Roman" w:hAnsi="Times New Roman" w:cs="Times New Roman"/>
          <w:b/>
          <w:color w:val="000000"/>
          <w:szCs w:val="21"/>
        </w:rPr>
        <w:t>第二十一条</w:t>
      </w:r>
      <w:r>
        <w:rPr>
          <w:rFonts w:hint="default" w:ascii="Times New Roman" w:hAnsi="Times New Roman" w:eastAsia="黑体" w:cs="Times New Roman"/>
          <w:color w:val="000000"/>
          <w:szCs w:val="21"/>
        </w:rPr>
        <w:t xml:space="preserve"> </w:t>
      </w:r>
      <w:r>
        <w:rPr>
          <w:rFonts w:hint="default" w:ascii="Times New Roman" w:hAnsi="Times New Roman" w:eastAsia="仿宋" w:cs="Times New Roman"/>
          <w:color w:val="000000"/>
          <w:szCs w:val="21"/>
        </w:rPr>
        <w:t xml:space="preserve"> </w:t>
      </w:r>
      <w:r>
        <w:rPr>
          <w:rFonts w:hint="default" w:ascii="Times New Roman" w:hAnsi="Times New Roman" w:cs="Times New Roman"/>
          <w:color w:val="000000"/>
          <w:szCs w:val="21"/>
        </w:rPr>
        <w:t>党政办公室负责校长办公会议的会务工作，主要包括：收集议题，印发会议材料，通知参会人员，做好会议记录, 编发会议纪要，分送校领导和有关部门，归档会议材料。</w:t>
      </w:r>
    </w:p>
    <w:p>
      <w:pPr>
        <w:ind w:firstLine="492"/>
        <w:rPr>
          <w:rFonts w:hint="default" w:ascii="Times New Roman" w:hAnsi="Times New Roman" w:cs="Times New Roman"/>
          <w:color w:val="000000"/>
          <w:szCs w:val="21"/>
        </w:rPr>
      </w:pPr>
      <w:r>
        <w:rPr>
          <w:rFonts w:hint="default" w:ascii="Times New Roman" w:hAnsi="Times New Roman" w:cs="Times New Roman"/>
          <w:b/>
          <w:color w:val="000000"/>
          <w:szCs w:val="21"/>
        </w:rPr>
        <w:t xml:space="preserve">第二十二条  </w:t>
      </w:r>
      <w:r>
        <w:rPr>
          <w:rFonts w:hint="default" w:ascii="Times New Roman" w:hAnsi="Times New Roman" w:cs="Times New Roman"/>
          <w:color w:val="000000"/>
          <w:szCs w:val="21"/>
        </w:rPr>
        <w:t>本则由学校校长办公会议负责解释，具体工作由党政办公室承担。</w:t>
      </w:r>
    </w:p>
    <w:p>
      <w:pPr>
        <w:ind w:firstLine="492"/>
        <w:rPr>
          <w:rFonts w:hint="default" w:ascii="Times New Roman" w:hAnsi="Times New Roman" w:cs="Times New Roman"/>
        </w:rPr>
      </w:pPr>
      <w:r>
        <w:rPr>
          <w:rFonts w:hint="default" w:ascii="Times New Roman" w:hAnsi="Times New Roman" w:cs="Times New Roman"/>
          <w:b/>
          <w:color w:val="000000"/>
          <w:szCs w:val="21"/>
        </w:rPr>
        <w:t>第二十三条</w:t>
      </w:r>
      <w:r>
        <w:rPr>
          <w:rFonts w:hint="default" w:ascii="Times New Roman" w:hAnsi="Times New Roman" w:cs="Times New Roman"/>
          <w:color w:val="000000"/>
          <w:szCs w:val="21"/>
        </w:rPr>
        <w:t xml:space="preserve"> </w:t>
      </w:r>
      <w:r>
        <w:rPr>
          <w:rFonts w:hint="default" w:ascii="Times New Roman" w:hAnsi="Times New Roman" w:cs="Times New Roman"/>
        </w:rPr>
        <w:t xml:space="preserve"> 本则自2019年12月25日起施行。原《重庆化工职业学院校长办公会议议事规则》（渝化职院委〔2018〕34号）同时废止。</w:t>
      </w:r>
    </w:p>
    <w:p>
      <w:pPr>
        <w:shd w:val="clear" w:color="auto" w:fill="FFFFFF"/>
        <w:ind w:firstLine="610"/>
        <w:jc w:val="center"/>
        <w:rPr>
          <w:rFonts w:hint="default" w:ascii="Times New Roman" w:hAnsi="Times New Roman" w:eastAsia="方正小标宋_GBK" w:cs="Times New Roman"/>
          <w:color w:val="000000"/>
          <w:kern w:val="0"/>
          <w:sz w:val="30"/>
          <w:szCs w:val="30"/>
        </w:rPr>
      </w:pPr>
      <w:r>
        <w:rPr>
          <w:rFonts w:hint="default" w:ascii="Times New Roman" w:hAnsi="Times New Roman" w:eastAsia="方正小标宋_GBK" w:cs="Times New Roman"/>
          <w:color w:val="000000"/>
          <w:kern w:val="0"/>
          <w:sz w:val="30"/>
          <w:szCs w:val="30"/>
        </w:rPr>
        <w:br w:type="page"/>
      </w:r>
    </w:p>
    <w:p>
      <w:pPr>
        <w:pStyle w:val="3"/>
        <w:rPr>
          <w:rFonts w:hint="default" w:ascii="Times New Roman" w:hAnsi="Times New Roman" w:cs="Times New Roman"/>
        </w:rPr>
      </w:pPr>
      <w:bookmarkStart w:id="8" w:name="_Toc24025"/>
      <w:r>
        <w:rPr>
          <w:rFonts w:hint="default" w:ascii="Times New Roman" w:hAnsi="Times New Roman" w:cs="Times New Roman"/>
        </w:rPr>
        <w:t>中共重庆化工职业学院</w:t>
      </w:r>
    </w:p>
    <w:p>
      <w:pPr>
        <w:pStyle w:val="3"/>
        <w:rPr>
          <w:rFonts w:hint="default" w:ascii="Times New Roman" w:hAnsi="Times New Roman" w:cs="Times New Roman"/>
        </w:rPr>
      </w:pPr>
      <w:r>
        <w:rPr>
          <w:rFonts w:hint="default" w:ascii="Times New Roman" w:hAnsi="Times New Roman" w:cs="Times New Roman"/>
        </w:rPr>
        <w:t>纪律检查委员会会议</w:t>
      </w:r>
      <w:bookmarkStart w:id="9" w:name="_Toc31536"/>
      <w:bookmarkEnd w:id="8"/>
      <w:r>
        <w:rPr>
          <w:rFonts w:hint="default" w:ascii="Times New Roman" w:hAnsi="Times New Roman" w:cs="Times New Roman"/>
        </w:rPr>
        <w:t>议事规则</w:t>
      </w:r>
      <w:bookmarkEnd w:id="9"/>
    </w:p>
    <w:p>
      <w:pPr>
        <w:pStyle w:val="5"/>
        <w:rPr>
          <w:rFonts w:hint="default" w:ascii="Times New Roman" w:hAnsi="Times New Roman" w:cs="Times New Roman"/>
        </w:rPr>
      </w:pPr>
      <w:r>
        <w:rPr>
          <w:rFonts w:hint="default" w:ascii="Times New Roman" w:hAnsi="Times New Roman" w:cs="Times New Roman"/>
        </w:rPr>
        <w:t>渝化职院纪〔2019〕2号</w:t>
      </w:r>
    </w:p>
    <w:p>
      <w:pPr>
        <w:shd w:val="clear" w:color="auto" w:fill="FFFFFF"/>
        <w:ind w:firstLine="490"/>
        <w:jc w:val="center"/>
        <w:rPr>
          <w:rFonts w:hint="default" w:ascii="Times New Roman" w:hAnsi="Times New Roman" w:eastAsia="黑体" w:cs="Times New Roman"/>
          <w:color w:val="000000"/>
          <w:kern w:val="0"/>
          <w:szCs w:val="24"/>
        </w:rPr>
      </w:pPr>
    </w:p>
    <w:p>
      <w:pPr>
        <w:pStyle w:val="4"/>
        <w:rPr>
          <w:rFonts w:hint="default" w:ascii="Times New Roman" w:hAnsi="Times New Roman" w:cs="Times New Roman"/>
          <w:color w:val="000000"/>
          <w:szCs w:val="24"/>
        </w:rPr>
      </w:pPr>
      <w:r>
        <w:rPr>
          <w:rFonts w:hint="default" w:ascii="Times New Roman" w:hAnsi="Times New Roman" w:cs="Times New Roman"/>
          <w:color w:val="000000"/>
          <w:szCs w:val="24"/>
        </w:rPr>
        <w:t>第一章  总  则</w:t>
      </w:r>
    </w:p>
    <w:p>
      <w:pPr>
        <w:shd w:val="clear" w:color="auto" w:fill="FFFFFF"/>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第一条</w:t>
      </w:r>
      <w:r>
        <w:rPr>
          <w:rFonts w:hint="default" w:ascii="Times New Roman" w:hAnsi="Times New Roman" w:cs="Times New Roman"/>
          <w:color w:val="000000"/>
          <w:kern w:val="0"/>
          <w:szCs w:val="24"/>
        </w:rPr>
        <w:t xml:space="preserve"> 为充分发挥学校纪律检查委员会（以下简称纪委会）对学校党的纪律检查工作的集体领导作用，进一步提高议事质量和决策水平，根据《中国共产党章程》和《中国共产党普通高等学校基层组织工作条例》及其他相关规定，结合我校实际，特制定本规则。</w:t>
      </w:r>
    </w:p>
    <w:p>
      <w:pPr>
        <w:shd w:val="clear" w:color="auto" w:fill="FFFFFF"/>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第二条</w:t>
      </w:r>
      <w:r>
        <w:rPr>
          <w:rFonts w:hint="default" w:ascii="Times New Roman" w:hAnsi="Times New Roman" w:cs="Times New Roman"/>
          <w:color w:val="000000"/>
          <w:kern w:val="0"/>
          <w:szCs w:val="24"/>
        </w:rPr>
        <w:t xml:space="preserve"> 纪委会由纪委书记召集并主持，纪委书记因故缺席由其委托的纪委副书记召集并主持。</w:t>
      </w:r>
    </w:p>
    <w:p>
      <w:pPr>
        <w:shd w:val="clear" w:color="auto" w:fill="FFFFFF"/>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第三条</w:t>
      </w:r>
      <w:r>
        <w:rPr>
          <w:rFonts w:hint="default" w:ascii="Times New Roman" w:hAnsi="Times New Roman" w:cs="Times New Roman"/>
          <w:color w:val="000000"/>
          <w:kern w:val="0"/>
          <w:szCs w:val="24"/>
        </w:rPr>
        <w:t xml:space="preserve"> 纪委会必须有半数以上的委员到会方可召开，但讨论对党员的处分等重大问题时应有三分之二以上的委员到会。委员因公、因病或其他特殊原因不能出席纪委会议时，需提前向召集人请假。</w:t>
      </w:r>
    </w:p>
    <w:p>
      <w:pPr>
        <w:shd w:val="clear" w:color="auto" w:fill="FFFFFF"/>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第四条</w:t>
      </w:r>
      <w:r>
        <w:rPr>
          <w:rFonts w:hint="default" w:ascii="Times New Roman" w:hAnsi="Times New Roman" w:cs="Times New Roman"/>
          <w:color w:val="000000"/>
          <w:kern w:val="0"/>
          <w:szCs w:val="24"/>
        </w:rPr>
        <w:t xml:space="preserve"> 纪委会一般每月召开1次，根据工作需要或遇特殊情况，可延期或适时举行；也可召开纪委扩大会议，列席人员和扩大范围由纪委书记确定。</w:t>
      </w:r>
    </w:p>
    <w:p>
      <w:pPr>
        <w:pStyle w:val="4"/>
        <w:rPr>
          <w:rFonts w:hint="default" w:ascii="Times New Roman" w:hAnsi="Times New Roman" w:eastAsia="仿宋_GB2312" w:cs="Times New Roman"/>
          <w:color w:val="000000"/>
          <w:szCs w:val="24"/>
        </w:rPr>
      </w:pPr>
      <w:r>
        <w:rPr>
          <w:rFonts w:hint="default" w:ascii="Times New Roman" w:hAnsi="Times New Roman" w:cs="Times New Roman"/>
          <w:color w:val="000000"/>
          <w:szCs w:val="24"/>
        </w:rPr>
        <w:t>第二章</w:t>
      </w:r>
      <w:r>
        <w:rPr>
          <w:rFonts w:hint="default" w:ascii="Times New Roman" w:hAnsi="Times New Roman" w:eastAsia="仿宋_GB2312" w:cs="Times New Roman"/>
          <w:color w:val="000000"/>
          <w:szCs w:val="24"/>
        </w:rPr>
        <w:t xml:space="preserve">  </w:t>
      </w:r>
      <w:r>
        <w:rPr>
          <w:rFonts w:hint="default" w:ascii="Times New Roman" w:hAnsi="Times New Roman" w:cs="Times New Roman"/>
          <w:color w:val="000000"/>
          <w:szCs w:val="24"/>
        </w:rPr>
        <w:t>会议议题</w:t>
      </w:r>
    </w:p>
    <w:p>
      <w:pPr>
        <w:shd w:val="clear" w:color="auto" w:fill="FFFFFF"/>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第五条</w:t>
      </w:r>
      <w:r>
        <w:rPr>
          <w:rFonts w:hint="default" w:ascii="Times New Roman" w:hAnsi="Times New Roman" w:cs="Times New Roman"/>
          <w:color w:val="000000"/>
          <w:kern w:val="0"/>
          <w:szCs w:val="24"/>
        </w:rPr>
        <w:t xml:space="preserve"> 纪委会议题包括：</w:t>
      </w:r>
    </w:p>
    <w:p>
      <w:pPr>
        <w:shd w:val="clear" w:color="auto" w:fill="FFFFFF"/>
        <w:ind w:firstLine="49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（一）学习党的路线、方针、政策以及上级纪检监察机关、学校党委有关文件、批示、决议和会议精神，提出贯彻执行的意见；</w:t>
      </w:r>
    </w:p>
    <w:p>
      <w:pPr>
        <w:shd w:val="clear" w:color="auto" w:fill="FFFFFF"/>
        <w:ind w:firstLine="49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（二）分析研究学校党风廉政建设和反腐败工作、查处违纪案件、工作报告等方面的情况，提出处理和解决意见；</w:t>
      </w:r>
    </w:p>
    <w:p>
      <w:pPr>
        <w:shd w:val="clear" w:color="auto" w:fill="FFFFFF"/>
        <w:ind w:firstLine="49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（三）研究讨论学校纪检监察工作年度工作计划、工作总结和专项工作部署；</w:t>
      </w:r>
    </w:p>
    <w:p>
      <w:pPr>
        <w:shd w:val="clear" w:color="auto" w:fill="FFFFFF"/>
        <w:ind w:firstLine="49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（四）审议通过学校纪委的重要决议、决定以及向上级纪检监察机关的重要请示；</w:t>
      </w:r>
    </w:p>
    <w:p>
      <w:pPr>
        <w:shd w:val="clear" w:color="auto" w:fill="FFFFFF"/>
        <w:ind w:firstLine="49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（五）听取案件和党员申诉情况的汇报，研究并提出处理意见；</w:t>
      </w:r>
    </w:p>
    <w:p>
      <w:pPr>
        <w:shd w:val="clear" w:color="auto" w:fill="FFFFFF"/>
        <w:ind w:firstLine="49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（六）听取二级单位党政主要负责人关于党风廉政建设工作情况的汇报；</w:t>
      </w:r>
    </w:p>
    <w:p>
      <w:pPr>
        <w:shd w:val="clear" w:color="auto" w:fill="FFFFFF"/>
        <w:ind w:firstLine="49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（七）研究讨论学校纪检监察工作的重要规章制度；</w:t>
      </w:r>
    </w:p>
    <w:p>
      <w:pPr>
        <w:shd w:val="clear" w:color="auto" w:fill="FFFFFF"/>
        <w:ind w:firstLine="49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（八）研究讨论学校党委提出的应由纪委会决定的事项；</w:t>
      </w:r>
    </w:p>
    <w:p>
      <w:pPr>
        <w:shd w:val="clear" w:color="auto" w:fill="FFFFFF"/>
        <w:ind w:firstLine="49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（九）研究讨论学校纪检监察自身建设的重大问题；</w:t>
      </w:r>
    </w:p>
    <w:p>
      <w:pPr>
        <w:shd w:val="clear" w:color="auto" w:fill="FFFFFF"/>
        <w:ind w:firstLine="49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（十）其他需要纪委会讨论决定的重大事项。</w:t>
      </w:r>
    </w:p>
    <w:p>
      <w:pPr>
        <w:shd w:val="clear" w:color="auto" w:fill="FFFFFF"/>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第六条</w:t>
      </w:r>
      <w:r>
        <w:rPr>
          <w:rFonts w:hint="default" w:ascii="Times New Roman" w:hAnsi="Times New Roman" w:cs="Times New Roman"/>
          <w:color w:val="000000"/>
          <w:kern w:val="0"/>
          <w:szCs w:val="24"/>
        </w:rPr>
        <w:t xml:space="preserve"> 纪委会的决定应经过充分酝酿和讨论，涉及党员权利及奖惩、纪委规章制度等重要决议事项须经应参会纪委委员三分之二以上同意为通过；其余决议事项须经应参会纪委委员半数以上同意为通过。</w:t>
      </w:r>
    </w:p>
    <w:p>
      <w:pPr>
        <w:shd w:val="clear" w:color="auto" w:fill="FFFFFF"/>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第七条</w:t>
      </w:r>
      <w:r>
        <w:rPr>
          <w:rFonts w:hint="default" w:ascii="Times New Roman" w:hAnsi="Times New Roman" w:cs="Times New Roman"/>
          <w:color w:val="000000"/>
          <w:kern w:val="0"/>
          <w:szCs w:val="24"/>
        </w:rPr>
        <w:t>  如果纪委委员对议题意见分歧较大，难以作出决定，除了紧急情况下按多数意见执行外，应暂缓作出决定，进一步研究交换意见，下次会议再讨论决定，在特殊情况下由会议主持人将争议情况向学校党委和上级纪委报告。</w:t>
      </w:r>
    </w:p>
    <w:p>
      <w:pPr>
        <w:shd w:val="clear" w:color="auto" w:fill="FFFFFF"/>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第八条</w:t>
      </w:r>
      <w:r>
        <w:rPr>
          <w:rFonts w:hint="default" w:ascii="Times New Roman" w:hAnsi="Times New Roman" w:cs="Times New Roman"/>
          <w:color w:val="000000"/>
          <w:kern w:val="0"/>
          <w:szCs w:val="24"/>
        </w:rPr>
        <w:t xml:space="preserve"> 纪委会进行表决时，与会各委员都应发表同意、不同意、保留意见或缓议等明确意见，会议列席人员没有表决权。</w:t>
      </w:r>
    </w:p>
    <w:p>
      <w:pPr>
        <w:pStyle w:val="4"/>
        <w:rPr>
          <w:rFonts w:hint="default" w:ascii="Times New Roman" w:hAnsi="Times New Roman" w:eastAsia="仿宋_GB2312" w:cs="Times New Roman"/>
          <w:color w:val="000000"/>
          <w:szCs w:val="24"/>
        </w:rPr>
      </w:pPr>
      <w:r>
        <w:rPr>
          <w:rFonts w:hint="default" w:ascii="Times New Roman" w:hAnsi="Times New Roman" w:cs="Times New Roman"/>
          <w:color w:val="000000"/>
          <w:szCs w:val="24"/>
        </w:rPr>
        <w:t>第三章</w:t>
      </w:r>
      <w:r>
        <w:rPr>
          <w:rFonts w:hint="default" w:ascii="Times New Roman" w:hAnsi="Times New Roman" w:eastAsia="仿宋_GB2312" w:cs="Times New Roman"/>
          <w:color w:val="000000"/>
          <w:szCs w:val="24"/>
        </w:rPr>
        <w:t xml:space="preserve">  </w:t>
      </w:r>
      <w:r>
        <w:rPr>
          <w:rFonts w:hint="default" w:ascii="Times New Roman" w:hAnsi="Times New Roman" w:cs="Times New Roman"/>
          <w:color w:val="000000"/>
          <w:szCs w:val="24"/>
        </w:rPr>
        <w:t>会议准备</w:t>
      </w:r>
    </w:p>
    <w:p>
      <w:pPr>
        <w:shd w:val="clear" w:color="auto" w:fill="FFFFFF"/>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第九条</w:t>
      </w:r>
      <w:r>
        <w:rPr>
          <w:rFonts w:hint="default" w:ascii="Times New Roman" w:hAnsi="Times New Roman" w:cs="Times New Roman"/>
          <w:color w:val="000000"/>
          <w:kern w:val="0"/>
          <w:szCs w:val="24"/>
        </w:rPr>
        <w:t xml:space="preserve"> 纪委会议题由纪委书记直接提出，或由半数及以上委员提议确定，也可由委员提出，纪委书记审议后决定。议题确定后，由纪检监察室提前2-3天向与会人员通报。委员对议题若有异议，应提前一天向纪委书记报告。</w:t>
      </w:r>
    </w:p>
    <w:p>
      <w:pPr>
        <w:shd w:val="clear" w:color="auto" w:fill="FFFFFF"/>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第十条</w:t>
      </w:r>
      <w:r>
        <w:rPr>
          <w:rFonts w:hint="default" w:ascii="Times New Roman" w:hAnsi="Times New Roman" w:cs="Times New Roman"/>
          <w:color w:val="000000"/>
          <w:kern w:val="0"/>
          <w:szCs w:val="24"/>
        </w:rPr>
        <w:t xml:space="preserve"> 纪委会议题经研究决定后，应按预定的议题进行。在会议进行中无特殊情况不得提出临时动议。</w:t>
      </w:r>
    </w:p>
    <w:p>
      <w:pPr>
        <w:pStyle w:val="4"/>
        <w:rPr>
          <w:rFonts w:hint="default" w:ascii="Times New Roman" w:hAnsi="Times New Roman" w:eastAsia="仿宋_GB2312" w:cs="Times New Roman"/>
          <w:color w:val="000000"/>
          <w:szCs w:val="24"/>
        </w:rPr>
      </w:pPr>
      <w:r>
        <w:rPr>
          <w:rFonts w:hint="default" w:ascii="Times New Roman" w:hAnsi="Times New Roman" w:cs="Times New Roman"/>
          <w:color w:val="000000"/>
          <w:szCs w:val="24"/>
        </w:rPr>
        <w:t>第四章</w:t>
      </w:r>
      <w:r>
        <w:rPr>
          <w:rFonts w:hint="default" w:ascii="Times New Roman" w:hAnsi="Times New Roman" w:eastAsia="仿宋_GB2312" w:cs="Times New Roman"/>
          <w:color w:val="000000"/>
          <w:szCs w:val="24"/>
        </w:rPr>
        <w:t xml:space="preserve"> </w:t>
      </w:r>
      <w:r>
        <w:rPr>
          <w:rFonts w:hint="default" w:ascii="Times New Roman" w:hAnsi="Times New Roman" w:cs="Times New Roman"/>
          <w:color w:val="000000"/>
          <w:szCs w:val="24"/>
        </w:rPr>
        <w:t>会议纪律</w:t>
      </w:r>
    </w:p>
    <w:p>
      <w:pPr>
        <w:shd w:val="clear" w:color="auto" w:fill="FFFFFF"/>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第十一条</w:t>
      </w:r>
      <w:r>
        <w:rPr>
          <w:rFonts w:hint="default" w:ascii="Times New Roman" w:hAnsi="Times New Roman" w:cs="Times New Roman"/>
          <w:color w:val="000000"/>
          <w:kern w:val="0"/>
          <w:szCs w:val="24"/>
        </w:rPr>
        <w:t xml:space="preserve"> 纪委会与会人员应按时到会，因故请假不能到会的，会后指定专人负责传达会议的内容，并征询其意见。</w:t>
      </w:r>
    </w:p>
    <w:p>
      <w:pPr>
        <w:shd w:val="clear" w:color="auto" w:fill="FFFFFF"/>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第十二条</w:t>
      </w:r>
      <w:r>
        <w:rPr>
          <w:rFonts w:hint="default" w:ascii="Times New Roman" w:hAnsi="Times New Roman" w:cs="Times New Roman"/>
          <w:color w:val="000000"/>
          <w:kern w:val="0"/>
          <w:szCs w:val="24"/>
        </w:rPr>
        <w:t xml:space="preserve"> 纪委会与会人员要严格遵守保密纪律，凡会议议定的事项及讨论过程，在未获得会议或纪委书记授权传达的情况下，不得外传泄密，违者要追究责任。</w:t>
      </w:r>
    </w:p>
    <w:p>
      <w:pPr>
        <w:shd w:val="clear" w:color="auto" w:fill="FFFFFF"/>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第十三条</w:t>
      </w:r>
      <w:r>
        <w:rPr>
          <w:rFonts w:hint="default" w:ascii="Times New Roman" w:hAnsi="Times New Roman" w:cs="Times New Roman"/>
          <w:color w:val="000000"/>
          <w:kern w:val="0"/>
          <w:szCs w:val="24"/>
        </w:rPr>
        <w:t xml:space="preserve"> 纪委会决定的重要事项，需报请学校党委批准办理的，必须报经学校党委批准后再行办理。</w:t>
      </w:r>
    </w:p>
    <w:p>
      <w:pPr>
        <w:shd w:val="clear" w:color="auto" w:fill="FFFFFF"/>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第十四条</w:t>
      </w:r>
      <w:r>
        <w:rPr>
          <w:rFonts w:hint="default" w:ascii="Times New Roman" w:hAnsi="Times New Roman" w:cs="Times New Roman"/>
          <w:color w:val="000000"/>
          <w:kern w:val="0"/>
          <w:szCs w:val="24"/>
        </w:rPr>
        <w:t xml:space="preserve"> 纪委委员要带头执行纪委会的决定，若有不同意见，可以保留，也可向学校党委或上级纪检监察机关提出。但在学校纪委未作出改变决定之前，必须严格执行纪委会的决定。对执行过程中出现的新情况、新问题，可提请纪委会复议，但不得在会外有任何与会议决定不一致的言行。</w:t>
      </w:r>
    </w:p>
    <w:p>
      <w:pPr>
        <w:shd w:val="clear" w:color="auto" w:fill="FFFFFF"/>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第十五条</w:t>
      </w:r>
      <w:r>
        <w:rPr>
          <w:rFonts w:hint="default" w:ascii="Times New Roman" w:hAnsi="Times New Roman" w:cs="Times New Roman"/>
          <w:color w:val="000000"/>
          <w:kern w:val="0"/>
          <w:szCs w:val="24"/>
        </w:rPr>
        <w:t xml:space="preserve"> 会议期间，无紧急情况，与会人员不得随意进出会场以及处理其他与会议无关的事务。</w:t>
      </w:r>
    </w:p>
    <w:p>
      <w:pPr>
        <w:shd w:val="clear" w:color="auto" w:fill="FFFFFF"/>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第十六条</w:t>
      </w:r>
      <w:r>
        <w:rPr>
          <w:rFonts w:hint="default" w:ascii="Times New Roman" w:hAnsi="Times New Roman" w:cs="Times New Roman"/>
          <w:color w:val="000000"/>
          <w:kern w:val="0"/>
          <w:szCs w:val="24"/>
        </w:rPr>
        <w:t xml:space="preserve"> 纪委会讨论的议题如涉及与会人员或其亲属，有关与会人员应当回避。</w:t>
      </w:r>
    </w:p>
    <w:p>
      <w:pPr>
        <w:pStyle w:val="4"/>
        <w:rPr>
          <w:rFonts w:hint="default" w:ascii="Times New Roman" w:hAnsi="Times New Roman" w:eastAsia="仿宋_GB2312" w:cs="Times New Roman"/>
          <w:color w:val="000000"/>
          <w:szCs w:val="24"/>
        </w:rPr>
      </w:pPr>
      <w:r>
        <w:rPr>
          <w:rFonts w:hint="default" w:ascii="Times New Roman" w:hAnsi="Times New Roman" w:cs="Times New Roman"/>
          <w:color w:val="000000"/>
          <w:szCs w:val="24"/>
        </w:rPr>
        <w:t>第五章</w:t>
      </w:r>
      <w:r>
        <w:rPr>
          <w:rFonts w:hint="default" w:ascii="Times New Roman" w:hAnsi="Times New Roman" w:eastAsia="仿宋_GB2312" w:cs="Times New Roman"/>
          <w:color w:val="000000"/>
          <w:szCs w:val="24"/>
        </w:rPr>
        <w:t xml:space="preserve">  </w:t>
      </w:r>
      <w:r>
        <w:rPr>
          <w:rFonts w:hint="default" w:ascii="Times New Roman" w:hAnsi="Times New Roman" w:cs="Times New Roman"/>
          <w:color w:val="000000"/>
          <w:szCs w:val="24"/>
        </w:rPr>
        <w:t>会议的传达与督办</w:t>
      </w:r>
    </w:p>
    <w:p>
      <w:pPr>
        <w:shd w:val="clear" w:color="auto" w:fill="FFFFFF"/>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第十七条</w:t>
      </w:r>
      <w:r>
        <w:rPr>
          <w:rFonts w:hint="default" w:ascii="Times New Roman" w:hAnsi="Times New Roman" w:cs="Times New Roman"/>
          <w:color w:val="000000"/>
          <w:kern w:val="0"/>
          <w:szCs w:val="24"/>
        </w:rPr>
        <w:t xml:space="preserve"> 纪委会的会务工作由纪检监察室负责。</w:t>
      </w:r>
    </w:p>
    <w:p>
      <w:pPr>
        <w:shd w:val="clear" w:color="auto" w:fill="FFFFFF"/>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第十八条</w:t>
      </w:r>
      <w:r>
        <w:rPr>
          <w:rFonts w:hint="default" w:ascii="Times New Roman" w:hAnsi="Times New Roman" w:cs="Times New Roman"/>
          <w:color w:val="000000"/>
          <w:kern w:val="0"/>
          <w:szCs w:val="24"/>
        </w:rPr>
        <w:t xml:space="preserve"> 会议的决议、决定事项由纪检监察室协助纪委书记负责传达、贯彻、落实、协调检查和材料归档，按照分工应该由其他单位（部门）处理的事项，由纪检监察室负责通知并做好督办和检查工作。纪检监察室应及时向纪委书记报告会议决议、决定的执行情况。</w:t>
      </w:r>
    </w:p>
    <w:p>
      <w:pPr>
        <w:shd w:val="clear" w:color="auto" w:fill="FFFFFF"/>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第十九条</w:t>
      </w:r>
      <w:r>
        <w:rPr>
          <w:rFonts w:hint="default" w:ascii="Times New Roman" w:hAnsi="Times New Roman" w:cs="Times New Roman"/>
          <w:color w:val="000000"/>
          <w:kern w:val="0"/>
          <w:szCs w:val="24"/>
        </w:rPr>
        <w:t xml:space="preserve"> 对会议的决议、决定，由纪检监察室根据不同情况，采取相应形式传达。纪委会内容可以公开报道的，由纪检监察室负责发布。</w:t>
      </w:r>
    </w:p>
    <w:p>
      <w:pPr>
        <w:shd w:val="clear" w:color="auto" w:fill="FFFFFF"/>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第二十条</w:t>
      </w:r>
      <w:r>
        <w:rPr>
          <w:rFonts w:hint="default" w:ascii="Times New Roman" w:hAnsi="Times New Roman" w:cs="Times New Roman"/>
          <w:color w:val="000000"/>
          <w:kern w:val="0"/>
          <w:szCs w:val="24"/>
        </w:rPr>
        <w:t xml:space="preserve"> 会议决议、决定的办理情况和结果由纪检监察室负责记载，并及时将信息反馈给纪委书记，必要时在下一次纪委会前作简要说明。</w:t>
      </w:r>
    </w:p>
    <w:p>
      <w:pPr>
        <w:pStyle w:val="4"/>
        <w:rPr>
          <w:rFonts w:hint="default" w:ascii="Times New Roman" w:hAnsi="Times New Roman" w:eastAsia="仿宋_GB2312" w:cs="Times New Roman"/>
          <w:color w:val="000000"/>
          <w:szCs w:val="24"/>
        </w:rPr>
      </w:pPr>
      <w:r>
        <w:rPr>
          <w:rFonts w:hint="default" w:ascii="Times New Roman" w:hAnsi="Times New Roman" w:cs="Times New Roman"/>
          <w:color w:val="000000"/>
          <w:szCs w:val="24"/>
        </w:rPr>
        <w:t>第六章</w:t>
      </w:r>
      <w:r>
        <w:rPr>
          <w:rFonts w:hint="default" w:ascii="Times New Roman" w:hAnsi="Times New Roman" w:eastAsia="仿宋_GB2312" w:cs="Times New Roman"/>
          <w:color w:val="000000"/>
          <w:szCs w:val="24"/>
        </w:rPr>
        <w:t xml:space="preserve">  </w:t>
      </w:r>
      <w:r>
        <w:rPr>
          <w:rFonts w:hint="default" w:ascii="Times New Roman" w:hAnsi="Times New Roman" w:cs="Times New Roman"/>
          <w:color w:val="000000"/>
          <w:szCs w:val="24"/>
        </w:rPr>
        <w:t>附</w:t>
      </w:r>
      <w:r>
        <w:rPr>
          <w:rFonts w:hint="default" w:ascii="Times New Roman" w:hAnsi="Times New Roman" w:eastAsia="仿宋_GB2312" w:cs="Times New Roman"/>
          <w:color w:val="000000"/>
          <w:szCs w:val="24"/>
        </w:rPr>
        <w:t xml:space="preserve">  </w:t>
      </w:r>
      <w:r>
        <w:rPr>
          <w:rFonts w:hint="default" w:ascii="Times New Roman" w:hAnsi="Times New Roman" w:cs="Times New Roman"/>
          <w:color w:val="000000"/>
          <w:szCs w:val="24"/>
        </w:rPr>
        <w:t>则</w:t>
      </w:r>
    </w:p>
    <w:p>
      <w:pPr>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第二十一条</w:t>
      </w:r>
      <w:r>
        <w:rPr>
          <w:rFonts w:hint="default" w:ascii="Times New Roman" w:hAnsi="Times New Roman" w:eastAsia="黑体" w:cs="Times New Roman"/>
          <w:color w:val="000000"/>
          <w:kern w:val="0"/>
          <w:szCs w:val="24"/>
        </w:rPr>
        <w:t xml:space="preserve"> </w:t>
      </w:r>
      <w:r>
        <w:rPr>
          <w:rFonts w:hint="default" w:ascii="Times New Roman" w:hAnsi="Times New Roman" w:cs="Times New Roman"/>
          <w:color w:val="000000"/>
          <w:kern w:val="0"/>
          <w:szCs w:val="24"/>
        </w:rPr>
        <w:t>本规则自公布之日起施行。</w:t>
      </w: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widowControl/>
        <w:ind w:firstLine="466"/>
        <w:rPr>
          <w:rFonts w:hint="default" w:ascii="Times New Roman" w:hAnsi="Times New Roman" w:eastAsia="方正小标宋_GBK" w:cs="Times New Roman"/>
          <w:spacing w:val="-6"/>
          <w:kern w:val="0"/>
          <w:szCs w:val="32"/>
        </w:rPr>
      </w:pPr>
    </w:p>
    <w:p>
      <w:pPr>
        <w:widowControl/>
        <w:ind w:firstLine="626"/>
        <w:jc w:val="center"/>
        <w:rPr>
          <w:rFonts w:hint="default" w:ascii="Times New Roman" w:hAnsi="Times New Roman" w:eastAsia="方正小标宋_GBK" w:cs="Times New Roman"/>
          <w:spacing w:val="-6"/>
          <w:kern w:val="0"/>
          <w:sz w:val="32"/>
          <w:szCs w:val="32"/>
        </w:rPr>
      </w:pPr>
      <w:r>
        <w:rPr>
          <w:rFonts w:hint="default" w:ascii="Times New Roman" w:hAnsi="Times New Roman" w:eastAsia="方正小标宋_GBK" w:cs="Times New Roman"/>
          <w:spacing w:val="-6"/>
          <w:kern w:val="0"/>
          <w:sz w:val="32"/>
          <w:szCs w:val="32"/>
        </w:rPr>
        <w:br w:type="page"/>
      </w:r>
    </w:p>
    <w:p>
      <w:pPr>
        <w:pStyle w:val="3"/>
        <w:rPr>
          <w:rFonts w:hint="default" w:ascii="Times New Roman" w:hAnsi="Times New Roman" w:cs="Times New Roman"/>
        </w:rPr>
      </w:pPr>
      <w:bookmarkStart w:id="10" w:name="_Toc24950"/>
      <w:r>
        <w:rPr>
          <w:rFonts w:hint="default" w:ascii="Times New Roman" w:hAnsi="Times New Roman" w:cs="Times New Roman"/>
        </w:rPr>
        <w:t>中共重庆化工职业学院委员会</w:t>
      </w:r>
    </w:p>
    <w:p>
      <w:pPr>
        <w:pStyle w:val="3"/>
        <w:rPr>
          <w:rFonts w:hint="default" w:ascii="Times New Roman" w:hAnsi="Times New Roman" w:cs="Times New Roman"/>
        </w:rPr>
      </w:pPr>
      <w:r>
        <w:rPr>
          <w:rFonts w:hint="default" w:ascii="Times New Roman" w:hAnsi="Times New Roman" w:cs="Times New Roman"/>
        </w:rPr>
        <w:t>党委领导下的院长负责制实施办法</w:t>
      </w:r>
      <w:bookmarkEnd w:id="10"/>
    </w:p>
    <w:p>
      <w:pPr>
        <w:pStyle w:val="5"/>
        <w:rPr>
          <w:rFonts w:hint="default" w:ascii="Times New Roman" w:hAnsi="Times New Roman" w:cs="Times New Roman"/>
        </w:rPr>
      </w:pPr>
      <w:r>
        <w:rPr>
          <w:rFonts w:hint="default" w:ascii="Times New Roman" w:hAnsi="Times New Roman" w:cs="Times New Roman"/>
        </w:rPr>
        <w:t>渝化职院委〔2018〕36号</w:t>
      </w:r>
    </w:p>
    <w:p>
      <w:pPr>
        <w:pStyle w:val="4"/>
        <w:rPr>
          <w:rFonts w:hint="default" w:ascii="Times New Roman" w:hAnsi="Times New Roman" w:cs="Times New Roman"/>
        </w:rPr>
      </w:pPr>
      <w:r>
        <w:rPr>
          <w:rFonts w:hint="default" w:ascii="Times New Roman" w:hAnsi="Times New Roman" w:cs="Times New Roman"/>
        </w:rPr>
        <w:t>第一章  总则</w:t>
      </w:r>
    </w:p>
    <w:p>
      <w:pPr>
        <w:widowControl/>
        <w:ind w:firstLine="492"/>
        <w:jc w:val="left"/>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第一条</w:t>
      </w:r>
      <w:r>
        <w:rPr>
          <w:rFonts w:hint="default" w:ascii="Times New Roman" w:hAnsi="Times New Roman" w:cs="Times New Roman"/>
          <w:color w:val="000000"/>
          <w:kern w:val="0"/>
          <w:szCs w:val="24"/>
        </w:rPr>
        <w:t xml:space="preserve">  为深入学习贯彻习近平新时代中国特色社会主义思想和党的十九大精神，进一步推动中央关于高校党的建设各项部署落地见效，根据《中国共产党章程》《中国共产党普通高等学校基层组织工作条例》，依据</w:t>
      </w:r>
      <w:r>
        <w:rPr>
          <w:rFonts w:hint="default" w:ascii="Times New Roman" w:hAnsi="Times New Roman" w:cs="Times New Roman"/>
          <w:bCs/>
          <w:color w:val="000000"/>
          <w:kern w:val="10"/>
          <w:szCs w:val="24"/>
        </w:rPr>
        <w:t>《中共重庆化工职业学院委员会党委领导下的院长负责制实施办法》</w:t>
      </w:r>
      <w:r>
        <w:rPr>
          <w:rFonts w:hint="default" w:ascii="Times New Roman" w:hAnsi="Times New Roman" w:cs="Times New Roman"/>
          <w:color w:val="000000"/>
          <w:kern w:val="0"/>
          <w:szCs w:val="24"/>
        </w:rPr>
        <w:t>，结合学校教学单位实际，制定本制度。</w:t>
      </w:r>
    </w:p>
    <w:p>
      <w:pPr>
        <w:autoSpaceDE w:val="0"/>
        <w:autoSpaceDN w:val="0"/>
        <w:adjustRightInd w:val="0"/>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第二条</w:t>
      </w:r>
      <w:r>
        <w:rPr>
          <w:rFonts w:hint="default" w:ascii="Times New Roman" w:hAnsi="Times New Roman" w:cs="Times New Roman"/>
          <w:color w:val="000000"/>
          <w:szCs w:val="24"/>
        </w:rPr>
        <w:t xml:space="preserve">  </w:t>
      </w:r>
      <w:r>
        <w:rPr>
          <w:rFonts w:hint="default" w:ascii="Times New Roman" w:hAnsi="Times New Roman" w:cs="Times New Roman"/>
          <w:color w:val="000000"/>
          <w:kern w:val="0"/>
          <w:szCs w:val="24"/>
        </w:rPr>
        <w:t>党组织会议坚持以下议事原则：解放思想、实事求是的原则；集体领导、分工负责的原则；个别酝酿、集体决定的原则；与时俱进、务实高效的原则。</w:t>
      </w:r>
    </w:p>
    <w:p>
      <w:pPr>
        <w:widowControl/>
        <w:ind w:firstLine="492"/>
        <w:jc w:val="left"/>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第三条</w:t>
      </w:r>
      <w:r>
        <w:rPr>
          <w:rFonts w:hint="default" w:ascii="Times New Roman" w:hAnsi="Times New Roman" w:cs="Times New Roman"/>
          <w:color w:val="000000"/>
          <w:kern w:val="0"/>
          <w:szCs w:val="24"/>
        </w:rPr>
        <w:t xml:space="preserve">  党组织会议是各教学单位党的建设的决策机构，研究决定本级党组织有关党的建设各项重要工作，研究本教学单位改革发展稳定中的重大问题。</w:t>
      </w:r>
    </w:p>
    <w:p>
      <w:pPr>
        <w:pStyle w:val="4"/>
        <w:rPr>
          <w:rFonts w:hint="default" w:ascii="Times New Roman" w:hAnsi="Times New Roman" w:cs="Times New Roman"/>
        </w:rPr>
      </w:pPr>
      <w:r>
        <w:rPr>
          <w:rFonts w:hint="default" w:ascii="Times New Roman" w:hAnsi="Times New Roman" w:cs="Times New Roman"/>
        </w:rPr>
        <w:t>第二章  会议举行</w:t>
      </w:r>
    </w:p>
    <w:p>
      <w:pPr>
        <w:autoSpaceDE w:val="0"/>
        <w:autoSpaceDN w:val="0"/>
        <w:adjustRightInd w:val="0"/>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第四条</w:t>
      </w:r>
      <w:r>
        <w:rPr>
          <w:rFonts w:hint="default" w:ascii="Times New Roman" w:hAnsi="Times New Roman" w:cs="Times New Roman"/>
          <w:color w:val="000000"/>
          <w:kern w:val="0"/>
          <w:szCs w:val="24"/>
        </w:rPr>
        <w:t xml:space="preserve">  党组织会议原则上每月至少召开一次,由本级党组织书记或主持工作的副书记召集并主持。书记因故不能参会时，由书记委托的副书记召集并主持会议。特殊情况下，书记认为必要或经三分之一以上委员提议，可以临时召开党组织会议。组织员要将会议内容、时间、地点等情况以口头或书面形式提前通知应参加会议和列席会议的人员。</w:t>
      </w:r>
    </w:p>
    <w:p>
      <w:pPr>
        <w:autoSpaceDE w:val="0"/>
        <w:autoSpaceDN w:val="0"/>
        <w:adjustRightInd w:val="0"/>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第五条</w:t>
      </w:r>
      <w:r>
        <w:rPr>
          <w:rFonts w:hint="default" w:ascii="Times New Roman" w:hAnsi="Times New Roman" w:cs="Times New Roman"/>
          <w:color w:val="000000"/>
          <w:kern w:val="0"/>
          <w:szCs w:val="24"/>
        </w:rPr>
        <w:t xml:space="preserve">  党组织会议参会人员为本级党组织委员和组织员。党组织会议的举行必须有半数以上委员出席；在讨论本单位发展规划、下属组织机构、干部人事任免等重大问题时，原则上必须有三分之二以上委员出席。因故不能出席会议人员，应在会前向书记(或主持会议的副书记)请假。</w:t>
      </w:r>
    </w:p>
    <w:p>
      <w:pPr>
        <w:autoSpaceDE w:val="0"/>
        <w:autoSpaceDN w:val="0"/>
        <w:adjustRightInd w:val="0"/>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第六条</w:t>
      </w:r>
      <w:r>
        <w:rPr>
          <w:rFonts w:hint="default" w:ascii="Times New Roman" w:hAnsi="Times New Roman" w:cs="Times New Roman"/>
          <w:color w:val="000000"/>
          <w:kern w:val="0"/>
          <w:szCs w:val="24"/>
        </w:rPr>
        <w:t xml:space="preserve">  党支部书记、团总支书记和非党组织成员的本单位党员行政负责人应列席党组织会议。根据工作需要，书记(或主持会议的副书记)可增加人员列席党组织会议。列席会议的人员，可以在会上发言，但没有表决权。</w:t>
      </w:r>
    </w:p>
    <w:p>
      <w:pPr>
        <w:autoSpaceDE w:val="0"/>
        <w:autoSpaceDN w:val="0"/>
        <w:adjustRightInd w:val="0"/>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第七条</w:t>
      </w:r>
      <w:r>
        <w:rPr>
          <w:rFonts w:hint="default" w:ascii="Times New Roman" w:hAnsi="Times New Roman" w:cs="Times New Roman"/>
          <w:color w:val="000000"/>
          <w:kern w:val="0"/>
          <w:szCs w:val="24"/>
        </w:rPr>
        <w:t xml:space="preserve">  组织员做好议案收集、印制议题、制发通知、准备会议有关材料、做好会议记录、起草会议纪要以及会议要求制发的通知等；向缺席的委员转达会议决定的事项，并作好会议决定事项的督查催办工作，将情况及时向党组织报告。</w:t>
      </w:r>
      <w:r>
        <w:rPr>
          <w:rFonts w:hint="default" w:ascii="Times New Roman" w:hAnsi="Times New Roman" w:cs="Times New Roman"/>
          <w:color w:val="000000"/>
          <w:szCs w:val="24"/>
        </w:rPr>
        <w:t>查阅会议记录、资料需经书记批准。</w:t>
      </w:r>
    </w:p>
    <w:p>
      <w:pPr>
        <w:pStyle w:val="4"/>
        <w:rPr>
          <w:rFonts w:hint="default" w:ascii="Times New Roman" w:hAnsi="Times New Roman" w:cs="Times New Roman"/>
        </w:rPr>
      </w:pPr>
      <w:r>
        <w:rPr>
          <w:rFonts w:hint="default" w:ascii="Times New Roman" w:hAnsi="Times New Roman" w:cs="Times New Roman"/>
        </w:rPr>
        <w:t>第三章  议事范围</w:t>
      </w:r>
    </w:p>
    <w:p>
      <w:pPr>
        <w:widowControl/>
        <w:ind w:firstLine="492"/>
        <w:jc w:val="left"/>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第八条</w:t>
      </w:r>
      <w:r>
        <w:rPr>
          <w:rFonts w:hint="default" w:ascii="Times New Roman" w:hAnsi="Times New Roman" w:cs="Times New Roman"/>
          <w:color w:val="000000"/>
          <w:kern w:val="0"/>
          <w:szCs w:val="24"/>
        </w:rPr>
        <w:t xml:space="preserve">  党组织会议主要议事范围是：</w:t>
      </w:r>
    </w:p>
    <w:p>
      <w:pPr>
        <w:widowControl/>
        <w:ind w:firstLine="490"/>
        <w:jc w:val="left"/>
        <w:rPr>
          <w:rFonts w:hint="default" w:ascii="Times New Roman" w:hAnsi="Times New Roman" w:cs="Times New Roman"/>
          <w:bCs/>
          <w:color w:val="000000"/>
          <w:kern w:val="0"/>
          <w:szCs w:val="24"/>
        </w:rPr>
      </w:pPr>
      <w:r>
        <w:rPr>
          <w:rFonts w:hint="default" w:ascii="Times New Roman" w:hAnsi="Times New Roman" w:cs="Times New Roman"/>
          <w:color w:val="000000"/>
          <w:kern w:val="0"/>
          <w:szCs w:val="24"/>
        </w:rPr>
        <w:t>（一）传</w:t>
      </w:r>
      <w:r>
        <w:rPr>
          <w:rFonts w:hint="default" w:ascii="Times New Roman" w:hAnsi="Times New Roman" w:cs="Times New Roman"/>
          <w:bCs/>
          <w:color w:val="000000"/>
          <w:kern w:val="0"/>
          <w:szCs w:val="24"/>
        </w:rPr>
        <w:t>达学习中央、市委和学校党委的重要会议、重要文件、重要指示精神，研究贯彻执行党的路线、方针、政策和学校党委的重要决策和决定。</w:t>
      </w:r>
    </w:p>
    <w:p>
      <w:pPr>
        <w:widowControl/>
        <w:ind w:firstLine="490"/>
        <w:jc w:val="left"/>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（二）研究决定本单位党组织的年度工作计划。</w:t>
      </w:r>
    </w:p>
    <w:p>
      <w:pPr>
        <w:widowControl/>
        <w:ind w:firstLine="490"/>
        <w:jc w:val="left"/>
        <w:rPr>
          <w:rFonts w:hint="default" w:ascii="Times New Roman" w:hAnsi="Times New Roman" w:cs="Times New Roman"/>
          <w:bCs/>
          <w:color w:val="000000"/>
          <w:kern w:val="0"/>
          <w:szCs w:val="24"/>
        </w:rPr>
      </w:pPr>
      <w:r>
        <w:rPr>
          <w:rFonts w:hint="default" w:ascii="Times New Roman" w:hAnsi="Times New Roman" w:cs="Times New Roman"/>
          <w:color w:val="000000"/>
          <w:kern w:val="0"/>
          <w:szCs w:val="24"/>
        </w:rPr>
        <w:t>（三）</w:t>
      </w:r>
      <w:r>
        <w:rPr>
          <w:rFonts w:hint="default" w:ascii="Times New Roman" w:hAnsi="Times New Roman" w:cs="Times New Roman"/>
          <w:bCs/>
          <w:color w:val="000000"/>
          <w:kern w:val="0"/>
          <w:szCs w:val="24"/>
        </w:rPr>
        <w:t>切实抓好本单位党的建设，研究制定全面从严治党的重要举措，推动党组织主体责任落实，研究决定党组织的政治建设、思想建设、组织建设、作风建设、纪律建设，把制度建设贯穿其中，深入推进反腐败斗争和统一战线工作。</w:t>
      </w:r>
    </w:p>
    <w:p>
      <w:pPr>
        <w:widowControl/>
        <w:ind w:firstLine="490"/>
        <w:jc w:val="left"/>
        <w:rPr>
          <w:rFonts w:hint="default" w:ascii="Times New Roman" w:hAnsi="Times New Roman" w:cs="Times New Roman"/>
          <w:bCs/>
          <w:color w:val="000000"/>
          <w:kern w:val="0"/>
          <w:szCs w:val="24"/>
        </w:rPr>
      </w:pPr>
      <w:r>
        <w:rPr>
          <w:rFonts w:hint="default" w:ascii="Times New Roman" w:hAnsi="Times New Roman" w:cs="Times New Roman"/>
          <w:color w:val="000000"/>
          <w:kern w:val="0"/>
          <w:szCs w:val="24"/>
        </w:rPr>
        <w:t>（四）</w:t>
      </w:r>
      <w:r>
        <w:rPr>
          <w:rFonts w:hint="default" w:ascii="Times New Roman" w:hAnsi="Times New Roman" w:cs="Times New Roman"/>
          <w:bCs/>
          <w:color w:val="000000"/>
          <w:kern w:val="0"/>
          <w:szCs w:val="24"/>
        </w:rPr>
        <w:t>研究讨论本单位在办学方向、办学定位、人才培养、教师队伍、师生员工切身利益等重大问题。</w:t>
      </w:r>
    </w:p>
    <w:p>
      <w:pPr>
        <w:widowControl/>
        <w:ind w:firstLine="490"/>
        <w:jc w:val="left"/>
        <w:rPr>
          <w:rFonts w:hint="default" w:ascii="Times New Roman" w:hAnsi="Times New Roman" w:cs="Times New Roman"/>
          <w:bCs/>
          <w:color w:val="000000"/>
          <w:kern w:val="0"/>
          <w:szCs w:val="24"/>
        </w:rPr>
      </w:pPr>
      <w:r>
        <w:rPr>
          <w:rFonts w:hint="default" w:ascii="Times New Roman" w:hAnsi="Times New Roman" w:cs="Times New Roman"/>
          <w:color w:val="000000"/>
          <w:kern w:val="0"/>
          <w:szCs w:val="24"/>
        </w:rPr>
        <w:t>（五）</w:t>
      </w:r>
      <w:r>
        <w:rPr>
          <w:rFonts w:hint="default" w:ascii="Times New Roman" w:hAnsi="Times New Roman" w:cs="Times New Roman"/>
          <w:bCs/>
          <w:color w:val="000000"/>
          <w:kern w:val="0"/>
          <w:szCs w:val="24"/>
        </w:rPr>
        <w:t>研究决定本单位干部人事、年度考核、提职晋级、评奖评优。</w:t>
      </w:r>
    </w:p>
    <w:p>
      <w:pPr>
        <w:widowControl/>
        <w:ind w:firstLine="490"/>
        <w:jc w:val="left"/>
        <w:rPr>
          <w:rFonts w:hint="default" w:ascii="Times New Roman" w:hAnsi="Times New Roman" w:cs="Times New Roman"/>
          <w:bCs/>
          <w:color w:val="000000"/>
          <w:kern w:val="0"/>
          <w:szCs w:val="24"/>
        </w:rPr>
      </w:pPr>
      <w:r>
        <w:rPr>
          <w:rFonts w:hint="default" w:ascii="Times New Roman" w:hAnsi="Times New Roman" w:cs="Times New Roman"/>
          <w:color w:val="000000"/>
          <w:kern w:val="0"/>
          <w:szCs w:val="24"/>
        </w:rPr>
        <w:t>（六）</w:t>
      </w:r>
      <w:r>
        <w:rPr>
          <w:rFonts w:hint="default" w:ascii="Times New Roman" w:hAnsi="Times New Roman" w:cs="Times New Roman"/>
          <w:bCs/>
          <w:color w:val="000000"/>
          <w:kern w:val="0"/>
          <w:szCs w:val="24"/>
        </w:rPr>
        <w:t>研究决定本单位思想政治、意识形态、维护稳定等重要事项，定期分析教职工和学生的思想状况。</w:t>
      </w:r>
    </w:p>
    <w:p>
      <w:pPr>
        <w:widowControl/>
        <w:ind w:firstLine="490"/>
        <w:jc w:val="left"/>
        <w:rPr>
          <w:rFonts w:hint="default" w:ascii="Times New Roman" w:hAnsi="Times New Roman" w:cs="Times New Roman"/>
          <w:bCs/>
          <w:color w:val="000000"/>
          <w:kern w:val="0"/>
          <w:szCs w:val="24"/>
        </w:rPr>
      </w:pPr>
      <w:r>
        <w:rPr>
          <w:rFonts w:hint="default" w:ascii="Times New Roman" w:hAnsi="Times New Roman" w:cs="Times New Roman"/>
          <w:color w:val="000000"/>
          <w:kern w:val="0"/>
          <w:szCs w:val="24"/>
        </w:rPr>
        <w:t>（七）</w:t>
      </w:r>
      <w:r>
        <w:rPr>
          <w:rFonts w:hint="default" w:ascii="Times New Roman" w:hAnsi="Times New Roman" w:cs="Times New Roman"/>
          <w:bCs/>
          <w:color w:val="000000"/>
          <w:kern w:val="0"/>
          <w:szCs w:val="24"/>
        </w:rPr>
        <w:t>研究下属党支部的设置及建议支部书记人选，党员队伍建设，党员的教育、管理及业余党校（初级班）的相关工作。</w:t>
      </w:r>
    </w:p>
    <w:p>
      <w:pPr>
        <w:widowControl/>
        <w:ind w:firstLine="490"/>
        <w:jc w:val="left"/>
        <w:rPr>
          <w:rFonts w:hint="default" w:ascii="Times New Roman" w:hAnsi="Times New Roman" w:cs="Times New Roman"/>
          <w:bCs/>
          <w:color w:val="000000"/>
          <w:kern w:val="0"/>
          <w:szCs w:val="24"/>
        </w:rPr>
      </w:pPr>
      <w:r>
        <w:rPr>
          <w:rFonts w:hint="default" w:ascii="Times New Roman" w:hAnsi="Times New Roman" w:cs="Times New Roman"/>
          <w:color w:val="000000"/>
          <w:kern w:val="0"/>
          <w:szCs w:val="24"/>
        </w:rPr>
        <w:t>（八）</w:t>
      </w:r>
      <w:r>
        <w:rPr>
          <w:rFonts w:hint="default" w:ascii="Times New Roman" w:hAnsi="Times New Roman" w:cs="Times New Roman"/>
          <w:bCs/>
          <w:color w:val="000000"/>
          <w:kern w:val="0"/>
          <w:szCs w:val="24"/>
        </w:rPr>
        <w:t>领导本单位工会、共青团、学生会等群众组织和教职工代表小组；讨论和决定工会、共青团、学生会等群众组织工作中的重大问题。</w:t>
      </w:r>
    </w:p>
    <w:p>
      <w:pPr>
        <w:widowControl/>
        <w:ind w:firstLine="490"/>
        <w:jc w:val="left"/>
        <w:rPr>
          <w:rFonts w:hint="default" w:ascii="Times New Roman" w:hAnsi="Times New Roman" w:cs="Times New Roman"/>
          <w:bCs/>
          <w:color w:val="000000"/>
          <w:kern w:val="0"/>
          <w:szCs w:val="24"/>
        </w:rPr>
      </w:pPr>
      <w:r>
        <w:rPr>
          <w:rFonts w:hint="default" w:ascii="Times New Roman" w:hAnsi="Times New Roman" w:cs="Times New Roman"/>
          <w:color w:val="000000"/>
          <w:kern w:val="0"/>
          <w:szCs w:val="24"/>
        </w:rPr>
        <w:t>（九）</w:t>
      </w:r>
      <w:r>
        <w:rPr>
          <w:rFonts w:hint="default" w:ascii="Times New Roman" w:hAnsi="Times New Roman" w:cs="Times New Roman"/>
          <w:bCs/>
          <w:color w:val="000000"/>
          <w:kern w:val="0"/>
          <w:szCs w:val="24"/>
        </w:rPr>
        <w:t>其他需要由党组织会议研究决定的重要问题和工作事项。</w:t>
      </w:r>
    </w:p>
    <w:p>
      <w:pPr>
        <w:pStyle w:val="4"/>
        <w:rPr>
          <w:rFonts w:hint="default" w:ascii="Times New Roman" w:hAnsi="Times New Roman" w:cs="Times New Roman"/>
        </w:rPr>
      </w:pPr>
      <w:r>
        <w:rPr>
          <w:rFonts w:hint="default" w:ascii="Times New Roman" w:hAnsi="Times New Roman" w:cs="Times New Roman"/>
        </w:rPr>
        <w:t>第四章  议事程序</w:t>
      </w:r>
    </w:p>
    <w:p>
      <w:pPr>
        <w:widowControl/>
        <w:ind w:firstLine="492"/>
        <w:jc w:val="left"/>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 xml:space="preserve">第九条 </w:t>
      </w:r>
      <w:r>
        <w:rPr>
          <w:rFonts w:hint="default" w:ascii="Times New Roman" w:hAnsi="Times New Roman" w:cs="Times New Roman"/>
          <w:color w:val="000000"/>
          <w:kern w:val="0"/>
          <w:szCs w:val="24"/>
        </w:rPr>
        <w:t xml:space="preserve"> 议题确定。会议议题由委员提出，交组织员汇总，报书记(或主持会议的副书记)确定。除特殊情况外，一般不研究临时动议。对于提交会议研究的重要问题，有关方面应提交简要的书面材料，内容包括汇报要点、需讨论决定的问题。</w:t>
      </w:r>
    </w:p>
    <w:p>
      <w:pPr>
        <w:widowControl/>
        <w:ind w:firstLine="492"/>
        <w:jc w:val="left"/>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第十条</w:t>
      </w:r>
      <w:r>
        <w:rPr>
          <w:rFonts w:hint="default" w:ascii="Times New Roman" w:hAnsi="Times New Roman" w:cs="Times New Roman"/>
          <w:color w:val="000000"/>
          <w:kern w:val="0"/>
          <w:szCs w:val="24"/>
        </w:rPr>
        <w:t xml:space="preserve">  会前通报。提交议题时，议题提出者应及时将有关情况向书记进行汇报。每次会议的议题和时间，应提前通知与会人员。需提请会议讨论的计划、实施方案等有关资料，由组织员提前送达出席会议的人员，以便做好议事准备。党组织会议讨论有关重要问题时，书记、副书记应在会前进行沟通，书记和本单位行政负责人一般也应在会前进行沟通。</w:t>
      </w:r>
    </w:p>
    <w:p>
      <w:pPr>
        <w:autoSpaceDE w:val="0"/>
        <w:autoSpaceDN w:val="0"/>
        <w:adjustRightInd w:val="0"/>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第十一条</w:t>
      </w:r>
      <w:r>
        <w:rPr>
          <w:rFonts w:hint="default" w:ascii="Times New Roman" w:hAnsi="Times New Roman" w:cs="Times New Roman"/>
          <w:color w:val="000000"/>
          <w:szCs w:val="24"/>
        </w:rPr>
        <w:t xml:space="preserve">  </w:t>
      </w:r>
      <w:r>
        <w:rPr>
          <w:rFonts w:hint="default" w:ascii="Times New Roman" w:hAnsi="Times New Roman" w:cs="Times New Roman"/>
          <w:color w:val="000000"/>
          <w:kern w:val="0"/>
          <w:szCs w:val="24"/>
        </w:rPr>
        <w:t>会议审议。有关议题的委员应对议题作出说明，并提出具体意见。与会者要紧紧围绕议题充分发表意见，在此基础上，由会议主持人根据多数委员的意见作出决定。如会议意见分歧较大，可暂不作出决定，待条件成熟时再提交会议复议。</w:t>
      </w:r>
    </w:p>
    <w:p>
      <w:pPr>
        <w:widowControl/>
        <w:ind w:firstLine="492"/>
        <w:jc w:val="left"/>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第十二条</w:t>
      </w:r>
      <w:r>
        <w:rPr>
          <w:rFonts w:hint="default" w:ascii="Times New Roman" w:hAnsi="Times New Roman" w:cs="Times New Roman"/>
          <w:color w:val="000000"/>
          <w:kern w:val="0"/>
          <w:szCs w:val="24"/>
        </w:rPr>
        <w:t xml:space="preserve">  会议表决。</w:t>
      </w:r>
      <w:r>
        <w:rPr>
          <w:rFonts w:hint="default" w:ascii="Times New Roman" w:hAnsi="Times New Roman" w:cs="Times New Roman"/>
          <w:bCs/>
          <w:color w:val="000000"/>
          <w:kern w:val="10"/>
          <w:szCs w:val="24"/>
        </w:rPr>
        <w:t>会议实行一事一议、民主集中、少数服从多数的原则。</w:t>
      </w:r>
      <w:r>
        <w:rPr>
          <w:rFonts w:hint="default" w:ascii="Times New Roman" w:hAnsi="Times New Roman" w:cs="Times New Roman"/>
          <w:color w:val="000000"/>
          <w:kern w:val="0"/>
          <w:szCs w:val="24"/>
        </w:rPr>
        <w:t>会议采用无记名投票方式、举手表决方式或口头议决方式对议题进行表决，由主持人对会议表决内容作出总结。表决干部任免奖惩、发展党员等重大事项，必须采用无记名投票方式进行。同时审批两个及以上预备党员和预备党员转正时，应当逐个审批和表决。对表决的议题，必须有委员半数以上同意方能通过。表决结果和表决方式应当记录在案。</w:t>
      </w:r>
    </w:p>
    <w:p>
      <w:pPr>
        <w:pStyle w:val="4"/>
        <w:rPr>
          <w:rFonts w:hint="default" w:ascii="Times New Roman" w:hAnsi="Times New Roman" w:cs="Times New Roman"/>
        </w:rPr>
      </w:pPr>
      <w:r>
        <w:rPr>
          <w:rFonts w:hint="default" w:ascii="Times New Roman" w:hAnsi="Times New Roman" w:cs="Times New Roman"/>
        </w:rPr>
        <w:t>第五章  纪律规定</w:t>
      </w:r>
    </w:p>
    <w:p>
      <w:pPr>
        <w:autoSpaceDE w:val="0"/>
        <w:autoSpaceDN w:val="0"/>
        <w:adjustRightInd w:val="0"/>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第十三条</w:t>
      </w:r>
      <w:r>
        <w:rPr>
          <w:rFonts w:hint="default" w:ascii="Times New Roman" w:hAnsi="Times New Roman" w:cs="Times New Roman"/>
          <w:color w:val="000000"/>
          <w:kern w:val="0"/>
          <w:szCs w:val="24"/>
        </w:rPr>
        <w:t xml:space="preserve">  党组织会议实行回避制度，当议题涉及与会人员或其亲属，有关与会人员应回避。</w:t>
      </w:r>
    </w:p>
    <w:p>
      <w:pPr>
        <w:autoSpaceDE w:val="0"/>
        <w:autoSpaceDN w:val="0"/>
        <w:adjustRightInd w:val="0"/>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第十四条</w:t>
      </w:r>
      <w:r>
        <w:rPr>
          <w:rFonts w:hint="default" w:ascii="Times New Roman" w:hAnsi="Times New Roman" w:cs="Times New Roman"/>
          <w:color w:val="000000"/>
          <w:kern w:val="0"/>
          <w:szCs w:val="24"/>
        </w:rPr>
        <w:t xml:space="preserve">  党组织会议与会人员未经批准不得迟到、早退和缺席。如有特殊情况不能到会或不能按时到会，必须会前向会议主持人请假并说明情况。</w:t>
      </w:r>
    </w:p>
    <w:p>
      <w:pPr>
        <w:widowControl/>
        <w:ind w:firstLine="492"/>
        <w:jc w:val="left"/>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第十五条</w:t>
      </w:r>
      <w:r>
        <w:rPr>
          <w:rFonts w:hint="default" w:ascii="Times New Roman" w:hAnsi="Times New Roman" w:cs="Times New Roman"/>
          <w:color w:val="000000"/>
          <w:kern w:val="0"/>
          <w:szCs w:val="24"/>
        </w:rPr>
        <w:t xml:space="preserve">  与会人员应集中精力开好会议，不做与会议无关的事。未经会议主持人同意，无关人员不得进入会场。</w:t>
      </w:r>
    </w:p>
    <w:p>
      <w:pPr>
        <w:autoSpaceDE w:val="0"/>
        <w:autoSpaceDN w:val="0"/>
        <w:adjustRightInd w:val="0"/>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第十六条</w:t>
      </w:r>
      <w:r>
        <w:rPr>
          <w:rFonts w:hint="default" w:ascii="Times New Roman" w:hAnsi="Times New Roman" w:cs="Times New Roman"/>
          <w:color w:val="000000"/>
          <w:kern w:val="0"/>
          <w:szCs w:val="24"/>
        </w:rPr>
        <w:t xml:space="preserve">  凡经党组织会议集体作出的决定，任何个人无权擅自改变；个人有不同意见允许保留，但行动上必须无条件服从并认真贯彻执行，以集体决定的精神对外表态。</w:t>
      </w:r>
    </w:p>
    <w:p>
      <w:pPr>
        <w:autoSpaceDE w:val="0"/>
        <w:autoSpaceDN w:val="0"/>
        <w:adjustRightInd w:val="0"/>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第十七条</w:t>
      </w:r>
      <w:r>
        <w:rPr>
          <w:rFonts w:hint="default" w:ascii="Times New Roman" w:hAnsi="Times New Roman" w:cs="Times New Roman"/>
          <w:color w:val="000000"/>
          <w:kern w:val="0"/>
          <w:szCs w:val="24"/>
        </w:rPr>
        <w:t xml:space="preserve">  与会人员要严格遵守保密制度。党组织会议所列议题、审议内容及讨论过程、决定事项等，出席人员要按有关规定保守秘密，讨论情况和决定事项未正式向外发布前，均不得向外泄露，对因失密、泄密造成重大不良后果的责任人，将按相关规定追究责任。</w:t>
      </w:r>
    </w:p>
    <w:p>
      <w:pPr>
        <w:pStyle w:val="4"/>
        <w:rPr>
          <w:rFonts w:hint="default" w:ascii="Times New Roman" w:hAnsi="Times New Roman" w:cs="Times New Roman"/>
        </w:rPr>
      </w:pPr>
      <w:r>
        <w:rPr>
          <w:rFonts w:hint="default" w:ascii="Times New Roman" w:hAnsi="Times New Roman" w:cs="Times New Roman"/>
        </w:rPr>
        <w:t>第六章  决议执行</w:t>
      </w:r>
    </w:p>
    <w:p>
      <w:pPr>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第十八条</w:t>
      </w:r>
      <w:r>
        <w:rPr>
          <w:rFonts w:hint="default" w:ascii="Times New Roman" w:hAnsi="Times New Roman" w:cs="Times New Roman"/>
          <w:color w:val="000000"/>
          <w:kern w:val="0"/>
          <w:szCs w:val="24"/>
        </w:rPr>
        <w:t xml:space="preserve">  对于党组织会议决议的执行，坚持谁主管、谁负责的原则，由有关责任人负责组织实施和检查，并对执行情况向书记作口头或书面汇报，必要时应向上级党组织汇报。</w:t>
      </w:r>
    </w:p>
    <w:p>
      <w:pPr>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第十九条</w:t>
      </w:r>
      <w:r>
        <w:rPr>
          <w:rFonts w:hint="default" w:ascii="Times New Roman" w:hAnsi="Times New Roman" w:cs="Times New Roman"/>
          <w:color w:val="000000"/>
          <w:kern w:val="0"/>
          <w:szCs w:val="24"/>
        </w:rPr>
        <w:t xml:space="preserve">  如在执行过程中出现新情况和新问题，要坚持“按政策办”的原则进行处理。对遇到的重大情况和特殊情况，在报经书记同意后，可提请党组织会议复议。</w:t>
      </w:r>
    </w:p>
    <w:p>
      <w:pPr>
        <w:autoSpaceDE w:val="0"/>
        <w:autoSpaceDN w:val="0"/>
        <w:adjustRightInd w:val="0"/>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第二十条</w:t>
      </w:r>
      <w:r>
        <w:rPr>
          <w:rFonts w:hint="default" w:ascii="Times New Roman" w:hAnsi="Times New Roman" w:cs="Times New Roman"/>
          <w:color w:val="000000"/>
          <w:kern w:val="0"/>
          <w:szCs w:val="24"/>
        </w:rPr>
        <w:t xml:space="preserve">  组织员负责党组织会议决议执行情况的督查和催办工作，并及时将落实情况向书记汇报。</w:t>
      </w:r>
    </w:p>
    <w:p>
      <w:pPr>
        <w:pStyle w:val="5"/>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第七章  附则</w:t>
      </w:r>
    </w:p>
    <w:p>
      <w:pPr>
        <w:ind w:firstLine="492"/>
        <w:rPr>
          <w:rFonts w:hint="default" w:ascii="Times New Roman" w:hAnsi="Times New Roman" w:cs="Times New Roman"/>
          <w:color w:val="FF0000"/>
          <w:kern w:val="0"/>
          <w:szCs w:val="24"/>
        </w:rPr>
      </w:pPr>
      <w:r>
        <w:rPr>
          <w:rFonts w:hint="default" w:ascii="Times New Roman" w:hAnsi="Times New Roman" w:cs="Times New Roman"/>
          <w:b/>
          <w:color w:val="000000"/>
          <w:kern w:val="0"/>
          <w:szCs w:val="24"/>
        </w:rPr>
        <w:t>第二十一条</w:t>
      </w:r>
      <w:r>
        <w:rPr>
          <w:rFonts w:hint="default" w:ascii="Times New Roman" w:hAnsi="Times New Roman" w:cs="Times New Roman"/>
          <w:color w:val="000000"/>
          <w:kern w:val="0"/>
          <w:szCs w:val="24"/>
        </w:rPr>
        <w:t xml:space="preserve">  教学单位指校内各二级学院，本文件教学单位党组织特指各二级学院党总支部或直属党支部。</w:t>
      </w:r>
    </w:p>
    <w:p>
      <w:pPr>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第二十二条</w:t>
      </w:r>
      <w:r>
        <w:rPr>
          <w:rFonts w:hint="default" w:ascii="Times New Roman" w:hAnsi="Times New Roman" w:cs="Times New Roman"/>
          <w:color w:val="000000"/>
          <w:kern w:val="0"/>
          <w:szCs w:val="24"/>
        </w:rPr>
        <w:t xml:space="preserve">  本制度解释权属于学校党委组织部。</w:t>
      </w:r>
    </w:p>
    <w:p>
      <w:pPr>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 xml:space="preserve">第二十三条 </w:t>
      </w:r>
      <w:r>
        <w:rPr>
          <w:rFonts w:hint="default" w:ascii="Times New Roman" w:hAnsi="Times New Roman" w:cs="Times New Roman"/>
          <w:color w:val="000000"/>
          <w:kern w:val="0"/>
          <w:szCs w:val="24"/>
        </w:rPr>
        <w:t xml:space="preserve"> 本制度自印发之日起施行。</w:t>
      </w:r>
    </w:p>
    <w:p>
      <w:pPr>
        <w:ind w:firstLine="490"/>
        <w:rPr>
          <w:rFonts w:hint="default" w:ascii="Times New Roman" w:hAnsi="Times New Roman" w:cs="Times New Roman"/>
        </w:rPr>
      </w:pPr>
    </w:p>
    <w:p>
      <w:pPr>
        <w:ind w:firstLine="490"/>
        <w:rPr>
          <w:rFonts w:hint="default" w:ascii="Times New Roman" w:hAnsi="Times New Roman" w:cs="Times New Roman"/>
        </w:rPr>
      </w:pPr>
    </w:p>
    <w:p>
      <w:pPr>
        <w:widowControl/>
        <w:ind w:firstLine="650"/>
        <w:jc w:val="center"/>
        <w:outlineLvl w:val="0"/>
        <w:rPr>
          <w:rFonts w:hint="default" w:ascii="Times New Roman" w:hAnsi="Times New Roman" w:eastAsia="方正小标宋_GBK" w:cs="Times New Roman"/>
          <w:color w:val="000000"/>
          <w:kern w:val="0"/>
          <w:sz w:val="32"/>
          <w:szCs w:val="32"/>
        </w:rPr>
      </w:pPr>
      <w:r>
        <w:rPr>
          <w:rFonts w:hint="default" w:ascii="Times New Roman" w:hAnsi="Times New Roman" w:eastAsia="方正小标宋_GBK" w:cs="Times New Roman"/>
          <w:color w:val="000000"/>
          <w:kern w:val="0"/>
          <w:sz w:val="32"/>
          <w:szCs w:val="32"/>
        </w:rPr>
        <w:br w:type="page"/>
      </w:r>
    </w:p>
    <w:p>
      <w:pPr>
        <w:pStyle w:val="3"/>
        <w:rPr>
          <w:rFonts w:hint="default" w:ascii="Times New Roman" w:hAnsi="Times New Roman" w:cs="Times New Roman"/>
        </w:rPr>
      </w:pPr>
      <w:bookmarkStart w:id="11" w:name="_Toc21814"/>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院领导接待日制度</w:t>
      </w:r>
      <w:bookmarkEnd w:id="11"/>
    </w:p>
    <w:p>
      <w:pPr>
        <w:pStyle w:val="5"/>
        <w:rPr>
          <w:rFonts w:hint="default" w:ascii="Times New Roman" w:hAnsi="Times New Roman" w:cs="Times New Roman"/>
        </w:rPr>
      </w:pPr>
      <w:r>
        <w:rPr>
          <w:rFonts w:hint="default" w:ascii="Times New Roman" w:hAnsi="Times New Roman" w:cs="Times New Roman"/>
        </w:rPr>
        <w:t>渝化职院委〔2019〕53号</w:t>
      </w:r>
    </w:p>
    <w:p>
      <w:pPr>
        <w:widowControl/>
        <w:spacing w:line="579" w:lineRule="exact"/>
        <w:ind w:firstLine="653"/>
        <w:jc w:val="center"/>
        <w:rPr>
          <w:rFonts w:hint="default" w:ascii="Times New Roman" w:hAnsi="Times New Roman" w:cs="Times New Roman"/>
          <w:b/>
          <w:color w:val="000000"/>
          <w:kern w:val="0"/>
          <w:sz w:val="32"/>
          <w:szCs w:val="32"/>
        </w:rPr>
      </w:pPr>
    </w:p>
    <w:p>
      <w:pPr>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 xml:space="preserve">第一条 </w:t>
      </w:r>
      <w:r>
        <w:rPr>
          <w:rFonts w:hint="default" w:ascii="Times New Roman" w:hAnsi="Times New Roman" w:cs="Times New Roman"/>
          <w:color w:val="000000"/>
          <w:kern w:val="0"/>
          <w:szCs w:val="24"/>
        </w:rPr>
        <w:t xml:space="preserve"> 为充分发扬民主，推进依法治校，密切学院领导与师生员工的联系，及时听取学院师生员工的意见建议和利益诉求，解决师生和群众反映的突出问题，不断提高管理水平和服务质量，推动各项事业高质量发展。根据上级有关规定，结合学院实际，特制定本制度。</w:t>
      </w:r>
    </w:p>
    <w:p>
      <w:pPr>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第二条</w:t>
      </w:r>
      <w:r>
        <w:rPr>
          <w:rFonts w:hint="default" w:ascii="Times New Roman" w:hAnsi="Times New Roman" w:cs="Times New Roman"/>
          <w:color w:val="000000"/>
          <w:kern w:val="0"/>
          <w:szCs w:val="24"/>
        </w:rPr>
        <w:t xml:space="preserve">  接待日工作由在职的院领导依序主持，必要时有关职能部门、二级学院负责人可参与接待。</w:t>
      </w:r>
    </w:p>
    <w:p>
      <w:pPr>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 xml:space="preserve">第三条  </w:t>
      </w:r>
      <w:r>
        <w:rPr>
          <w:rFonts w:hint="default" w:ascii="Times New Roman" w:hAnsi="Times New Roman" w:cs="Times New Roman"/>
          <w:color w:val="000000"/>
          <w:kern w:val="0"/>
          <w:szCs w:val="24"/>
        </w:rPr>
        <w:t>院领导接待日接待的对象为全校师生员工（含离退休人员）。</w:t>
      </w:r>
    </w:p>
    <w:p>
      <w:pPr>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第四条</w:t>
      </w:r>
      <w:r>
        <w:rPr>
          <w:rFonts w:hint="default" w:ascii="Times New Roman" w:hAnsi="Times New Roman" w:cs="Times New Roman"/>
          <w:color w:val="000000"/>
          <w:kern w:val="0"/>
          <w:szCs w:val="24"/>
        </w:rPr>
        <w:t xml:space="preserve">  领导接待日原则上每周1次，每次由1名院领导负责值班接待工作,具体时间为每周一下午2：30，地点在学院长寿校区教学楼109会议室。负责接待的院领导需妥善统筹好工作安排，保证按时参加接待日工作。若因故不能参加，须提前告知党政办，由党政办根据实际情况作出相应调整。</w:t>
      </w:r>
    </w:p>
    <w:p>
      <w:pPr>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第五条</w:t>
      </w:r>
      <w:r>
        <w:rPr>
          <w:rFonts w:hint="default" w:ascii="Times New Roman" w:hAnsi="Times New Roman" w:cs="Times New Roman"/>
          <w:color w:val="000000"/>
          <w:kern w:val="0"/>
          <w:szCs w:val="24"/>
        </w:rPr>
        <w:t xml:space="preserve">  凡师生员工对学院的有关决策、决定和学院教学、科研、管理和服务等工作的意见、建议与诉求等均属领导接待日工作内容。</w:t>
      </w:r>
    </w:p>
    <w:p>
      <w:pPr>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第六条</w:t>
      </w:r>
      <w:r>
        <w:rPr>
          <w:rFonts w:hint="default" w:ascii="Times New Roman" w:hAnsi="Times New Roman" w:cs="Times New Roman"/>
          <w:color w:val="000000"/>
          <w:kern w:val="0"/>
          <w:szCs w:val="24"/>
        </w:rPr>
        <w:t xml:space="preserve">  接待日采取直接前往接待地点的方式进行。为更有针对性、更高效有序地开展好接待日活动，请来访人员提前做好准备。如需提交书面材料的应在每周一上午12：00前将材料交党政办。</w:t>
      </w:r>
    </w:p>
    <w:p>
      <w:pPr>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 xml:space="preserve">第七条 </w:t>
      </w:r>
      <w:r>
        <w:rPr>
          <w:rFonts w:hint="default" w:ascii="Times New Roman" w:hAnsi="Times New Roman" w:cs="Times New Roman"/>
          <w:color w:val="000000"/>
          <w:kern w:val="0"/>
          <w:szCs w:val="24"/>
        </w:rPr>
        <w:t xml:space="preserve"> 来访人员要遵从接待安排，自觉维护学院秩序，按时到达接待地点，反映同一问题的群体应推选代表预约访谈，来访人数一般不超过3人。反映的问题，要实事求是、客观公正、简洁明了。对以上访为由无理取闹、妨碍学院正常工作秩序、经劝告无效者，交有关部门按规定处理。</w:t>
      </w:r>
    </w:p>
    <w:p>
      <w:pPr>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 xml:space="preserve">第八条 </w:t>
      </w:r>
      <w:r>
        <w:rPr>
          <w:rFonts w:hint="default" w:ascii="Times New Roman" w:hAnsi="Times New Roman" w:cs="Times New Roman"/>
          <w:color w:val="000000"/>
          <w:kern w:val="0"/>
          <w:szCs w:val="24"/>
        </w:rPr>
        <w:t xml:space="preserve"> 对来访人员所反映的意见和问题，当场能够解决的当场解决；不能当场解决的由工作人员进行登记，填写《重庆化工职业学院院领导接待日意见处理单》，由接待院领导批示后交有关职能部门、二级学院限时解决或解释；涉及学院重大问题或重要工作，应提交学院研究解决，并将解决结果予以反馈；对学院层面确实不能解决或有困难的问题和事项，必须向来访者做好解释工作。</w:t>
      </w:r>
    </w:p>
    <w:p>
      <w:pPr>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第九条</w:t>
      </w:r>
      <w:r>
        <w:rPr>
          <w:rFonts w:hint="default" w:ascii="Times New Roman" w:hAnsi="Times New Roman" w:cs="Times New Roman"/>
          <w:color w:val="000000"/>
          <w:kern w:val="0"/>
          <w:szCs w:val="24"/>
        </w:rPr>
        <w:t xml:space="preserve">  经院领导批示需交由有关职能部门、二级学院处理解决的事项，党政办要切实抓好督办工作。相关职能部门、二级学院应在收到意见处理单的7个工作日内把处理结果反馈至党政办。党政办将办理结果及时报院领导审阅，并组织（协调）反馈给来访人。</w:t>
      </w:r>
    </w:p>
    <w:p>
      <w:pPr>
        <w:ind w:firstLine="492"/>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第十条</w:t>
      </w:r>
      <w:r>
        <w:rPr>
          <w:rFonts w:hint="default" w:ascii="Times New Roman" w:hAnsi="Times New Roman" w:cs="Times New Roman"/>
          <w:color w:val="000000"/>
          <w:kern w:val="0"/>
          <w:szCs w:val="24"/>
        </w:rPr>
        <w:t xml:space="preserve">  参与接访人员，应严格遵守工作纪律，认真解答问题，做到件件有着落，事事有回音，不推诿扯皮，不敷衍塞责。要自觉保守工作秘密，不得随意扩散来访者反映的问题，不得对来访人打击报复。</w:t>
      </w:r>
    </w:p>
    <w:p>
      <w:pPr>
        <w:ind w:firstLine="492"/>
        <w:rPr>
          <w:rFonts w:hint="default" w:ascii="Times New Roman" w:hAnsi="Times New Roman" w:cs="Times New Roman"/>
        </w:rPr>
      </w:pPr>
      <w:r>
        <w:rPr>
          <w:rFonts w:hint="default" w:ascii="Times New Roman" w:hAnsi="Times New Roman" w:cs="Times New Roman"/>
          <w:b/>
          <w:color w:val="000000"/>
          <w:kern w:val="0"/>
          <w:szCs w:val="24"/>
        </w:rPr>
        <w:t xml:space="preserve">第十一条 </w:t>
      </w:r>
      <w:r>
        <w:rPr>
          <w:rFonts w:hint="default" w:ascii="Times New Roman" w:hAnsi="Times New Roman" w:cs="Times New Roman"/>
          <w:color w:val="000000"/>
          <w:kern w:val="0"/>
          <w:szCs w:val="24"/>
        </w:rPr>
        <w:t xml:space="preserve"> 本制度自发布之日起试行，由党政办负责解释。</w:t>
      </w: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widowControl/>
        <w:ind w:firstLine="650"/>
        <w:jc w:val="center"/>
        <w:rPr>
          <w:rFonts w:hint="default" w:ascii="Times New Roman" w:hAnsi="Times New Roman" w:eastAsia="方正小标宋_GBK" w:cs="Times New Roman"/>
          <w:color w:val="000000" w:themeColor="text1"/>
          <w:sz w:val="32"/>
          <w:szCs w:val="32"/>
        </w:rPr>
      </w:pPr>
      <w:r>
        <w:rPr>
          <w:rFonts w:hint="default" w:ascii="Times New Roman" w:hAnsi="Times New Roman" w:eastAsia="方正小标宋_GBK" w:cs="Times New Roman"/>
          <w:color w:val="000000" w:themeColor="text1"/>
          <w:sz w:val="32"/>
          <w:szCs w:val="32"/>
        </w:rPr>
        <w:br w:type="page"/>
      </w:r>
    </w:p>
    <w:p>
      <w:pPr>
        <w:pStyle w:val="3"/>
        <w:rPr>
          <w:rFonts w:hint="default" w:ascii="Times New Roman" w:hAnsi="Times New Roman" w:cs="Times New Roman"/>
        </w:rPr>
      </w:pPr>
      <w:bookmarkStart w:id="12" w:name="_Toc8684"/>
      <w:r>
        <w:rPr>
          <w:rFonts w:hint="default" w:ascii="Times New Roman" w:hAnsi="Times New Roman" w:cs="Times New Roman"/>
        </w:rPr>
        <w:t>中共重庆化工职业学院委员会</w:t>
      </w:r>
    </w:p>
    <w:p>
      <w:pPr>
        <w:pStyle w:val="3"/>
        <w:rPr>
          <w:rFonts w:hint="default" w:ascii="Times New Roman" w:hAnsi="Times New Roman" w:cs="Times New Roman"/>
        </w:rPr>
      </w:pPr>
      <w:r>
        <w:rPr>
          <w:rFonts w:hint="default" w:ascii="Times New Roman" w:hAnsi="Times New Roman" w:cs="Times New Roman"/>
        </w:rPr>
        <w:t>学校领导班子</w:t>
      </w:r>
      <w:bookmarkStart w:id="13" w:name="_Toc12503"/>
      <w:bookmarkEnd w:id="12"/>
      <w:r>
        <w:rPr>
          <w:rFonts w:hint="default" w:ascii="Times New Roman" w:hAnsi="Times New Roman" w:cs="Times New Roman"/>
        </w:rPr>
        <w:t>成员沟通交流制度</w:t>
      </w:r>
      <w:bookmarkEnd w:id="13"/>
    </w:p>
    <w:p>
      <w:pPr>
        <w:pStyle w:val="5"/>
        <w:rPr>
          <w:rFonts w:hint="default" w:ascii="Times New Roman" w:hAnsi="Times New Roman" w:cs="Times New Roman"/>
        </w:rPr>
      </w:pPr>
      <w:r>
        <w:rPr>
          <w:rFonts w:hint="default" w:ascii="Times New Roman" w:hAnsi="Times New Roman" w:cs="Times New Roman"/>
        </w:rPr>
        <w:t>渝化职院委〔2019〕55号</w:t>
      </w:r>
    </w:p>
    <w:p>
      <w:pPr>
        <w:ind w:right="272" w:firstLine="490"/>
        <w:jc w:val="left"/>
        <w:rPr>
          <w:rFonts w:hint="default" w:ascii="Times New Roman" w:hAnsi="Times New Roman" w:cs="Times New Roman"/>
          <w:szCs w:val="24"/>
        </w:rPr>
      </w:pPr>
    </w:p>
    <w:p>
      <w:pPr>
        <w:ind w:right="272" w:firstLine="490"/>
        <w:jc w:val="left"/>
        <w:rPr>
          <w:rFonts w:hint="default" w:ascii="Times New Roman" w:hAnsi="Times New Roman" w:cs="Times New Roman"/>
          <w:szCs w:val="24"/>
        </w:rPr>
      </w:pPr>
      <w:r>
        <w:rPr>
          <w:rFonts w:hint="default" w:ascii="Times New Roman" w:hAnsi="Times New Roman" w:cs="Times New Roman"/>
          <w:szCs w:val="24"/>
        </w:rPr>
        <w:t>为促进校级领导班子成员之间建立良好的沟通协调机制，及时了解各方面的信息和情况，完善领导班子议事和决策程序，提升重要决策和重大工作推进的质量与效率，根据中共中央办公厅《关于坚持和完善高等学校党委领导下的校长负责制的实施意见》和《关于新形势下党内政治生活的若干准则》中关于坚持民主集中制原则的要求，特制定本制度。</w:t>
      </w:r>
    </w:p>
    <w:p>
      <w:pPr>
        <w:pStyle w:val="6"/>
        <w:ind w:firstLine="490"/>
        <w:rPr>
          <w:rFonts w:hint="default" w:ascii="Times New Roman" w:hAnsi="Times New Roman" w:cs="Times New Roman"/>
        </w:rPr>
      </w:pPr>
      <w:r>
        <w:rPr>
          <w:rFonts w:hint="default" w:ascii="Times New Roman" w:hAnsi="Times New Roman" w:cs="Times New Roman"/>
        </w:rPr>
        <w:t>一、沟通交流形式</w:t>
      </w:r>
    </w:p>
    <w:p>
      <w:pPr>
        <w:ind w:firstLine="490"/>
        <w:rPr>
          <w:rFonts w:hint="default" w:ascii="Times New Roman" w:hAnsi="Times New Roman" w:cs="Times New Roman"/>
        </w:rPr>
      </w:pPr>
      <w:r>
        <w:rPr>
          <w:rFonts w:hint="default" w:ascii="Times New Roman" w:hAnsi="Times New Roman" w:cs="Times New Roman"/>
        </w:rPr>
        <w:t>沟通交流包括学校党政主要领导之间，党政主要领导与班子成员之间，班子成员相互之间按照实事求是、坦诚相待、交流互动、注重实效的原则，根据工作需要和实际情况，主要有以下几种形式：</w:t>
      </w:r>
    </w:p>
    <w:p>
      <w:pPr>
        <w:ind w:right="273" w:firstLine="470"/>
        <w:rPr>
          <w:rFonts w:hint="default" w:ascii="Times New Roman" w:hAnsi="Times New Roman" w:cs="Times New Roman"/>
        </w:rPr>
      </w:pPr>
      <w:r>
        <w:rPr>
          <w:rFonts w:hint="default" w:ascii="Times New Roman" w:hAnsi="Times New Roman" w:cs="Times New Roman"/>
          <w:b/>
          <w:w w:val="95"/>
          <w:szCs w:val="24"/>
        </w:rPr>
        <w:t>（一</w:t>
      </w:r>
      <w:r>
        <w:rPr>
          <w:rFonts w:hint="default" w:ascii="Times New Roman" w:hAnsi="Times New Roman" w:cs="Times New Roman"/>
          <w:b/>
          <w:spacing w:val="-24"/>
          <w:w w:val="95"/>
          <w:szCs w:val="24"/>
        </w:rPr>
        <w:t>）</w:t>
      </w:r>
      <w:r>
        <w:rPr>
          <w:rFonts w:hint="default" w:ascii="Times New Roman" w:hAnsi="Times New Roman" w:cs="Times New Roman"/>
          <w:b/>
          <w:spacing w:val="-5"/>
          <w:w w:val="95"/>
          <w:szCs w:val="24"/>
        </w:rPr>
        <w:t>情况通报。</w:t>
      </w:r>
      <w:r>
        <w:rPr>
          <w:rFonts w:hint="default" w:ascii="Times New Roman" w:hAnsi="Times New Roman" w:cs="Times New Roman"/>
        </w:rPr>
        <w:t>在学校党委会会议、校长办公会上，就上级会议精神、学校重大决策和重要文件要求等的情况进行通报。</w:t>
      </w:r>
    </w:p>
    <w:p>
      <w:pPr>
        <w:ind w:right="273" w:firstLine="470"/>
        <w:rPr>
          <w:rFonts w:hint="default" w:ascii="Times New Roman" w:hAnsi="Times New Roman" w:cs="Times New Roman"/>
        </w:rPr>
      </w:pPr>
      <w:r>
        <w:rPr>
          <w:rFonts w:hint="default" w:ascii="Times New Roman" w:hAnsi="Times New Roman" w:cs="Times New Roman"/>
          <w:b/>
          <w:w w:val="95"/>
          <w:szCs w:val="24"/>
        </w:rPr>
        <w:t>（二）领导班子碰头会。</w:t>
      </w:r>
      <w:r>
        <w:rPr>
          <w:rFonts w:hint="default" w:ascii="Times New Roman" w:hAnsi="Times New Roman" w:cs="Times New Roman"/>
        </w:rPr>
        <w:t>碰头会参加人员为学校领导班子成员， 列席人员为党政办公室主任。原则上每月召开1次，班子成员通报近期开展工作的情况，下一步主要工作及需要解决协调的重大事项。</w:t>
      </w:r>
    </w:p>
    <w:p>
      <w:pPr>
        <w:ind w:right="271" w:firstLine="470"/>
        <w:rPr>
          <w:rFonts w:hint="default" w:ascii="Times New Roman" w:hAnsi="Times New Roman" w:cs="Times New Roman"/>
        </w:rPr>
      </w:pPr>
      <w:r>
        <w:rPr>
          <w:rFonts w:hint="default" w:ascii="Times New Roman" w:hAnsi="Times New Roman" w:cs="Times New Roman"/>
          <w:b/>
          <w:w w:val="95"/>
          <w:szCs w:val="24"/>
        </w:rPr>
        <w:t>（三）个别交流。</w:t>
      </w:r>
      <w:r>
        <w:rPr>
          <w:rFonts w:hint="default" w:ascii="Times New Roman" w:hAnsi="Times New Roman" w:cs="Times New Roman"/>
          <w:spacing w:val="-14"/>
          <w:szCs w:val="24"/>
        </w:rPr>
        <w:t>党</w:t>
      </w:r>
      <w:r>
        <w:rPr>
          <w:rFonts w:hint="default" w:ascii="Times New Roman" w:hAnsi="Times New Roman" w:cs="Times New Roman"/>
        </w:rPr>
        <w:t>政主要领导之间，党政主要领导与班子 成员之间，班子成员之间根据实际工作推进需要和班子建设需要适时开展个别沟通交流。</w:t>
      </w:r>
    </w:p>
    <w:p>
      <w:pPr>
        <w:ind w:right="273" w:firstLine="470"/>
        <w:rPr>
          <w:rFonts w:hint="default" w:ascii="Times New Roman" w:hAnsi="Times New Roman" w:cs="Times New Roman"/>
        </w:rPr>
      </w:pPr>
      <w:r>
        <w:rPr>
          <w:rFonts w:hint="default" w:ascii="Times New Roman" w:hAnsi="Times New Roman" w:cs="Times New Roman"/>
          <w:b/>
          <w:w w:val="95"/>
          <w:szCs w:val="24"/>
        </w:rPr>
        <w:t>（四）谈心谈话。</w:t>
      </w:r>
      <w:r>
        <w:rPr>
          <w:rFonts w:hint="default" w:ascii="Times New Roman" w:hAnsi="Times New Roman" w:cs="Times New Roman"/>
        </w:rPr>
        <w:t>班子成员间要开展经常性谈心谈话，做到 坦诚相见，交流思想和意见。</w:t>
      </w:r>
    </w:p>
    <w:p>
      <w:pPr>
        <w:pStyle w:val="6"/>
        <w:ind w:firstLine="490"/>
        <w:rPr>
          <w:rFonts w:hint="default" w:ascii="Times New Roman" w:hAnsi="Times New Roman" w:cs="Times New Roman"/>
        </w:rPr>
      </w:pPr>
      <w:r>
        <w:rPr>
          <w:rFonts w:hint="default" w:ascii="Times New Roman" w:hAnsi="Times New Roman" w:cs="Times New Roman"/>
        </w:rPr>
        <w:t>二、沟通交流内容</w:t>
      </w:r>
    </w:p>
    <w:p>
      <w:pPr>
        <w:ind w:firstLine="490"/>
        <w:rPr>
          <w:rFonts w:hint="default" w:ascii="Times New Roman" w:hAnsi="Times New Roman" w:cs="Times New Roman"/>
        </w:rPr>
      </w:pPr>
      <w:r>
        <w:rPr>
          <w:rFonts w:hint="default" w:ascii="Times New Roman" w:hAnsi="Times New Roman" w:cs="Times New Roman"/>
        </w:rPr>
        <w:t>（一）传达、通报上级有关会议精神和有关政策、文件精神。</w:t>
      </w:r>
    </w:p>
    <w:p>
      <w:pPr>
        <w:ind w:firstLine="490"/>
        <w:rPr>
          <w:rFonts w:hint="default" w:ascii="Times New Roman" w:hAnsi="Times New Roman" w:cs="Times New Roman"/>
        </w:rPr>
      </w:pPr>
      <w:r>
        <w:rPr>
          <w:rFonts w:hint="default" w:ascii="Times New Roman" w:hAnsi="Times New Roman" w:cs="Times New Roman"/>
        </w:rPr>
        <w:t>（二）学校党委会会议、校长办公会研究决定的事项、其他议 事机构议定的事项推进情况。</w:t>
      </w:r>
    </w:p>
    <w:p>
      <w:pPr>
        <w:ind w:firstLine="490"/>
        <w:rPr>
          <w:rFonts w:hint="default" w:ascii="Times New Roman" w:hAnsi="Times New Roman" w:cs="Times New Roman"/>
        </w:rPr>
      </w:pPr>
      <w:r>
        <w:rPr>
          <w:rFonts w:hint="default" w:ascii="Times New Roman" w:hAnsi="Times New Roman" w:cs="Times New Roman"/>
        </w:rPr>
        <w:t>（三）学校突发事件处置情况。</w:t>
      </w:r>
    </w:p>
    <w:p>
      <w:pPr>
        <w:ind w:firstLine="490"/>
        <w:rPr>
          <w:rFonts w:hint="default" w:ascii="Times New Roman" w:hAnsi="Times New Roman" w:cs="Times New Roman"/>
        </w:rPr>
      </w:pPr>
      <w:r>
        <w:rPr>
          <w:rFonts w:hint="default" w:ascii="Times New Roman" w:hAnsi="Times New Roman" w:cs="Times New Roman"/>
        </w:rPr>
        <w:t>（四）班子成员分管工作推进情况及下一步工作计划。</w:t>
      </w:r>
    </w:p>
    <w:p>
      <w:pPr>
        <w:ind w:firstLine="490"/>
        <w:rPr>
          <w:rFonts w:hint="default" w:ascii="Times New Roman" w:hAnsi="Times New Roman" w:cs="Times New Roman"/>
        </w:rPr>
      </w:pPr>
      <w:r>
        <w:rPr>
          <w:rFonts w:hint="default" w:ascii="Times New Roman" w:hAnsi="Times New Roman" w:cs="Times New Roman"/>
        </w:rPr>
        <w:t>（五）班子成员调查研究、参加学习培训及日常收集到的关于学校建设发展的重要信息。</w:t>
      </w:r>
    </w:p>
    <w:p>
      <w:pPr>
        <w:ind w:firstLine="490"/>
        <w:rPr>
          <w:rFonts w:hint="default" w:ascii="Times New Roman" w:hAnsi="Times New Roman" w:cs="Times New Roman"/>
        </w:rPr>
      </w:pPr>
      <w:r>
        <w:rPr>
          <w:rFonts w:hint="default" w:ascii="Times New Roman" w:hAnsi="Times New Roman" w:cs="Times New Roman"/>
        </w:rPr>
        <w:t>（六）干部教育管理和谈心交心等情况。</w:t>
      </w:r>
    </w:p>
    <w:p>
      <w:pPr>
        <w:ind w:firstLine="490"/>
        <w:rPr>
          <w:rFonts w:hint="default" w:ascii="Times New Roman" w:hAnsi="Times New Roman" w:cs="Times New Roman"/>
          <w:szCs w:val="24"/>
        </w:rPr>
      </w:pPr>
      <w:r>
        <w:rPr>
          <w:rFonts w:hint="default" w:ascii="Times New Roman" w:hAnsi="Times New Roman" w:cs="Times New Roman"/>
          <w:szCs w:val="24"/>
        </w:rPr>
        <w:t>（七）其他需要沟通交流的内容。</w:t>
      </w:r>
    </w:p>
    <w:p>
      <w:pPr>
        <w:pStyle w:val="6"/>
        <w:ind w:firstLine="490"/>
        <w:rPr>
          <w:rFonts w:hint="default" w:ascii="Times New Roman" w:hAnsi="Times New Roman" w:cs="Times New Roman"/>
        </w:rPr>
      </w:pPr>
      <w:r>
        <w:rPr>
          <w:rFonts w:hint="default" w:ascii="Times New Roman" w:hAnsi="Times New Roman" w:cs="Times New Roman"/>
        </w:rPr>
        <w:t>三、工作要求</w:t>
      </w:r>
    </w:p>
    <w:p>
      <w:pPr>
        <w:ind w:right="186" w:firstLine="470"/>
        <w:rPr>
          <w:rFonts w:hint="default" w:ascii="Times New Roman" w:hAnsi="Times New Roman" w:cs="Times New Roman"/>
        </w:rPr>
      </w:pPr>
      <w:r>
        <w:rPr>
          <w:rFonts w:hint="default" w:ascii="Times New Roman" w:hAnsi="Times New Roman" w:cs="Times New Roman"/>
          <w:b/>
          <w:w w:val="95"/>
          <w:szCs w:val="24"/>
        </w:rPr>
        <w:t>（一）学校党政主要领导要带头沟通交流。</w:t>
      </w:r>
      <w:r>
        <w:rPr>
          <w:rFonts w:hint="default" w:ascii="Times New Roman" w:hAnsi="Times New Roman" w:cs="Times New Roman"/>
        </w:rPr>
        <w:t>党委书记、校长要从带好班子、管好大局的角度出发，认真贯彻民主集中制，强化沟通协调意识，加强对学校全面工作的了解和研究，及时掌握学校各方面的信息和情况。党委书记、校长原则上每半月沟通不少于1次。</w:t>
      </w:r>
    </w:p>
    <w:p>
      <w:pPr>
        <w:ind w:right="271" w:firstLine="470"/>
        <w:rPr>
          <w:rFonts w:hint="default" w:ascii="Times New Roman" w:hAnsi="Times New Roman" w:cs="Times New Roman"/>
        </w:rPr>
      </w:pPr>
      <w:r>
        <w:rPr>
          <w:rFonts w:hint="default" w:ascii="Times New Roman" w:hAnsi="Times New Roman" w:cs="Times New Roman"/>
          <w:b/>
          <w:w w:val="95"/>
          <w:szCs w:val="24"/>
        </w:rPr>
        <w:t>（二）日常工作开展及有关重要信息要经常沟通交流。</w:t>
      </w:r>
      <w:r>
        <w:rPr>
          <w:rFonts w:hint="default" w:ascii="Times New Roman" w:hAnsi="Times New Roman" w:cs="Times New Roman"/>
        </w:rPr>
        <w:t>班子成员主动通报学校党委会会议、校长办公会各项决议及有关分管工作的执行开展情况，沟通近期将开展或推进的重要工作，提出需要协调交流的其他事项；听取班子成员对自己分管工作的意见建议，发挥班子成员集体智慧解决分管工作中的重点、难点问题，及时掌握各方面的信息和情况。</w:t>
      </w:r>
    </w:p>
    <w:p>
      <w:pPr>
        <w:ind w:right="115" w:firstLine="470"/>
        <w:rPr>
          <w:rFonts w:hint="default" w:ascii="Times New Roman" w:hAnsi="Times New Roman" w:cs="Times New Roman"/>
        </w:rPr>
      </w:pPr>
      <w:r>
        <w:rPr>
          <w:rFonts w:hint="default" w:ascii="Times New Roman" w:hAnsi="Times New Roman" w:cs="Times New Roman"/>
          <w:b/>
          <w:w w:val="95"/>
          <w:szCs w:val="24"/>
        </w:rPr>
        <w:t>（三）重大议题和重大决策要充分沟通协调。</w:t>
      </w:r>
      <w:r>
        <w:rPr>
          <w:rFonts w:hint="default" w:ascii="Times New Roman" w:hAnsi="Times New Roman" w:cs="Times New Roman"/>
        </w:rPr>
        <w:t>提交党委会会议的议题和党建重要工作，由党委书记主动向校长沟通，听取意见；提交校长办公会审议的议题和行政重要工作，由校长主动向党委书记沟通，听取意见。意见不一致的议题应暂缓上会，待进一步交换意见、取得共识后再提交会议讨论。属学校 “三重一大”范畴的决策议题，在会议研究决策前，分管班子成员要针对研究议题的涉及事项，与分管相关业务的班子成员进行充分沟通，认真听取其建设性的意见建议。涉及学校长远发展及与师生权益紧密相关的研究议题，分管班子成员要牵头召开相关业务班子成员和其他相关人员参加的讨论会，充分听取各方意见建议。</w:t>
      </w:r>
    </w:p>
    <w:p>
      <w:pPr>
        <w:ind w:right="276" w:firstLine="470"/>
        <w:rPr>
          <w:rFonts w:hint="default" w:ascii="Times New Roman" w:hAnsi="Times New Roman" w:cs="Times New Roman"/>
          <w:spacing w:val="-10"/>
          <w:szCs w:val="24"/>
        </w:rPr>
      </w:pPr>
      <w:r>
        <w:rPr>
          <w:rFonts w:hint="default" w:ascii="Times New Roman" w:hAnsi="Times New Roman" w:cs="Times New Roman"/>
          <w:b/>
          <w:w w:val="95"/>
          <w:szCs w:val="24"/>
        </w:rPr>
        <w:t>（四）重点工作和重要决策事项执行要协同推进。</w:t>
      </w:r>
      <w:r>
        <w:rPr>
          <w:rFonts w:hint="default" w:ascii="Times New Roman" w:hAnsi="Times New Roman" w:cs="Times New Roman"/>
          <w:spacing w:val="-10"/>
          <w:szCs w:val="24"/>
        </w:rPr>
        <w:t>学校重点 工作及重要决策事项，涉及两个以上班子成员协同完成的，按照 “谁分管、谁协调”的原则，由牵头班子成员商同分管相关业务的班子成员，研究提出推进落实的具体方案，把握重点、难点和工作推进节奏，共同协调解决相关问题，确保工作任务高质量完成。 如遇政策原因或当前实际困难等因素影响工作进度，要及时向党委书记或校长汇报情况。</w:t>
      </w:r>
    </w:p>
    <w:p>
      <w:pPr>
        <w:ind w:right="115" w:firstLine="470"/>
        <w:rPr>
          <w:rFonts w:hint="default" w:ascii="Times New Roman" w:hAnsi="Times New Roman" w:cs="Times New Roman"/>
          <w:spacing w:val="-10"/>
          <w:szCs w:val="24"/>
        </w:rPr>
      </w:pPr>
      <w:r>
        <w:rPr>
          <w:rFonts w:hint="default" w:ascii="Times New Roman" w:hAnsi="Times New Roman" w:cs="Times New Roman"/>
          <w:b/>
          <w:w w:val="95"/>
          <w:szCs w:val="24"/>
        </w:rPr>
        <w:t>（五）重大活动和紧急突发事项要及时通报协调。</w:t>
      </w:r>
      <w:r>
        <w:rPr>
          <w:rFonts w:hint="default" w:ascii="Times New Roman" w:hAnsi="Times New Roman" w:cs="Times New Roman"/>
          <w:spacing w:val="-10"/>
          <w:szCs w:val="24"/>
        </w:rPr>
        <w:t>如遇重大活动、紧急或突发事件，分管班子成员须及时向党政主要领导汇报并告知相关领导，并提出应急处理意见和相关工作预案，由党政主要领导审核同意后组织实施，同时做好信息沟通、情况研判、工作协调落实、工作进度汇报和请示。</w:t>
      </w:r>
    </w:p>
    <w:p>
      <w:pPr>
        <w:ind w:right="115" w:firstLine="470"/>
        <w:rPr>
          <w:rFonts w:hint="default" w:ascii="Times New Roman" w:hAnsi="Times New Roman" w:cs="Times New Roman"/>
          <w:szCs w:val="24"/>
        </w:rPr>
      </w:pPr>
      <w:r>
        <w:rPr>
          <w:rFonts w:hint="default" w:ascii="Times New Roman" w:hAnsi="Times New Roman" w:cs="Times New Roman"/>
          <w:b/>
          <w:w w:val="95"/>
          <w:szCs w:val="24"/>
        </w:rPr>
        <w:t>（六）班子成员之间要开展经常性的谈心交心。</w:t>
      </w:r>
      <w:r>
        <w:rPr>
          <w:rFonts w:hint="default" w:ascii="Times New Roman" w:hAnsi="Times New Roman" w:cs="Times New Roman"/>
          <w:spacing w:val="-10"/>
          <w:szCs w:val="24"/>
        </w:rPr>
        <w:t>谈心交心要紧密结合思想、工作、作风、学习等实际，真心交流，坦诚相见， 达到互相理解、凝聚共识、增进团结、促进发展的目的。党委书记和校长每学期要和班子成员谈心交心 1 次以上，班子成员之间相互谈心交心不少于 1 次。</w:t>
      </w:r>
    </w:p>
    <w:p>
      <w:pPr>
        <w:ind w:right="115" w:firstLine="470"/>
        <w:rPr>
          <w:rFonts w:hint="default" w:ascii="Times New Roman" w:hAnsi="Times New Roman" w:cs="Times New Roman"/>
          <w:spacing w:val="-10"/>
          <w:szCs w:val="24"/>
        </w:rPr>
      </w:pPr>
      <w:r>
        <w:rPr>
          <w:rFonts w:hint="default" w:ascii="Times New Roman" w:hAnsi="Times New Roman" w:cs="Times New Roman"/>
          <w:b/>
          <w:w w:val="95"/>
          <w:szCs w:val="24"/>
        </w:rPr>
        <w:t>（七）班子成员要做好外出时的工作协调。</w:t>
      </w:r>
      <w:r>
        <w:rPr>
          <w:rFonts w:hint="default" w:ascii="Times New Roman" w:hAnsi="Times New Roman" w:cs="Times New Roman"/>
          <w:spacing w:val="-10"/>
          <w:szCs w:val="24"/>
        </w:rPr>
        <w:t>如遇党政主要领导出差、学习等情况，要及时相互通报，并做好必要的工作交接。班子其他成员出差、学习、挂职等情况，须向主要领导请假；根据外出时间长短和工作需要，报请主要领导安排或委托班子其他成员代管相关工作，其他班子成员要主动配合，做好相关工作。</w:t>
      </w:r>
    </w:p>
    <w:p>
      <w:pPr>
        <w:ind w:right="276" w:firstLine="470"/>
        <w:rPr>
          <w:rFonts w:hint="default" w:ascii="Times New Roman" w:hAnsi="Times New Roman" w:cs="Times New Roman"/>
          <w:b/>
          <w:spacing w:val="-3"/>
          <w:w w:val="95"/>
          <w:szCs w:val="24"/>
        </w:rPr>
      </w:pPr>
      <w:r>
        <w:rPr>
          <w:rFonts w:hint="default" w:ascii="Times New Roman" w:hAnsi="Times New Roman" w:cs="Times New Roman"/>
          <w:b/>
          <w:w w:val="95"/>
          <w:szCs w:val="24"/>
        </w:rPr>
        <w:t>（八）沟通交流会议实行保密制度。</w:t>
      </w:r>
      <w:r>
        <w:rPr>
          <w:rFonts w:hint="default" w:ascii="Times New Roman" w:hAnsi="Times New Roman" w:cs="Times New Roman"/>
          <w:spacing w:val="-10"/>
          <w:szCs w:val="24"/>
        </w:rPr>
        <w:t>班子成员要遵守保密工作相关规定。</w:t>
      </w:r>
    </w:p>
    <w:p>
      <w:pPr>
        <w:ind w:right="276" w:firstLine="470"/>
        <w:rPr>
          <w:rFonts w:hint="default" w:ascii="Times New Roman" w:hAnsi="Times New Roman" w:cs="Times New Roman"/>
          <w:szCs w:val="24"/>
        </w:rPr>
      </w:pPr>
      <w:r>
        <w:rPr>
          <w:rFonts w:hint="default" w:ascii="Times New Roman" w:hAnsi="Times New Roman" w:cs="Times New Roman"/>
          <w:b/>
          <w:w w:val="95"/>
          <w:szCs w:val="24"/>
        </w:rPr>
        <w:t>（九）班子成员要增强组织观念和沟通协调的自觉意识。</w:t>
      </w:r>
      <w:r>
        <w:rPr>
          <w:rFonts w:hint="default" w:ascii="Times New Roman" w:hAnsi="Times New Roman" w:cs="Times New Roman"/>
          <w:spacing w:val="-10"/>
          <w:szCs w:val="24"/>
        </w:rPr>
        <w:t>把落实沟通交流制度情况列入班子年度民主生活会和年终述职述廉内容。</w:t>
      </w:r>
    </w:p>
    <w:p>
      <w:pPr>
        <w:ind w:right="278" w:firstLine="490"/>
        <w:rPr>
          <w:rFonts w:hint="default" w:ascii="Times New Roman" w:hAnsi="Times New Roman" w:cs="Times New Roman"/>
          <w:szCs w:val="24"/>
        </w:rPr>
      </w:pPr>
      <w:r>
        <w:rPr>
          <w:rFonts w:hint="default" w:ascii="Times New Roman" w:hAnsi="Times New Roman" w:eastAsia="黑体" w:cs="Times New Roman"/>
          <w:bCs/>
          <w:szCs w:val="28"/>
        </w:rPr>
        <w:t>四、本制度自发布之日起施行，由党政办公室负责解释。</w:t>
      </w:r>
      <w:r>
        <w:rPr>
          <w:rFonts w:hint="default" w:ascii="Times New Roman" w:hAnsi="Times New Roman" w:cs="Times New Roman"/>
          <w:spacing w:val="-1"/>
          <w:szCs w:val="24"/>
        </w:rPr>
        <w:t>各二级学院</w:t>
      </w:r>
      <w:r>
        <w:rPr>
          <w:rFonts w:hint="default" w:ascii="Times New Roman" w:hAnsi="Times New Roman" w:cs="Times New Roman"/>
          <w:szCs w:val="24"/>
        </w:rPr>
        <w:t>、各部门（单位）参照本制度执行。</w:t>
      </w:r>
    </w:p>
    <w:p>
      <w:pPr>
        <w:widowControl/>
        <w:spacing w:line="240" w:lineRule="auto"/>
        <w:ind w:firstLine="0" w:firstLineChars="0"/>
        <w:jc w:val="left"/>
        <w:rPr>
          <w:rFonts w:hint="default" w:ascii="Times New Roman" w:hAnsi="Times New Roman" w:eastAsia="方正小标宋_GBK" w:cs="Times New Roman"/>
          <w:bCs/>
          <w:color w:val="000000"/>
          <w:spacing w:val="20"/>
          <w:sz w:val="44"/>
          <w:szCs w:val="44"/>
        </w:rPr>
      </w:pPr>
      <w:r>
        <w:rPr>
          <w:rFonts w:hint="default" w:ascii="Times New Roman" w:hAnsi="Times New Roman" w:eastAsia="方正小标宋_GBK" w:cs="Times New Roman"/>
          <w:bCs/>
          <w:color w:val="000000"/>
          <w:spacing w:val="20"/>
          <w:sz w:val="44"/>
          <w:szCs w:val="44"/>
        </w:rPr>
        <w:br w:type="page"/>
      </w:r>
    </w:p>
    <w:p>
      <w:pPr>
        <w:pStyle w:val="3"/>
        <w:rPr>
          <w:rFonts w:hint="default" w:ascii="Times New Roman" w:hAnsi="Times New Roman" w:cs="Times New Roman"/>
        </w:rPr>
      </w:pPr>
      <w:bookmarkStart w:id="14" w:name="_Toc7713"/>
      <w:r>
        <w:rPr>
          <w:rFonts w:hint="default" w:ascii="Times New Roman" w:hAnsi="Times New Roman" w:cs="Times New Roman"/>
        </w:rPr>
        <w:t>重庆化工职业学院</w:t>
      </w:r>
      <w:bookmarkEnd w:id="14"/>
    </w:p>
    <w:p>
      <w:pPr>
        <w:pStyle w:val="3"/>
        <w:rPr>
          <w:rFonts w:hint="default" w:ascii="Times New Roman" w:hAnsi="Times New Roman" w:cs="Times New Roman"/>
        </w:rPr>
      </w:pPr>
      <w:bookmarkStart w:id="15" w:name="_Toc23701"/>
      <w:r>
        <w:rPr>
          <w:rFonts w:hint="default" w:ascii="Times New Roman" w:hAnsi="Times New Roman" w:cs="Times New Roman"/>
        </w:rPr>
        <w:t>党委会会议和校长办公会议议题征集暂行办法</w:t>
      </w:r>
      <w:bookmarkEnd w:id="15"/>
    </w:p>
    <w:p>
      <w:pPr>
        <w:pStyle w:val="5"/>
        <w:rPr>
          <w:rFonts w:hint="default" w:ascii="Times New Roman" w:hAnsi="Times New Roman" w:cs="Times New Roman"/>
        </w:rPr>
      </w:pPr>
      <w:r>
        <w:rPr>
          <w:rFonts w:hint="default" w:ascii="Times New Roman" w:hAnsi="Times New Roman" w:cs="Times New Roman"/>
        </w:rPr>
        <w:t>渝化职院〔2021〕47号</w:t>
      </w:r>
    </w:p>
    <w:p>
      <w:pPr>
        <w:ind w:firstLine="0" w:firstLineChars="0"/>
        <w:jc w:val="center"/>
        <w:rPr>
          <w:rFonts w:hint="default" w:ascii="Times New Roman" w:hAnsi="Times New Roman" w:cs="Times New Roman"/>
          <w:color w:val="000000"/>
          <w:kern w:val="0"/>
          <w:sz w:val="28"/>
          <w:szCs w:val="28"/>
        </w:rPr>
      </w:pPr>
    </w:p>
    <w:p>
      <w:pPr>
        <w:ind w:firstLine="490"/>
        <w:rPr>
          <w:rFonts w:hint="default" w:ascii="Times New Roman" w:hAnsi="Times New Roman" w:cs="Times New Roman"/>
        </w:rPr>
      </w:pPr>
      <w:r>
        <w:rPr>
          <w:rFonts w:hint="default" w:ascii="Times New Roman" w:hAnsi="Times New Roman" w:cs="Times New Roman"/>
        </w:rPr>
        <w:t>根据中共重庆化工职业学院委员会会议议事规则和重庆化工职业学院校长办公会议议事规则要求，为进一步规范会议议题征集工作，严格执行一事一报制度，特制定本办法。</w:t>
      </w:r>
    </w:p>
    <w:p>
      <w:pPr>
        <w:pStyle w:val="6"/>
        <w:ind w:firstLine="490"/>
        <w:rPr>
          <w:rFonts w:hint="default" w:ascii="Times New Roman" w:hAnsi="Times New Roman" w:cs="Times New Roman"/>
        </w:rPr>
      </w:pPr>
      <w:r>
        <w:rPr>
          <w:rFonts w:hint="default" w:ascii="Times New Roman" w:hAnsi="Times New Roman" w:cs="Times New Roman"/>
        </w:rPr>
        <w:t>一、议题拟定</w:t>
      </w:r>
    </w:p>
    <w:p>
      <w:pPr>
        <w:ind w:firstLine="490"/>
        <w:rPr>
          <w:rFonts w:hint="default" w:ascii="Times New Roman" w:hAnsi="Times New Roman" w:cs="Times New Roman"/>
        </w:rPr>
      </w:pPr>
      <w:r>
        <w:rPr>
          <w:rFonts w:hint="default" w:ascii="Times New Roman" w:hAnsi="Times New Roman" w:cs="Times New Roman"/>
        </w:rPr>
        <w:t>议题提出单位或提出人拟上报的议题，应根据上级文件政策精神、工作需要和党委会会议、校长办公会议议事决策范围，由分管校领导牵头，经广泛调研、集体研讨、充分论证后形成会议材料。对于需要学校协调解决的问题，应至少提供两种解决方案，并分别陈述理由。</w:t>
      </w:r>
    </w:p>
    <w:p>
      <w:pPr>
        <w:pStyle w:val="6"/>
        <w:ind w:firstLine="490"/>
        <w:rPr>
          <w:rFonts w:hint="default" w:ascii="Times New Roman" w:hAnsi="Times New Roman" w:cs="Times New Roman"/>
        </w:rPr>
      </w:pPr>
      <w:r>
        <w:rPr>
          <w:rFonts w:hint="default" w:ascii="Times New Roman" w:hAnsi="Times New Roman" w:cs="Times New Roman"/>
        </w:rPr>
        <w:t>二、意见征集</w:t>
      </w:r>
    </w:p>
    <w:p>
      <w:pPr>
        <w:ind w:firstLine="490"/>
        <w:rPr>
          <w:rFonts w:hint="default" w:ascii="Times New Roman" w:hAnsi="Times New Roman" w:cs="Times New Roman"/>
        </w:rPr>
      </w:pPr>
      <w:r>
        <w:rPr>
          <w:rFonts w:hint="default" w:ascii="Times New Roman" w:hAnsi="Times New Roman" w:cs="Times New Roman"/>
        </w:rPr>
        <w:t>议题提出单位或提出人应根据议题情况，深入开展调查研究，充分听取法律顾问、业务相关部门和校领导等各方面意见，并进行合法合规性审查和风险评估。</w:t>
      </w:r>
    </w:p>
    <w:p>
      <w:pPr>
        <w:pStyle w:val="6"/>
        <w:ind w:firstLine="490"/>
        <w:rPr>
          <w:rFonts w:hint="default" w:ascii="Times New Roman" w:hAnsi="Times New Roman" w:cs="Times New Roman"/>
        </w:rPr>
      </w:pPr>
      <w:r>
        <w:rPr>
          <w:rFonts w:hint="default" w:ascii="Times New Roman" w:hAnsi="Times New Roman" w:cs="Times New Roman"/>
        </w:rPr>
        <w:t>三、议题申报</w:t>
      </w:r>
    </w:p>
    <w:p>
      <w:pPr>
        <w:ind w:firstLine="570"/>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（一）议题提交程序</w:t>
      </w:r>
    </w:p>
    <w:p>
      <w:pPr>
        <w:ind w:firstLine="490"/>
        <w:rPr>
          <w:rFonts w:hint="default" w:ascii="Times New Roman" w:hAnsi="Times New Roman" w:cs="Times New Roman"/>
        </w:rPr>
      </w:pPr>
      <w:r>
        <w:rPr>
          <w:rFonts w:hint="default" w:ascii="Times New Roman" w:hAnsi="Times New Roman" w:cs="Times New Roman"/>
        </w:rPr>
        <w:t>1.校长办公会</w:t>
      </w:r>
    </w:p>
    <w:p>
      <w:pPr>
        <w:ind w:firstLine="490"/>
        <w:rPr>
          <w:rFonts w:hint="default" w:ascii="Times New Roman" w:hAnsi="Times New Roman" w:cs="Times New Roman"/>
        </w:rPr>
      </w:pPr>
      <w:r>
        <w:rPr>
          <w:rFonts w:hint="default" w:ascii="Times New Roman" w:hAnsi="Times New Roman" w:cs="Times New Roman"/>
        </w:rPr>
        <w:t>校长办公会议题由学校领导班子成员提出。具体程序为：议题提出部门（单位）填写《校长办公会议议题征集表》（附件1），并经分管领导审签后提交党政办公室。</w:t>
      </w:r>
    </w:p>
    <w:p>
      <w:pPr>
        <w:ind w:firstLine="490"/>
        <w:rPr>
          <w:rFonts w:hint="default" w:ascii="Times New Roman" w:hAnsi="Times New Roman" w:cs="Times New Roman"/>
        </w:rPr>
      </w:pPr>
      <w:r>
        <w:rPr>
          <w:rFonts w:hint="default" w:ascii="Times New Roman" w:hAnsi="Times New Roman" w:cs="Times New Roman"/>
        </w:rPr>
        <w:t>2.党委会会议</w:t>
      </w:r>
    </w:p>
    <w:p>
      <w:pPr>
        <w:ind w:firstLine="490"/>
        <w:rPr>
          <w:rFonts w:hint="default" w:ascii="Times New Roman" w:hAnsi="Times New Roman" w:cs="Times New Roman"/>
        </w:rPr>
      </w:pPr>
      <w:r>
        <w:rPr>
          <w:rFonts w:hint="default" w:ascii="Times New Roman" w:hAnsi="Times New Roman" w:cs="Times New Roman"/>
        </w:rPr>
        <w:t>党委会会议议题由党委会委员、领导班子成员提出。党委委员或领导班子成员填写《党委会会议议题征集表》（附件2）并签署意见后交党政办。</w:t>
      </w:r>
    </w:p>
    <w:p>
      <w:pPr>
        <w:ind w:firstLine="490"/>
        <w:rPr>
          <w:rFonts w:hint="default" w:ascii="Times New Roman" w:hAnsi="Times New Roman" w:cs="Times New Roman"/>
        </w:rPr>
      </w:pPr>
      <w:r>
        <w:rPr>
          <w:rFonts w:hint="default" w:ascii="Times New Roman" w:hAnsi="Times New Roman" w:cs="Times New Roman"/>
        </w:rPr>
        <w:t>（二）议题提交要求</w:t>
      </w:r>
    </w:p>
    <w:p>
      <w:pPr>
        <w:ind w:firstLine="490"/>
        <w:rPr>
          <w:rFonts w:hint="default" w:ascii="Times New Roman" w:hAnsi="Times New Roman" w:cs="Times New Roman"/>
        </w:rPr>
      </w:pPr>
      <w:r>
        <w:rPr>
          <w:rFonts w:hint="default" w:ascii="Times New Roman" w:hAnsi="Times New Roman" w:cs="Times New Roman"/>
        </w:rPr>
        <w:t>1.各部门（单位）、议题提出人须于每周星期四上午12点前提交议题征集表和议题附件材料。</w:t>
      </w:r>
    </w:p>
    <w:p>
      <w:pPr>
        <w:ind w:firstLine="490"/>
        <w:rPr>
          <w:rFonts w:hint="default" w:ascii="Times New Roman" w:hAnsi="Times New Roman" w:cs="Times New Roman"/>
        </w:rPr>
      </w:pPr>
      <w:r>
        <w:rPr>
          <w:rFonts w:hint="default" w:ascii="Times New Roman" w:hAnsi="Times New Roman" w:cs="Times New Roman"/>
        </w:rPr>
        <w:t>2.议题征集表和议题附件材料的电子版、纸质版均须报送。各部门（单位）、议题提出人须将电子版议题征集表和议题附件材料发送至党政办公室指定邮箱。纸质版议题征集表（一式一份）和议题附件材料（一式二份）交到党政办。</w:t>
      </w:r>
    </w:p>
    <w:p>
      <w:pPr>
        <w:ind w:firstLine="490"/>
        <w:rPr>
          <w:rFonts w:hint="default" w:ascii="Times New Roman" w:hAnsi="Times New Roman" w:cs="Times New Roman"/>
        </w:rPr>
      </w:pPr>
      <w:r>
        <w:rPr>
          <w:rFonts w:hint="default" w:ascii="Times New Roman" w:hAnsi="Times New Roman" w:cs="Times New Roman"/>
        </w:rPr>
        <w:t>3.各部门、各单位要认真组织学习党委会会议和校长办公会议议事规则，准确理解和把握会议议事决策范围、原则、程序等，充分做好会前交流沟通，不断提高会议议事决策效率和质量。</w:t>
      </w:r>
    </w:p>
    <w:p>
      <w:pPr>
        <w:ind w:firstLine="490"/>
        <w:rPr>
          <w:rFonts w:hint="default" w:ascii="Times New Roman" w:hAnsi="Times New Roman" w:cs="Times New Roman"/>
        </w:rPr>
      </w:pPr>
      <w:r>
        <w:rPr>
          <w:rFonts w:hint="default" w:ascii="Times New Roman" w:hAnsi="Times New Roman" w:cs="Times New Roman"/>
        </w:rPr>
        <w:t>4.为简化程序，同一个部门提出的同类学习议题（比如学习习近平总书记有关讲话精神）或同一期校长办公会议提交的议题，可仅填写一张议题征集表，在表格相关板块集中填写具体内容。其他议题必须严格执行一事一报制度。</w:t>
      </w:r>
    </w:p>
    <w:p>
      <w:pPr>
        <w:pStyle w:val="6"/>
        <w:ind w:firstLine="490"/>
        <w:rPr>
          <w:rFonts w:hint="default" w:ascii="Times New Roman" w:hAnsi="Times New Roman" w:cs="Times New Roman"/>
        </w:rPr>
      </w:pPr>
      <w:r>
        <w:rPr>
          <w:rFonts w:hint="default" w:ascii="Times New Roman" w:hAnsi="Times New Roman" w:cs="Times New Roman"/>
        </w:rPr>
        <w:t>四、议题审定</w:t>
      </w:r>
    </w:p>
    <w:p>
      <w:pPr>
        <w:ind w:firstLine="490"/>
        <w:rPr>
          <w:rFonts w:hint="default" w:ascii="Times New Roman" w:hAnsi="Times New Roman" w:cs="Times New Roman"/>
        </w:rPr>
      </w:pPr>
      <w:r>
        <w:rPr>
          <w:rFonts w:hint="default" w:ascii="Times New Roman" w:hAnsi="Times New Roman" w:cs="Times New Roman"/>
        </w:rPr>
        <w:t>党政办对收到的议题实行建库管理。党政办及时对收集到的议题进行汇总整理，于每周星期五下午下班前，报请会议主持人审定议题，并及时整理会议材料，发布会议通知。议题征集表及议题附件材料未按时送达党政办的议题，将顺延至下次会议研究，特殊情况须经会议主持人批准。上会材料不完善、不规范的议题，党政办退回，由议题提出单位或提出人进行补充完善后重新提交。</w:t>
      </w:r>
    </w:p>
    <w:p>
      <w:pPr>
        <w:ind w:firstLine="490"/>
        <w:rPr>
          <w:rFonts w:hint="default" w:ascii="Times New Roman" w:hAnsi="Times New Roman" w:cs="Times New Roman"/>
        </w:rPr>
      </w:pPr>
      <w:r>
        <w:rPr>
          <w:rFonts w:hint="default" w:ascii="Times New Roman" w:hAnsi="Times New Roman" w:cs="Times New Roman"/>
        </w:rPr>
        <w:t>对于抢险救灾等紧急情况下不能及时提交校长办公会议、党委会会议研究决策的事项，经主要领导同意并周知其他校领导后，按应急程序处置，事后及时向相关会议报告并按程序予以追认。</w:t>
      </w:r>
    </w:p>
    <w:p>
      <w:pPr>
        <w:pStyle w:val="6"/>
        <w:ind w:firstLine="490"/>
        <w:rPr>
          <w:rFonts w:hint="default" w:ascii="Times New Roman" w:hAnsi="Times New Roman" w:cs="Times New Roman"/>
        </w:rPr>
      </w:pPr>
      <w:r>
        <w:rPr>
          <w:rFonts w:hint="default" w:ascii="Times New Roman" w:hAnsi="Times New Roman" w:cs="Times New Roman"/>
        </w:rPr>
        <w:t>五、议题征集工作电子化</w:t>
      </w:r>
    </w:p>
    <w:p>
      <w:pPr>
        <w:ind w:firstLine="490"/>
        <w:rPr>
          <w:rFonts w:hint="default" w:ascii="Times New Roman" w:hAnsi="Times New Roman" w:cs="Times New Roman"/>
        </w:rPr>
      </w:pPr>
      <w:r>
        <w:rPr>
          <w:rFonts w:hint="default" w:ascii="Times New Roman" w:hAnsi="Times New Roman" w:cs="Times New Roman"/>
        </w:rPr>
        <w:t>党政办公室应根据议题征集工作实际，进一步规范本办法，并在合适时机将议题征集工作纳入OA系统，最终实现无纸化办公。</w:t>
      </w:r>
    </w:p>
    <w:p>
      <w:pPr>
        <w:ind w:firstLine="490"/>
        <w:rPr>
          <w:rFonts w:hint="default" w:ascii="Times New Roman" w:hAnsi="Times New Roman" w:cs="Times New Roman"/>
        </w:rPr>
      </w:pPr>
      <w:r>
        <w:rPr>
          <w:rFonts w:hint="default" w:ascii="Times New Roman" w:hAnsi="Times New Roman" w:eastAsia="方正黑体_GBK" w:cs="Times New Roman"/>
          <w:bCs/>
          <w:szCs w:val="28"/>
        </w:rPr>
        <w:t>六</w:t>
      </w:r>
      <w:r>
        <w:rPr>
          <w:rFonts w:hint="default" w:ascii="Times New Roman" w:hAnsi="Times New Roman" w:cs="Times New Roman"/>
        </w:rPr>
        <w:t>、未尽事宜，根据党委会会议和校长办公会议议事规则相关工作原则请示主管领导权宜执行。</w:t>
      </w:r>
    </w:p>
    <w:p>
      <w:pPr>
        <w:ind w:firstLine="490"/>
        <w:rPr>
          <w:rFonts w:hint="default" w:ascii="Times New Roman" w:hAnsi="Times New Roman" w:cs="Times New Roman"/>
        </w:rPr>
      </w:pPr>
      <w:r>
        <w:rPr>
          <w:rFonts w:hint="default" w:ascii="Times New Roman" w:hAnsi="Times New Roman" w:eastAsia="方正黑体_GBK" w:cs="Times New Roman"/>
          <w:bCs/>
          <w:szCs w:val="28"/>
        </w:rPr>
        <w:t>七</w:t>
      </w:r>
      <w:r>
        <w:rPr>
          <w:rFonts w:hint="default" w:ascii="Times New Roman" w:hAnsi="Times New Roman" w:cs="Times New Roman"/>
        </w:rPr>
        <w:t>、本暂行办法自2021年5月1日起执行。学校授权党政办公室负责解释工作。</w:t>
      </w:r>
    </w:p>
    <w:p>
      <w:pPr>
        <w:widowControl/>
        <w:ind w:firstLine="650"/>
        <w:jc w:val="left"/>
        <w:rPr>
          <w:rFonts w:hint="default" w:ascii="Times New Roman" w:hAnsi="Times New Roman" w:cs="Times New Roman"/>
          <w:sz w:val="32"/>
          <w:szCs w:val="24"/>
        </w:rPr>
      </w:pPr>
    </w:p>
    <w:p>
      <w:pPr>
        <w:widowControl/>
        <w:spacing w:line="240" w:lineRule="auto"/>
        <w:ind w:firstLine="0" w:firstLineChars="0"/>
        <w:jc w:val="left"/>
        <w:rPr>
          <w:rFonts w:hint="default" w:ascii="Times New Roman" w:hAnsi="Times New Roman" w:cs="Times New Roman"/>
          <w:sz w:val="32"/>
          <w:szCs w:val="24"/>
        </w:rPr>
      </w:pPr>
      <w:r>
        <w:rPr>
          <w:rFonts w:hint="default" w:ascii="Times New Roman" w:hAnsi="Times New Roman" w:cs="Times New Roman"/>
          <w:sz w:val="32"/>
          <w:szCs w:val="24"/>
        </w:rPr>
        <w:br w:type="page"/>
      </w:r>
    </w:p>
    <w:p>
      <w:pPr>
        <w:pStyle w:val="3"/>
        <w:rPr>
          <w:rFonts w:hint="default" w:ascii="Times New Roman" w:hAnsi="Times New Roman" w:cs="Times New Roman"/>
        </w:rPr>
      </w:pPr>
      <w:bookmarkStart w:id="16" w:name="_Toc20726"/>
      <w:r>
        <w:rPr>
          <w:rFonts w:hint="default" w:ascii="Times New Roman" w:hAnsi="Times New Roman" w:cs="Times New Roman"/>
        </w:rPr>
        <w:t>中共重庆化工职业学院委员会</w:t>
      </w:r>
    </w:p>
    <w:p>
      <w:pPr>
        <w:pStyle w:val="3"/>
        <w:rPr>
          <w:rFonts w:hint="default" w:ascii="Times New Roman" w:hAnsi="Times New Roman" w:cs="Times New Roman"/>
        </w:rPr>
      </w:pPr>
      <w:r>
        <w:rPr>
          <w:rFonts w:hint="default" w:ascii="Times New Roman" w:hAnsi="Times New Roman" w:cs="Times New Roman"/>
        </w:rPr>
        <w:t>巡察工作实施办法（试行）</w:t>
      </w:r>
      <w:bookmarkEnd w:id="16"/>
    </w:p>
    <w:p>
      <w:pPr>
        <w:pStyle w:val="5"/>
        <w:rPr>
          <w:rFonts w:hint="default" w:ascii="Times New Roman" w:hAnsi="Times New Roman" w:cs="Times New Roman"/>
        </w:rPr>
      </w:pPr>
      <w:r>
        <w:rPr>
          <w:rFonts w:hint="default" w:ascii="Times New Roman" w:hAnsi="Times New Roman" w:cs="Times New Roman"/>
        </w:rPr>
        <w:t>渝化职院委〔2021〕76号</w:t>
      </w:r>
    </w:p>
    <w:p>
      <w:pPr>
        <w:ind w:firstLine="490"/>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第一章  总则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深入贯彻党的十九大精神，坚持和加强党的全面领导，落实全面从严治党战略部署，健全完善党内监督体系，严肃党内政治生活，净化党内政治生态，加强党内监督，促进党的建设，根据《中国共产党章程》《中国共产党党内监督条例》《中国共产党巡视工作条例》《中共教育部党组贯彻&lt;中国共产党巡视工作条例&gt;实施办法》《重庆市实施〈中国共产党巡视工作条例〉办法》和《中共重庆市委教育工作委员会关于印发巡察工作实施办法（试行）的通知》等有关规定精神，结合学校工作实际，制定本办法。</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学院党委建立巡察制度，设立巡察机构，在党委一届任期内对学院所管理的单位党组织实现巡察全覆盖。</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巡察工作坚持以习近平新时代中国特色社会主义思想为指导，坚持稳中求进工作总基调，以党的政治建设为统领，全面贯彻中央巡视工作方针，强化巡察工作主体责任，坚定不移深化政治巡察，不断完善巡视巡察上下联动工作格局，推动党员干部不断增强“四个意识”、坚定“四个自信”、做到“两个维护”，推动学校全面从严治党向纵深发展，营造风清气正的良好政治生态，保障党的路线方针政策和党中央重大决策部署、市委、市委教育工委、学院党委重要工作安排落地落实。</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巡察工作坚持学校党委统一领导，建立健全领导体制和工作机制；坚持实事求是、依规依纪；坚持问题导向、标本兼治；坚持群众路线、发扬民主。按照试点先行、分批推进、在市委一届任期内巡察全覆盖的步骤进行。</w:t>
      </w:r>
    </w:p>
    <w:p>
      <w:pPr>
        <w:pStyle w:val="4"/>
        <w:rPr>
          <w:rFonts w:hint="default" w:ascii="Times New Roman" w:hAnsi="Times New Roman" w:cs="Times New Roman"/>
        </w:rPr>
      </w:pPr>
      <w:r>
        <w:rPr>
          <w:rFonts w:hint="default" w:ascii="Times New Roman" w:hAnsi="Times New Roman" w:cs="Times New Roman"/>
        </w:rPr>
        <w:t>第二章  机构和人员</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学校党委成立巡察工作领导小组。巡察工作领导小组组长由党委书记担任，副组长由校长、党委副书记和学校纪委书记担任。其他成员由学校其他领导班子成员、党政办、党委组织部、党委宣传部、纪检监察室等相关部门主要负责人组成。</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巡察工作领导小组下设办公室，为其日常办事机构。巡察办主任由学校党政办公室主任兼任。</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学校组建巡察组。组长一般由正处级（或中层正职）及以上领导干部担任，组长、副组长由巡察工作领导小组根据每次巡察任务确定并授权。</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巡察工作人员应具备下列条件：</w:t>
      </w:r>
    </w:p>
    <w:p>
      <w:pPr>
        <w:ind w:firstLine="490"/>
        <w:rPr>
          <w:rFonts w:hint="default" w:ascii="Times New Roman" w:hAnsi="Times New Roman" w:cs="Times New Roman"/>
        </w:rPr>
      </w:pPr>
      <w:r>
        <w:rPr>
          <w:rFonts w:hint="default" w:ascii="Times New Roman" w:hAnsi="Times New Roman" w:cs="Times New Roman"/>
        </w:rPr>
        <w:t>（一）理想信念坚定，对党忠诚，在思想上政治上行动上同党中央保持高度一致；</w:t>
      </w:r>
    </w:p>
    <w:p>
      <w:pPr>
        <w:ind w:firstLine="490"/>
        <w:rPr>
          <w:rFonts w:hint="default" w:ascii="Times New Roman" w:hAnsi="Times New Roman" w:cs="Times New Roman"/>
        </w:rPr>
      </w:pPr>
      <w:r>
        <w:rPr>
          <w:rFonts w:hint="default" w:ascii="Times New Roman" w:hAnsi="Times New Roman" w:cs="Times New Roman"/>
        </w:rPr>
        <w:t>（二）坚持原则，敢于担当，依法办事，公道正派，清正廉洁；</w:t>
      </w:r>
    </w:p>
    <w:p>
      <w:pPr>
        <w:ind w:firstLine="490"/>
        <w:rPr>
          <w:rFonts w:hint="default" w:ascii="Times New Roman" w:hAnsi="Times New Roman" w:cs="Times New Roman"/>
        </w:rPr>
      </w:pPr>
      <w:r>
        <w:rPr>
          <w:rFonts w:hint="default" w:ascii="Times New Roman" w:hAnsi="Times New Roman" w:cs="Times New Roman"/>
        </w:rPr>
        <w:t>（三）遵守党的纪律，严守党的秘密；</w:t>
      </w:r>
    </w:p>
    <w:p>
      <w:pPr>
        <w:ind w:firstLine="490"/>
        <w:rPr>
          <w:rFonts w:hint="default" w:ascii="Times New Roman" w:hAnsi="Times New Roman" w:cs="Times New Roman"/>
        </w:rPr>
      </w:pPr>
      <w:r>
        <w:rPr>
          <w:rFonts w:hint="default" w:ascii="Times New Roman" w:hAnsi="Times New Roman" w:cs="Times New Roman"/>
        </w:rPr>
        <w:t>（四） 熟悉党务工作和相关政策法规，具有较强的发现问题、沟通协调、文字综合等能力；</w:t>
      </w:r>
    </w:p>
    <w:p>
      <w:pPr>
        <w:ind w:firstLine="490"/>
        <w:rPr>
          <w:rFonts w:hint="default" w:ascii="Times New Roman" w:hAnsi="Times New Roman" w:cs="Times New Roman"/>
        </w:rPr>
      </w:pPr>
      <w:r>
        <w:rPr>
          <w:rFonts w:hint="default" w:ascii="Times New Roman" w:hAnsi="Times New Roman" w:cs="Times New Roman"/>
        </w:rPr>
        <w:t>（五）身体健康，能胜任工作要求。</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巡察办应当会同纪检监察、组织干部、人事、财务、宣传等部门，做好巡察组组长库和专业人才库的建设与管理工作。</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巡察机构工作人员的选配应当符合规定的条件，突出政治标准，同时应当具备相应岗位所需的专业素质和能力。巡察干部配备严格按照干部管理权限采取固定加抽调相结合的方式进行。</w:t>
      </w:r>
    </w:p>
    <w:p>
      <w:pPr>
        <w:ind w:firstLine="490"/>
        <w:rPr>
          <w:rFonts w:hint="default" w:ascii="Times New Roman" w:hAnsi="Times New Roman" w:cs="Times New Roman"/>
        </w:rPr>
      </w:pPr>
      <w:r>
        <w:rPr>
          <w:rFonts w:hint="default" w:ascii="Times New Roman" w:hAnsi="Times New Roman" w:cs="Times New Roman"/>
        </w:rPr>
        <w:t>建立优秀年轻干部到巡察机构锻炼的工作机制，把巡察岗位作为发现、培养、锻炼干部的重要平台。注重培养选拔优秀巡察干部，对不适合从事巡察工作的应当及时予以调整。巡察工作人员应当按照规定进行轮岗交流，保持队伍的整体活力。</w:t>
      </w:r>
    </w:p>
    <w:p>
      <w:pPr>
        <w:ind w:firstLine="490"/>
        <w:rPr>
          <w:rFonts w:hint="default" w:ascii="Times New Roman" w:hAnsi="Times New Roman" w:cs="Times New Roman"/>
        </w:rPr>
      </w:pPr>
      <w:r>
        <w:rPr>
          <w:rFonts w:hint="default" w:ascii="Times New Roman" w:hAnsi="Times New Roman" w:cs="Times New Roman"/>
        </w:rPr>
        <w:t>巡察工作人员实行任职回避、地域回避、公务回避。</w:t>
      </w:r>
    </w:p>
    <w:p>
      <w:pPr>
        <w:pStyle w:val="4"/>
        <w:rPr>
          <w:rFonts w:hint="default" w:ascii="Times New Roman" w:hAnsi="Times New Roman" w:cs="Times New Roman"/>
        </w:rPr>
      </w:pPr>
      <w:r>
        <w:rPr>
          <w:rFonts w:hint="default" w:ascii="Times New Roman" w:hAnsi="Times New Roman" w:cs="Times New Roman"/>
        </w:rPr>
        <w:t>第三章  职能职责</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学院党委承担巡察工作的主体责任，主要职责是：</w:t>
      </w:r>
    </w:p>
    <w:p>
      <w:pPr>
        <w:ind w:firstLine="490"/>
        <w:rPr>
          <w:rFonts w:hint="default" w:ascii="Times New Roman" w:hAnsi="Times New Roman" w:cs="Times New Roman"/>
        </w:rPr>
      </w:pPr>
      <w:r>
        <w:rPr>
          <w:rFonts w:hint="default" w:ascii="Times New Roman" w:hAnsi="Times New Roman" w:cs="Times New Roman"/>
        </w:rPr>
        <w:t>（一）传达贯彻党中央、中央巡视工作领导小组，市委、市委巡视工作领导小组，市委教育工委、市委教育工委巡察工作领导小组关于巡视巡察工作的重要决策部署；</w:t>
      </w:r>
    </w:p>
    <w:p>
      <w:pPr>
        <w:ind w:firstLine="490"/>
        <w:rPr>
          <w:rFonts w:hint="default" w:ascii="Times New Roman" w:hAnsi="Times New Roman" w:cs="Times New Roman"/>
        </w:rPr>
      </w:pPr>
      <w:r>
        <w:rPr>
          <w:rFonts w:hint="default" w:ascii="Times New Roman" w:hAnsi="Times New Roman" w:cs="Times New Roman"/>
        </w:rPr>
        <w:t>（二）加强巡察工作的领导，统筹谋划巡察工作，研究决定有关巡察工作的重要事项，选好配强巡察干部；</w:t>
      </w:r>
    </w:p>
    <w:p>
      <w:pPr>
        <w:ind w:firstLine="490"/>
        <w:rPr>
          <w:rFonts w:hint="default" w:ascii="Times New Roman" w:hAnsi="Times New Roman" w:cs="Times New Roman"/>
        </w:rPr>
      </w:pPr>
      <w:r>
        <w:rPr>
          <w:rFonts w:hint="default" w:ascii="Times New Roman" w:hAnsi="Times New Roman" w:cs="Times New Roman"/>
        </w:rPr>
        <w:t>（三）加强巡察过程的组织协调和工作指导，及时了解进展情况，解决突出问题；</w:t>
      </w:r>
    </w:p>
    <w:p>
      <w:pPr>
        <w:ind w:firstLine="490"/>
        <w:rPr>
          <w:rFonts w:hint="default" w:ascii="Times New Roman" w:hAnsi="Times New Roman" w:cs="Times New Roman"/>
        </w:rPr>
      </w:pPr>
      <w:r>
        <w:rPr>
          <w:rFonts w:hint="default" w:ascii="Times New Roman" w:hAnsi="Times New Roman" w:cs="Times New Roman"/>
        </w:rPr>
        <w:t>（四）建立听取巡察情况汇报工作机制，采取工委会等方式，及时听取巡察工作领导小组有关情况汇报，研究并决定巡察成果的运用；</w:t>
      </w:r>
    </w:p>
    <w:p>
      <w:pPr>
        <w:ind w:firstLine="490"/>
        <w:rPr>
          <w:rFonts w:hint="default" w:ascii="Times New Roman" w:hAnsi="Times New Roman" w:cs="Times New Roman"/>
        </w:rPr>
      </w:pPr>
      <w:r>
        <w:rPr>
          <w:rFonts w:hint="default" w:ascii="Times New Roman" w:hAnsi="Times New Roman" w:cs="Times New Roman"/>
        </w:rPr>
        <w:t>（五）学院党委应当履行的其他职责。</w:t>
      </w:r>
    </w:p>
    <w:p>
      <w:pPr>
        <w:ind w:firstLine="490"/>
        <w:rPr>
          <w:rFonts w:hint="default" w:ascii="Times New Roman" w:hAnsi="Times New Roman" w:cs="Times New Roman"/>
        </w:rPr>
      </w:pPr>
      <w:r>
        <w:rPr>
          <w:rFonts w:hint="default" w:ascii="Times New Roman" w:hAnsi="Times New Roman" w:cs="Times New Roman"/>
        </w:rPr>
        <w:t>学院党委书记是第一责任人，其他班子成员落实“一岗双责”，对管理范围内单位的巡察整改承担督促指导责任，对巡察发现的涉及校内共性问题承担牵头整治责任。</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巡察工作领导小组履行组织实施巡察工作的职责，向学院党委负责并报告工作。巡察工作领导小组组长为组织实施巡察工作的主要责任人。巡察工作领导小组主要职责是：</w:t>
      </w:r>
    </w:p>
    <w:p>
      <w:pPr>
        <w:ind w:firstLine="490"/>
        <w:rPr>
          <w:rFonts w:hint="default" w:ascii="Times New Roman" w:hAnsi="Times New Roman" w:cs="Times New Roman"/>
        </w:rPr>
      </w:pPr>
      <w:r>
        <w:rPr>
          <w:rFonts w:hint="default" w:ascii="Times New Roman" w:hAnsi="Times New Roman" w:cs="Times New Roman"/>
        </w:rPr>
        <w:t>（一）贯彻落实党中央、市委、市委教育工委和学院党委有关决议、决定；</w:t>
      </w:r>
    </w:p>
    <w:p>
      <w:pPr>
        <w:ind w:firstLine="490"/>
        <w:rPr>
          <w:rFonts w:hint="default" w:ascii="Times New Roman" w:hAnsi="Times New Roman" w:cs="Times New Roman"/>
        </w:rPr>
      </w:pPr>
      <w:r>
        <w:rPr>
          <w:rFonts w:hint="default" w:ascii="Times New Roman" w:hAnsi="Times New Roman" w:cs="Times New Roman"/>
        </w:rPr>
        <w:t>（二）研究提出巡察工作规划、年度计划和阶段任务安排；</w:t>
      </w:r>
    </w:p>
    <w:p>
      <w:pPr>
        <w:ind w:firstLine="490"/>
        <w:rPr>
          <w:rFonts w:hint="default" w:ascii="Times New Roman" w:hAnsi="Times New Roman" w:cs="Times New Roman"/>
        </w:rPr>
      </w:pPr>
      <w:r>
        <w:rPr>
          <w:rFonts w:hint="default" w:ascii="Times New Roman" w:hAnsi="Times New Roman" w:cs="Times New Roman"/>
        </w:rPr>
        <w:t>（三）听取巡察工作汇报，研究巡察成果运用，分类处置，提出相关意见和建议；</w:t>
      </w:r>
    </w:p>
    <w:p>
      <w:pPr>
        <w:ind w:firstLine="490"/>
        <w:rPr>
          <w:rFonts w:hint="default" w:ascii="Times New Roman" w:hAnsi="Times New Roman" w:cs="Times New Roman"/>
        </w:rPr>
      </w:pPr>
      <w:r>
        <w:rPr>
          <w:rFonts w:hint="default" w:ascii="Times New Roman" w:hAnsi="Times New Roman" w:cs="Times New Roman"/>
        </w:rPr>
        <w:t>（四）定期听取被巡察党组织巡察整改情况和组织干部、人事、财务、宣传、科研、基建后勤部门等日常监督情况汇报，督促整改到位；</w:t>
      </w:r>
    </w:p>
    <w:p>
      <w:pPr>
        <w:ind w:firstLine="490"/>
        <w:rPr>
          <w:rFonts w:hint="default" w:ascii="Times New Roman" w:hAnsi="Times New Roman" w:cs="Times New Roman"/>
        </w:rPr>
      </w:pPr>
      <w:r>
        <w:rPr>
          <w:rFonts w:hint="default" w:ascii="Times New Roman" w:hAnsi="Times New Roman" w:cs="Times New Roman"/>
        </w:rPr>
        <w:t>（五）向学院党委报告巡察工作情况；</w:t>
      </w:r>
    </w:p>
    <w:p>
      <w:pPr>
        <w:ind w:firstLine="490"/>
        <w:rPr>
          <w:rFonts w:hint="default" w:ascii="Times New Roman" w:hAnsi="Times New Roman" w:cs="Times New Roman"/>
        </w:rPr>
      </w:pPr>
      <w:r>
        <w:rPr>
          <w:rFonts w:hint="default" w:ascii="Times New Roman" w:hAnsi="Times New Roman" w:cs="Times New Roman"/>
        </w:rPr>
        <w:t>（六）提出巡察工作人员选配意见，对巡察组进行管理和监督；</w:t>
      </w:r>
    </w:p>
    <w:p>
      <w:pPr>
        <w:ind w:firstLine="490"/>
        <w:rPr>
          <w:rFonts w:hint="default" w:ascii="Times New Roman" w:hAnsi="Times New Roman" w:cs="Times New Roman"/>
        </w:rPr>
      </w:pPr>
      <w:r>
        <w:rPr>
          <w:rFonts w:hint="default" w:ascii="Times New Roman" w:hAnsi="Times New Roman" w:cs="Times New Roman"/>
        </w:rPr>
        <w:t>（七）研究处理巡察工作中的其他重要事项。</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巡察办在巡察工作领导小组领导下，承担统筹协调、指导督导、服务保障任务。主要职责是：</w:t>
      </w:r>
    </w:p>
    <w:p>
      <w:pPr>
        <w:ind w:firstLine="490"/>
        <w:rPr>
          <w:rFonts w:hint="default" w:ascii="Times New Roman" w:hAnsi="Times New Roman" w:cs="Times New Roman"/>
        </w:rPr>
      </w:pPr>
      <w:r>
        <w:rPr>
          <w:rFonts w:hint="default" w:ascii="Times New Roman" w:hAnsi="Times New Roman" w:cs="Times New Roman"/>
        </w:rPr>
        <w:t>（一）向市委教育工委巡察工作领导小组办公室和学院党委巡察工作领导小组报告工作情况；</w:t>
      </w:r>
    </w:p>
    <w:p>
      <w:pPr>
        <w:ind w:firstLine="490"/>
        <w:rPr>
          <w:rFonts w:hint="default" w:ascii="Times New Roman" w:hAnsi="Times New Roman" w:cs="Times New Roman"/>
        </w:rPr>
      </w:pPr>
      <w:r>
        <w:rPr>
          <w:rFonts w:hint="default" w:ascii="Times New Roman" w:hAnsi="Times New Roman" w:cs="Times New Roman"/>
        </w:rPr>
        <w:t>（二）贯彻落实党中央、市委、市委教育工委和学院党委关于巡视巡察工作的决策部署，对相关议定交办事项进行督查督办；</w:t>
      </w:r>
    </w:p>
    <w:p>
      <w:pPr>
        <w:ind w:firstLine="490"/>
        <w:rPr>
          <w:rFonts w:hint="default" w:ascii="Times New Roman" w:hAnsi="Times New Roman" w:cs="Times New Roman"/>
        </w:rPr>
      </w:pPr>
      <w:r>
        <w:rPr>
          <w:rFonts w:hint="default" w:ascii="Times New Roman" w:hAnsi="Times New Roman" w:cs="Times New Roman"/>
        </w:rPr>
        <w:t>（三）统筹、协调、指导巡察组开展工作；</w:t>
      </w:r>
    </w:p>
    <w:p>
      <w:pPr>
        <w:ind w:firstLine="490"/>
        <w:rPr>
          <w:rFonts w:hint="default" w:ascii="Times New Roman" w:hAnsi="Times New Roman" w:cs="Times New Roman"/>
        </w:rPr>
      </w:pPr>
      <w:r>
        <w:rPr>
          <w:rFonts w:hint="default" w:ascii="Times New Roman" w:hAnsi="Times New Roman" w:cs="Times New Roman"/>
        </w:rPr>
        <w:t>（四）承担综合协调、政策研究、制度建设等工作；</w:t>
      </w:r>
    </w:p>
    <w:p>
      <w:pPr>
        <w:ind w:firstLine="490"/>
        <w:rPr>
          <w:rFonts w:hint="default" w:ascii="Times New Roman" w:hAnsi="Times New Roman" w:cs="Times New Roman"/>
        </w:rPr>
      </w:pPr>
      <w:r>
        <w:rPr>
          <w:rFonts w:hint="default" w:ascii="Times New Roman" w:hAnsi="Times New Roman" w:cs="Times New Roman"/>
        </w:rPr>
        <w:t>（五）会同纪检监察、组织干部、人事等部门对巡察工作人员进行培训、考核、监督和管理；</w:t>
      </w:r>
    </w:p>
    <w:p>
      <w:pPr>
        <w:ind w:firstLine="490"/>
        <w:rPr>
          <w:rFonts w:hint="default" w:ascii="Times New Roman" w:hAnsi="Times New Roman" w:cs="Times New Roman"/>
        </w:rPr>
      </w:pPr>
      <w:r>
        <w:rPr>
          <w:rFonts w:hint="default" w:ascii="Times New Roman" w:hAnsi="Times New Roman" w:cs="Times New Roman"/>
        </w:rPr>
        <w:t>（六）协助督促巡察反馈意见的整改工作；</w:t>
      </w:r>
    </w:p>
    <w:p>
      <w:pPr>
        <w:ind w:firstLine="490"/>
        <w:rPr>
          <w:rFonts w:hint="default" w:ascii="Times New Roman" w:hAnsi="Times New Roman" w:cs="Times New Roman"/>
        </w:rPr>
      </w:pPr>
      <w:r>
        <w:rPr>
          <w:rFonts w:hint="default" w:ascii="Times New Roman" w:hAnsi="Times New Roman" w:cs="Times New Roman"/>
        </w:rPr>
        <w:t>（七）办理学院党委、巡察工作领导小组交办的其他事项。</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巡察组承担巡察任务，履行发现问题、反映问题、推动问题解决的职责，向巡察工作领导小组负责并报告工作。巡察组实行组长负责制，组长负责全面工作，副组长协助组长开展工作。巡察组实行组务会制度，按照民主集中制原则研究决定组内重要事项。</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巡察组组长的职责是：</w:t>
      </w:r>
    </w:p>
    <w:p>
      <w:pPr>
        <w:ind w:firstLine="490"/>
        <w:rPr>
          <w:rFonts w:hint="default" w:ascii="Times New Roman" w:hAnsi="Times New Roman" w:cs="Times New Roman"/>
        </w:rPr>
      </w:pPr>
      <w:r>
        <w:rPr>
          <w:rFonts w:hint="default" w:ascii="Times New Roman" w:hAnsi="Times New Roman" w:cs="Times New Roman"/>
        </w:rPr>
        <w:t>（一）主持巡察组工作，及时组织研究巡察中的有关重要事项，负责组织对有关重要情况进行了解；</w:t>
      </w:r>
    </w:p>
    <w:p>
      <w:pPr>
        <w:ind w:firstLine="490"/>
        <w:rPr>
          <w:rFonts w:hint="default" w:ascii="Times New Roman" w:hAnsi="Times New Roman" w:cs="Times New Roman"/>
        </w:rPr>
      </w:pPr>
      <w:r>
        <w:rPr>
          <w:rFonts w:hint="default" w:ascii="Times New Roman" w:hAnsi="Times New Roman" w:cs="Times New Roman"/>
        </w:rPr>
        <w:t>（二）贯彻落实上级有关巡视巡察工作的决策部署，坚持问题导向，组织开展巡察监督，深入了解被巡察党组织相关情况，有效发现问题和线索；</w:t>
      </w:r>
    </w:p>
    <w:p>
      <w:pPr>
        <w:ind w:firstLine="490"/>
        <w:rPr>
          <w:rFonts w:hint="default" w:ascii="Times New Roman" w:hAnsi="Times New Roman" w:cs="Times New Roman"/>
        </w:rPr>
      </w:pPr>
      <w:r>
        <w:rPr>
          <w:rFonts w:hint="default" w:ascii="Times New Roman" w:hAnsi="Times New Roman" w:cs="Times New Roman"/>
        </w:rPr>
        <w:t>（三）按规定及时向巡察工作领导小组报告巡察中发现的重要情况和重大事项；</w:t>
      </w:r>
    </w:p>
    <w:p>
      <w:pPr>
        <w:ind w:firstLine="490"/>
        <w:rPr>
          <w:rFonts w:hint="default" w:ascii="Times New Roman" w:hAnsi="Times New Roman" w:cs="Times New Roman"/>
        </w:rPr>
      </w:pPr>
      <w:r>
        <w:rPr>
          <w:rFonts w:hint="default" w:ascii="Times New Roman" w:hAnsi="Times New Roman" w:cs="Times New Roman"/>
        </w:rPr>
        <w:t>（四）对巡察期间形成的巡察报告、专题报告、线索报告、谈话报告等材料进行审核把关；</w:t>
      </w:r>
    </w:p>
    <w:p>
      <w:pPr>
        <w:ind w:firstLine="490"/>
        <w:rPr>
          <w:rFonts w:hint="default" w:ascii="Times New Roman" w:hAnsi="Times New Roman" w:cs="Times New Roman"/>
        </w:rPr>
      </w:pPr>
      <w:r>
        <w:rPr>
          <w:rFonts w:hint="default" w:ascii="Times New Roman" w:hAnsi="Times New Roman" w:cs="Times New Roman"/>
        </w:rPr>
        <w:t>（五）严格巡察组日常管理制度，负责对组内人员的教育、管理和监督，加强巡察组队伍建设；</w:t>
      </w:r>
    </w:p>
    <w:p>
      <w:pPr>
        <w:ind w:firstLine="490"/>
        <w:rPr>
          <w:rFonts w:hint="default" w:ascii="Times New Roman" w:hAnsi="Times New Roman" w:cs="Times New Roman"/>
        </w:rPr>
      </w:pPr>
      <w:r>
        <w:rPr>
          <w:rFonts w:hint="default" w:ascii="Times New Roman" w:hAnsi="Times New Roman" w:cs="Times New Roman"/>
        </w:rPr>
        <w:t>（六）完成学院党委和巡察工作领导小组交办的其他工作。</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学院相关处室、各单位加强与巡察机构的沟通协调，建立健全协作配合机制，巡察前突出信息情况通报、巡察中突出专业支持、巡察后突出整改日常监督，切实履行支持配合巡察工作的职责。</w:t>
      </w:r>
    </w:p>
    <w:p>
      <w:pPr>
        <w:ind w:firstLine="490"/>
        <w:rPr>
          <w:rFonts w:hint="default" w:ascii="Times New Roman" w:hAnsi="Times New Roman" w:cs="Times New Roman"/>
        </w:rPr>
      </w:pPr>
      <w:r>
        <w:rPr>
          <w:rFonts w:hint="default" w:ascii="Times New Roman" w:hAnsi="Times New Roman" w:cs="Times New Roman"/>
        </w:rPr>
        <w:t>（一）为巡察组提供信息、人员、专业等支持；</w:t>
      </w:r>
    </w:p>
    <w:p>
      <w:pPr>
        <w:ind w:firstLine="490"/>
        <w:rPr>
          <w:rFonts w:hint="default" w:ascii="Times New Roman" w:hAnsi="Times New Roman" w:cs="Times New Roman"/>
        </w:rPr>
      </w:pPr>
      <w:r>
        <w:rPr>
          <w:rFonts w:hint="default" w:ascii="Times New Roman" w:hAnsi="Times New Roman" w:cs="Times New Roman"/>
        </w:rPr>
        <w:t>（二）指导业务管理范围内被巡察单位的巡察整改工作；</w:t>
      </w:r>
    </w:p>
    <w:p>
      <w:pPr>
        <w:ind w:firstLine="490"/>
        <w:rPr>
          <w:rFonts w:hint="default" w:ascii="Times New Roman" w:hAnsi="Times New Roman" w:cs="Times New Roman"/>
        </w:rPr>
      </w:pPr>
      <w:r>
        <w:rPr>
          <w:rFonts w:hint="default" w:ascii="Times New Roman" w:hAnsi="Times New Roman" w:cs="Times New Roman"/>
        </w:rPr>
        <w:t>（三）及时办理巡察移交的相关问题和线索，并将办理情况反馈巡察办；</w:t>
      </w:r>
    </w:p>
    <w:p>
      <w:pPr>
        <w:ind w:firstLine="490"/>
        <w:rPr>
          <w:rFonts w:hint="default" w:ascii="Times New Roman" w:hAnsi="Times New Roman" w:cs="Times New Roman"/>
        </w:rPr>
      </w:pPr>
      <w:r>
        <w:rPr>
          <w:rFonts w:hint="default" w:ascii="Times New Roman" w:hAnsi="Times New Roman" w:cs="Times New Roman"/>
        </w:rPr>
        <w:t>（四）协助开展巡察整改监督检查；</w:t>
      </w:r>
    </w:p>
    <w:p>
      <w:pPr>
        <w:ind w:firstLine="490"/>
        <w:rPr>
          <w:rFonts w:hint="default" w:ascii="Times New Roman" w:hAnsi="Times New Roman" w:cs="Times New Roman"/>
        </w:rPr>
      </w:pPr>
      <w:r>
        <w:rPr>
          <w:rFonts w:hint="default" w:ascii="Times New Roman" w:hAnsi="Times New Roman" w:cs="Times New Roman"/>
        </w:rPr>
        <w:t>（五）完成学院党委、巡察工作领导小组交办的其他工作。</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被巡察党组织承担配合巡察工作的责任，领导班子及其成员应当自觉接受巡察监督，积极配合巡察组开展工作。</w:t>
      </w:r>
    </w:p>
    <w:p>
      <w:pPr>
        <w:ind w:firstLine="490"/>
        <w:rPr>
          <w:rFonts w:hint="default" w:ascii="Times New Roman" w:hAnsi="Times New Roman" w:cs="Times New Roman"/>
        </w:rPr>
      </w:pPr>
      <w:r>
        <w:rPr>
          <w:rFonts w:hint="default" w:ascii="Times New Roman" w:hAnsi="Times New Roman" w:cs="Times New Roman"/>
        </w:rPr>
        <w:t>党员有义务如实向巡察组反映情况。</w:t>
      </w:r>
    </w:p>
    <w:p>
      <w:pPr>
        <w:ind w:firstLine="490"/>
        <w:rPr>
          <w:rFonts w:hint="default" w:ascii="Times New Roman" w:hAnsi="Times New Roman" w:cs="Times New Roman"/>
        </w:rPr>
      </w:pPr>
      <w:r>
        <w:rPr>
          <w:rFonts w:hint="default" w:ascii="Times New Roman" w:hAnsi="Times New Roman" w:cs="Times New Roman"/>
        </w:rPr>
        <w:t>被巡察党组织承担巡察整改的主体责任，主要负责人是落实整改工作的第一责任人，领导班子其他成员应当落实分管领域巡察整改工作的组织实施责任。</w:t>
      </w:r>
    </w:p>
    <w:p>
      <w:pPr>
        <w:ind w:firstLine="490"/>
        <w:rPr>
          <w:rFonts w:hint="default" w:ascii="Times New Roman" w:hAnsi="Times New Roman" w:cs="Times New Roman"/>
        </w:rPr>
      </w:pPr>
      <w:r>
        <w:rPr>
          <w:rFonts w:hint="default" w:ascii="Times New Roman" w:hAnsi="Times New Roman" w:cs="Times New Roman"/>
        </w:rPr>
        <w:t>被巡察党组织应当成立巡察工作联络组，负责与巡察办、巡察组日常联络，办理交办事宜，联系协调有关巡察整改工作。</w:t>
      </w:r>
    </w:p>
    <w:p>
      <w:pPr>
        <w:pStyle w:val="4"/>
        <w:rPr>
          <w:rFonts w:hint="default" w:ascii="Times New Roman" w:hAnsi="Times New Roman" w:cs="Times New Roman"/>
        </w:rPr>
      </w:pPr>
      <w:r>
        <w:rPr>
          <w:rFonts w:hint="default" w:ascii="Times New Roman" w:hAnsi="Times New Roman" w:cs="Times New Roman"/>
        </w:rPr>
        <w:t>第四章 巡察范围和内容</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xml:space="preserve">  巡察对象和范围为各二级院系党组织领导班子及其成员。</w:t>
      </w:r>
    </w:p>
    <w:p>
      <w:pPr>
        <w:ind w:firstLine="492"/>
        <w:rPr>
          <w:rFonts w:hint="default" w:ascii="Times New Roman" w:hAnsi="Times New Roman" w:cs="Times New Roman"/>
        </w:rPr>
      </w:pPr>
      <w:r>
        <w:rPr>
          <w:rFonts w:hint="default" w:ascii="Times New Roman" w:hAnsi="Times New Roman" w:cs="Times New Roman"/>
          <w:b/>
        </w:rPr>
        <w:t>第十九条</w:t>
      </w:r>
      <w:r>
        <w:rPr>
          <w:rFonts w:hint="default" w:ascii="Times New Roman" w:hAnsi="Times New Roman" w:cs="Times New Roman"/>
        </w:rPr>
        <w:t xml:space="preserve">  巡察工作坚守政治巡察职能定位，围绕中心、服务大局，紧扣被巡察党组织职能责任，紧盯被巡察党组织领导班子和“关键少数”，重点围绕落实党的理论路线方针政策、党中央重大决策部署和市委、市委教育工委要求，落实全面从严治党战略部署，落实新时代党的组织路线，落实巡视巡察、审计等监督发现问题和“不忘初心、牢记使命”主题教育检视问题整改情况开展监督检查，深入查找政治偏差。</w:t>
      </w:r>
    </w:p>
    <w:p>
      <w:pPr>
        <w:pStyle w:val="4"/>
        <w:rPr>
          <w:rFonts w:hint="default" w:ascii="Times New Roman" w:hAnsi="Times New Roman" w:cs="Times New Roman"/>
        </w:rPr>
      </w:pPr>
      <w:r>
        <w:rPr>
          <w:rFonts w:hint="default" w:ascii="Times New Roman" w:hAnsi="Times New Roman" w:cs="Times New Roman"/>
        </w:rPr>
        <w:t>第五章  工作方式和权限</w:t>
      </w:r>
    </w:p>
    <w:p>
      <w:pPr>
        <w:ind w:firstLine="492"/>
        <w:rPr>
          <w:rFonts w:hint="default" w:ascii="Times New Roman" w:hAnsi="Times New Roman" w:cs="Times New Roman"/>
        </w:rPr>
      </w:pPr>
      <w:r>
        <w:rPr>
          <w:rFonts w:hint="default" w:ascii="Times New Roman" w:hAnsi="Times New Roman" w:cs="Times New Roman"/>
          <w:b/>
        </w:rPr>
        <w:t>第二十条</w:t>
      </w:r>
      <w:r>
        <w:rPr>
          <w:rFonts w:hint="default" w:ascii="Times New Roman" w:hAnsi="Times New Roman" w:cs="Times New Roman"/>
        </w:rPr>
        <w:t xml:space="preserve">  巡察工作坚持创新方式方法，立足常规巡察，穿插使用专项巡察、机动巡察和巡察“回头看”。坚持依靠群众、发动群众，重心下移、力量下沉，直接深入师生群众、院系班级，面对面问实情、访民意。坚持因地制宜、分类施策，充分运用信息数据手段，拓宽问题线索来源，不断提高巡察工作质量和效果。</w:t>
      </w:r>
    </w:p>
    <w:p>
      <w:pPr>
        <w:ind w:firstLine="492"/>
        <w:rPr>
          <w:rFonts w:hint="default" w:ascii="Times New Roman" w:hAnsi="Times New Roman" w:cs="Times New Roman"/>
        </w:rPr>
      </w:pPr>
      <w:r>
        <w:rPr>
          <w:rFonts w:hint="default" w:ascii="Times New Roman" w:hAnsi="Times New Roman" w:cs="Times New Roman"/>
          <w:b/>
        </w:rPr>
        <w:t>第二十一条</w:t>
      </w:r>
      <w:r>
        <w:rPr>
          <w:rFonts w:hint="default" w:ascii="Times New Roman" w:hAnsi="Times New Roman" w:cs="Times New Roman"/>
        </w:rPr>
        <w:t xml:space="preserve">  巡察组依靠被巡察党组织开展工作，不干预被巡察单位的正常工作，不履行执纪审查的职责，可以采取以下方式开展工作:</w:t>
      </w:r>
    </w:p>
    <w:p>
      <w:pPr>
        <w:ind w:firstLine="490"/>
        <w:rPr>
          <w:rFonts w:hint="default" w:ascii="Times New Roman" w:hAnsi="Times New Roman" w:cs="Times New Roman"/>
        </w:rPr>
      </w:pPr>
      <w:r>
        <w:rPr>
          <w:rFonts w:hint="default" w:ascii="Times New Roman" w:hAnsi="Times New Roman" w:cs="Times New Roman"/>
        </w:rPr>
        <w:t>（一）听取被巡察党组织的工作汇报和纪检监察、组织人事、宣传部门的专题汇报，根据工作需要可以听取有关部门的情况介绍；</w:t>
      </w:r>
    </w:p>
    <w:p>
      <w:pPr>
        <w:ind w:firstLine="490"/>
        <w:rPr>
          <w:rFonts w:hint="default" w:ascii="Times New Roman" w:hAnsi="Times New Roman" w:cs="Times New Roman"/>
        </w:rPr>
      </w:pPr>
      <w:r>
        <w:rPr>
          <w:rFonts w:hint="default" w:ascii="Times New Roman" w:hAnsi="Times New Roman" w:cs="Times New Roman"/>
        </w:rPr>
        <w:t>（二）与被巡察党组织领导班子成员和其他干部群众进行个别谈话；</w:t>
      </w:r>
    </w:p>
    <w:p>
      <w:pPr>
        <w:ind w:firstLine="490"/>
        <w:rPr>
          <w:rFonts w:hint="default" w:ascii="Times New Roman" w:hAnsi="Times New Roman" w:cs="Times New Roman"/>
        </w:rPr>
      </w:pPr>
      <w:r>
        <w:rPr>
          <w:rFonts w:hint="default" w:ascii="Times New Roman" w:hAnsi="Times New Roman" w:cs="Times New Roman"/>
        </w:rPr>
        <w:t>（三）受理反映被巡察党组织领导班子及其成员和下一级党组织领导班子主要负责人问题的来信、来电、来访等；</w:t>
      </w:r>
    </w:p>
    <w:p>
      <w:pPr>
        <w:ind w:firstLine="490"/>
        <w:rPr>
          <w:rFonts w:hint="default" w:ascii="Times New Roman" w:hAnsi="Times New Roman" w:cs="Times New Roman"/>
        </w:rPr>
      </w:pPr>
      <w:r>
        <w:rPr>
          <w:rFonts w:hint="default" w:ascii="Times New Roman" w:hAnsi="Times New Roman" w:cs="Times New Roman"/>
        </w:rPr>
        <w:t>（四）抽查核实领导干部报告个人有关事项的情况；</w:t>
      </w:r>
    </w:p>
    <w:p>
      <w:pPr>
        <w:ind w:firstLine="490"/>
        <w:rPr>
          <w:rFonts w:hint="default" w:ascii="Times New Roman" w:hAnsi="Times New Roman" w:cs="Times New Roman"/>
        </w:rPr>
      </w:pPr>
      <w:r>
        <w:rPr>
          <w:rFonts w:hint="default" w:ascii="Times New Roman" w:hAnsi="Times New Roman" w:cs="Times New Roman"/>
        </w:rPr>
        <w:t>（五）向有关知情人询问情况；</w:t>
      </w:r>
    </w:p>
    <w:p>
      <w:pPr>
        <w:ind w:firstLine="490"/>
        <w:rPr>
          <w:rFonts w:hint="default" w:ascii="Times New Roman" w:hAnsi="Times New Roman" w:cs="Times New Roman"/>
        </w:rPr>
      </w:pPr>
      <w:r>
        <w:rPr>
          <w:rFonts w:hint="default" w:ascii="Times New Roman" w:hAnsi="Times New Roman" w:cs="Times New Roman"/>
        </w:rPr>
        <w:t>（六）调阅、复制有关文件、档案、会议记录等资料；</w:t>
      </w:r>
    </w:p>
    <w:p>
      <w:pPr>
        <w:ind w:firstLine="490"/>
        <w:rPr>
          <w:rFonts w:hint="default" w:ascii="Times New Roman" w:hAnsi="Times New Roman" w:cs="Times New Roman"/>
        </w:rPr>
      </w:pPr>
      <w:r>
        <w:rPr>
          <w:rFonts w:hint="default" w:ascii="Times New Roman" w:hAnsi="Times New Roman" w:cs="Times New Roman"/>
        </w:rPr>
        <w:t>（七）召开座谈会；</w:t>
      </w:r>
    </w:p>
    <w:p>
      <w:pPr>
        <w:ind w:firstLine="490"/>
        <w:rPr>
          <w:rFonts w:hint="default" w:ascii="Times New Roman" w:hAnsi="Times New Roman" w:cs="Times New Roman"/>
        </w:rPr>
      </w:pPr>
      <w:r>
        <w:rPr>
          <w:rFonts w:hint="default" w:ascii="Times New Roman" w:hAnsi="Times New Roman" w:cs="Times New Roman"/>
        </w:rPr>
        <w:t>（八）列席被巡察单位的有关会议；</w:t>
      </w:r>
    </w:p>
    <w:p>
      <w:pPr>
        <w:ind w:firstLine="490"/>
        <w:rPr>
          <w:rFonts w:hint="default" w:ascii="Times New Roman" w:hAnsi="Times New Roman" w:cs="Times New Roman"/>
        </w:rPr>
      </w:pPr>
      <w:r>
        <w:rPr>
          <w:rFonts w:hint="default" w:ascii="Times New Roman" w:hAnsi="Times New Roman" w:cs="Times New Roman"/>
        </w:rPr>
        <w:t>（九）进行民主测评、问卷调查；</w:t>
      </w:r>
    </w:p>
    <w:p>
      <w:pPr>
        <w:ind w:firstLine="490"/>
        <w:rPr>
          <w:rFonts w:hint="default" w:ascii="Times New Roman" w:hAnsi="Times New Roman" w:cs="Times New Roman"/>
        </w:rPr>
      </w:pPr>
      <w:r>
        <w:rPr>
          <w:rFonts w:hint="default" w:ascii="Times New Roman" w:hAnsi="Times New Roman" w:cs="Times New Roman"/>
        </w:rPr>
        <w:t>（十）以适当方式到被巡察单位了解情况；</w:t>
      </w:r>
    </w:p>
    <w:p>
      <w:pPr>
        <w:ind w:firstLine="490"/>
        <w:rPr>
          <w:rFonts w:hint="default" w:ascii="Times New Roman" w:hAnsi="Times New Roman" w:cs="Times New Roman"/>
        </w:rPr>
      </w:pPr>
      <w:r>
        <w:rPr>
          <w:rFonts w:hint="default" w:ascii="Times New Roman" w:hAnsi="Times New Roman" w:cs="Times New Roman"/>
        </w:rPr>
        <w:t>（十一）开展专项检查；</w:t>
      </w:r>
    </w:p>
    <w:p>
      <w:pPr>
        <w:ind w:firstLine="490"/>
        <w:rPr>
          <w:rFonts w:hint="default" w:ascii="Times New Roman" w:hAnsi="Times New Roman" w:cs="Times New Roman"/>
        </w:rPr>
      </w:pPr>
      <w:r>
        <w:rPr>
          <w:rFonts w:hint="default" w:ascii="Times New Roman" w:hAnsi="Times New Roman" w:cs="Times New Roman"/>
        </w:rPr>
        <w:t>（十二）提请有关单位予以协助；</w:t>
      </w:r>
    </w:p>
    <w:p>
      <w:pPr>
        <w:ind w:firstLine="490"/>
        <w:rPr>
          <w:rFonts w:hint="default" w:ascii="Times New Roman" w:hAnsi="Times New Roman" w:cs="Times New Roman"/>
        </w:rPr>
      </w:pPr>
      <w:r>
        <w:rPr>
          <w:rFonts w:hint="default" w:ascii="Times New Roman" w:hAnsi="Times New Roman" w:cs="Times New Roman"/>
        </w:rPr>
        <w:t>（十三）学院党委批准的其他方式。</w:t>
      </w:r>
    </w:p>
    <w:p>
      <w:pPr>
        <w:ind w:firstLine="492"/>
        <w:rPr>
          <w:rFonts w:hint="default" w:ascii="Times New Roman" w:hAnsi="Times New Roman" w:cs="Times New Roman"/>
        </w:rPr>
      </w:pPr>
      <w:r>
        <w:rPr>
          <w:rFonts w:hint="default" w:ascii="Times New Roman" w:hAnsi="Times New Roman" w:cs="Times New Roman"/>
          <w:b/>
        </w:rPr>
        <w:t>第二十二条</w:t>
      </w:r>
      <w:r>
        <w:rPr>
          <w:rFonts w:hint="default" w:ascii="Times New Roman" w:hAnsi="Times New Roman" w:cs="Times New Roman"/>
        </w:rPr>
        <w:t xml:space="preserve">  巡察组应当严格执行请示报告制度，对巡察工作中的下列重要情况和重大问题应当通过巡察办及时向巡察工作领导小组请示报告：</w:t>
      </w:r>
    </w:p>
    <w:p>
      <w:pPr>
        <w:ind w:firstLine="490"/>
        <w:rPr>
          <w:rFonts w:hint="default" w:ascii="Times New Roman" w:hAnsi="Times New Roman" w:cs="Times New Roman"/>
        </w:rPr>
      </w:pPr>
      <w:r>
        <w:rPr>
          <w:rFonts w:hint="default" w:ascii="Times New Roman" w:hAnsi="Times New Roman" w:cs="Times New Roman"/>
        </w:rPr>
        <w:t>（一）被巡察单位党政主要负责人以及其他领导班子成员严重妨碍、干扰、对抗巡察工作；</w:t>
      </w:r>
    </w:p>
    <w:p>
      <w:pPr>
        <w:ind w:firstLine="490"/>
        <w:rPr>
          <w:rFonts w:hint="default" w:ascii="Times New Roman" w:hAnsi="Times New Roman" w:cs="Times New Roman"/>
        </w:rPr>
      </w:pPr>
      <w:r>
        <w:rPr>
          <w:rFonts w:hint="default" w:ascii="Times New Roman" w:hAnsi="Times New Roman" w:cs="Times New Roman"/>
        </w:rPr>
        <w:t>（二）被巡察单位党政主要负责人违反民主集中制原则，严重影响工作和领导班子建设的问题；</w:t>
      </w:r>
    </w:p>
    <w:p>
      <w:pPr>
        <w:ind w:firstLine="490"/>
        <w:rPr>
          <w:rFonts w:hint="default" w:ascii="Times New Roman" w:hAnsi="Times New Roman" w:cs="Times New Roman"/>
        </w:rPr>
      </w:pPr>
      <w:r>
        <w:rPr>
          <w:rFonts w:hint="default" w:ascii="Times New Roman" w:hAnsi="Times New Roman" w:cs="Times New Roman"/>
        </w:rPr>
        <w:t>（三）关系群众切身利益、干部群众反映强烈、影响改革发展稳定大局的重大事项；</w:t>
      </w:r>
    </w:p>
    <w:p>
      <w:pPr>
        <w:ind w:firstLine="490"/>
        <w:rPr>
          <w:rFonts w:hint="default" w:ascii="Times New Roman" w:hAnsi="Times New Roman" w:cs="Times New Roman"/>
        </w:rPr>
      </w:pPr>
      <w:r>
        <w:rPr>
          <w:rFonts w:hint="default" w:ascii="Times New Roman" w:hAnsi="Times New Roman" w:cs="Times New Roman"/>
        </w:rPr>
        <w:t>（四）被巡察单位、巡察组发生的重要突发事件；</w:t>
      </w:r>
    </w:p>
    <w:p>
      <w:pPr>
        <w:ind w:firstLine="490"/>
        <w:rPr>
          <w:rFonts w:hint="default" w:ascii="Times New Roman" w:hAnsi="Times New Roman" w:cs="Times New Roman"/>
        </w:rPr>
      </w:pPr>
      <w:r>
        <w:rPr>
          <w:rFonts w:hint="default" w:ascii="Times New Roman" w:hAnsi="Times New Roman" w:cs="Times New Roman"/>
        </w:rPr>
        <w:t>（五）巡察组认为应当及时请示报告的其他重大事项。</w:t>
      </w:r>
    </w:p>
    <w:p>
      <w:pPr>
        <w:ind w:firstLine="490"/>
        <w:rPr>
          <w:rFonts w:hint="default" w:ascii="Times New Roman" w:hAnsi="Times New Roman" w:cs="Times New Roman"/>
        </w:rPr>
      </w:pPr>
      <w:r>
        <w:rPr>
          <w:rFonts w:hint="default" w:ascii="Times New Roman" w:hAnsi="Times New Roman" w:cs="Times New Roman"/>
        </w:rPr>
        <w:t>特殊情况下，巡察组可以直接向学院党委书记报告。</w:t>
      </w:r>
    </w:p>
    <w:p>
      <w:pPr>
        <w:pStyle w:val="4"/>
        <w:rPr>
          <w:rFonts w:hint="default" w:ascii="Times New Roman" w:hAnsi="Times New Roman" w:cs="Times New Roman"/>
        </w:rPr>
      </w:pPr>
      <w:r>
        <w:rPr>
          <w:rFonts w:hint="default" w:ascii="Times New Roman" w:hAnsi="Times New Roman" w:cs="Times New Roman"/>
        </w:rPr>
        <w:t>第六章  工作程序</w:t>
      </w:r>
    </w:p>
    <w:p>
      <w:pPr>
        <w:ind w:firstLine="492"/>
        <w:rPr>
          <w:rFonts w:hint="default" w:ascii="Times New Roman" w:hAnsi="Times New Roman" w:cs="Times New Roman"/>
        </w:rPr>
      </w:pPr>
      <w:r>
        <w:rPr>
          <w:rFonts w:hint="default" w:ascii="Times New Roman" w:hAnsi="Times New Roman" w:cs="Times New Roman"/>
          <w:b/>
        </w:rPr>
        <w:t>第二十三条</w:t>
      </w:r>
      <w:r>
        <w:rPr>
          <w:rFonts w:hint="default" w:ascii="Times New Roman" w:hAnsi="Times New Roman" w:cs="Times New Roman"/>
        </w:rPr>
        <w:t xml:space="preserve">  巡察组应根据巡察对象，做好巡察前的准备工作。巡察组开展巡察前，应向纪检监察部门和组织人事、财务审计、科研、宣传等相关部门了解被巡察单位情况。巡察组应当结合巡察对象的工作特点等多渠道收集情况，根据了解的情况和问题，研究制定巡察工作方案，并报巡察办备案。</w:t>
      </w:r>
    </w:p>
    <w:p>
      <w:pPr>
        <w:ind w:firstLine="492"/>
        <w:rPr>
          <w:rFonts w:hint="default" w:ascii="Times New Roman" w:hAnsi="Times New Roman" w:cs="Times New Roman"/>
        </w:rPr>
      </w:pPr>
      <w:r>
        <w:rPr>
          <w:rFonts w:hint="default" w:ascii="Times New Roman" w:hAnsi="Times New Roman" w:cs="Times New Roman"/>
          <w:b/>
        </w:rPr>
        <w:t>第二十四条</w:t>
      </w:r>
      <w:r>
        <w:rPr>
          <w:rFonts w:hint="default" w:ascii="Times New Roman" w:hAnsi="Times New Roman" w:cs="Times New Roman"/>
        </w:rPr>
        <w:t xml:space="preserve">  巡察工作开展前，巡察办应当提前将巡察工作安排书面通知被巡察单位，并协调安排有关事宜。</w:t>
      </w:r>
    </w:p>
    <w:p>
      <w:pPr>
        <w:ind w:firstLine="492"/>
        <w:rPr>
          <w:rFonts w:hint="default" w:ascii="Times New Roman" w:hAnsi="Times New Roman" w:cs="Times New Roman"/>
        </w:rPr>
      </w:pPr>
      <w:r>
        <w:rPr>
          <w:rFonts w:hint="default" w:ascii="Times New Roman" w:hAnsi="Times New Roman" w:cs="Times New Roman"/>
          <w:b/>
        </w:rPr>
        <w:t>第二十五条</w:t>
      </w:r>
      <w:r>
        <w:rPr>
          <w:rFonts w:hint="default" w:ascii="Times New Roman" w:hAnsi="Times New Roman" w:cs="Times New Roman"/>
        </w:rPr>
        <w:t xml:space="preserve">  巡察组进驻被巡察单位后，应与领导班子主要负责人进行沟通，召开巡察工作动员大会，通报巡察工作的安排和要求，说明巡察目的和任务，公开巡察组的联系方式和情况反映信箱的位置。动员大会参会人员应具广泛性和代表性。动员大会由被巡察党组织领导班子主要负责人主持。会后巡察组按照规定的工作方式和权限，开展巡察了解工作。</w:t>
      </w:r>
    </w:p>
    <w:p>
      <w:pPr>
        <w:ind w:firstLine="492"/>
        <w:rPr>
          <w:rFonts w:hint="default" w:ascii="Times New Roman" w:hAnsi="Times New Roman" w:cs="Times New Roman"/>
        </w:rPr>
      </w:pPr>
      <w:r>
        <w:rPr>
          <w:rFonts w:hint="default" w:ascii="Times New Roman" w:hAnsi="Times New Roman" w:cs="Times New Roman"/>
          <w:b/>
        </w:rPr>
        <w:t>第二十六条</w:t>
      </w:r>
      <w:r>
        <w:rPr>
          <w:rFonts w:hint="default" w:ascii="Times New Roman" w:hAnsi="Times New Roman" w:cs="Times New Roman"/>
        </w:rPr>
        <w:t xml:space="preserve">  巡察组应指定专人负责信访举报受理工作，统一登记管理，及时研究、分类处置。对反映被巡察党组织领导班子及其成员以及学校党委直接管理的其他干部的重要问题和线索，巡察组应当进行深入了解。</w:t>
      </w:r>
    </w:p>
    <w:p>
      <w:pPr>
        <w:ind w:firstLine="492"/>
        <w:rPr>
          <w:rFonts w:hint="default" w:ascii="Times New Roman" w:hAnsi="Times New Roman" w:cs="Times New Roman"/>
        </w:rPr>
      </w:pPr>
      <w:r>
        <w:rPr>
          <w:rFonts w:hint="default" w:ascii="Times New Roman" w:hAnsi="Times New Roman" w:cs="Times New Roman"/>
          <w:b/>
        </w:rPr>
        <w:t>第二十七条</w:t>
      </w:r>
      <w:r>
        <w:rPr>
          <w:rFonts w:hint="default" w:ascii="Times New Roman" w:hAnsi="Times New Roman" w:cs="Times New Roman"/>
        </w:rPr>
        <w:t xml:space="preserve">  巡察了解工作结束后，巡察组应当形成巡察报告，如实报告了解的重要情况和问题，并提出处理建议。对全面从严治党方面存在的普遍性、倾向性问题和其他重大问题，应当形成专题报告，分析原因，提出建议。</w:t>
      </w:r>
    </w:p>
    <w:p>
      <w:pPr>
        <w:ind w:firstLine="492"/>
        <w:rPr>
          <w:rFonts w:hint="default" w:ascii="Times New Roman" w:hAnsi="Times New Roman" w:cs="Times New Roman"/>
        </w:rPr>
      </w:pPr>
      <w:r>
        <w:rPr>
          <w:rFonts w:hint="default" w:ascii="Times New Roman" w:hAnsi="Times New Roman" w:cs="Times New Roman"/>
          <w:b/>
        </w:rPr>
        <w:t>第二十八条</w:t>
      </w:r>
      <w:r>
        <w:rPr>
          <w:rFonts w:hint="default" w:ascii="Times New Roman" w:hAnsi="Times New Roman" w:cs="Times New Roman"/>
        </w:rPr>
        <w:t xml:space="preserve">  巡察工作领导小组原则上在现场巡察结束后1个月内逐一听取每个巡察组汇报，研究提出处理意见，并决定巡察成果运用。</w:t>
      </w:r>
    </w:p>
    <w:p>
      <w:pPr>
        <w:ind w:firstLine="492"/>
        <w:rPr>
          <w:rFonts w:hint="default" w:ascii="Times New Roman" w:hAnsi="Times New Roman" w:cs="Times New Roman"/>
        </w:rPr>
      </w:pPr>
      <w:r>
        <w:rPr>
          <w:rFonts w:hint="default" w:ascii="Times New Roman" w:hAnsi="Times New Roman" w:cs="Times New Roman"/>
          <w:b/>
        </w:rPr>
        <w:t>第二十九条</w:t>
      </w:r>
      <w:r>
        <w:rPr>
          <w:rFonts w:hint="default" w:ascii="Times New Roman" w:hAnsi="Times New Roman" w:cs="Times New Roman"/>
        </w:rPr>
        <w:t xml:space="preserve">  学院党委应当定期听取巡察综合情况、整改落实情况和年度工作汇报，研究决定重大事项。</w:t>
      </w:r>
    </w:p>
    <w:p>
      <w:pPr>
        <w:ind w:firstLine="492"/>
        <w:rPr>
          <w:rFonts w:hint="default" w:ascii="Times New Roman" w:hAnsi="Times New Roman" w:cs="Times New Roman"/>
        </w:rPr>
      </w:pPr>
      <w:r>
        <w:rPr>
          <w:rFonts w:hint="default" w:ascii="Times New Roman" w:hAnsi="Times New Roman" w:cs="Times New Roman"/>
          <w:b/>
        </w:rPr>
        <w:t>第三十条</w:t>
      </w:r>
      <w:r>
        <w:rPr>
          <w:rFonts w:hint="default" w:ascii="Times New Roman" w:hAnsi="Times New Roman" w:cs="Times New Roman"/>
        </w:rPr>
        <w:t xml:space="preserve">  经学院党委同意后，巡察组应当及时向被巡察党组织领导班子及其主要负责人分别反馈相关巡察情况，指出问题，有针对性地提出整改意见。</w:t>
      </w:r>
    </w:p>
    <w:p>
      <w:pPr>
        <w:ind w:firstLine="490"/>
        <w:rPr>
          <w:rFonts w:hint="default" w:ascii="Times New Roman" w:hAnsi="Times New Roman" w:cs="Times New Roman"/>
        </w:rPr>
      </w:pPr>
      <w:r>
        <w:rPr>
          <w:rFonts w:hint="default" w:ascii="Times New Roman" w:hAnsi="Times New Roman" w:cs="Times New Roman"/>
        </w:rPr>
        <w:t>根据巡察工作领导小组要求，巡察组将巡察的有关情况通报学院党委的有关领导及有关部门。</w:t>
      </w:r>
    </w:p>
    <w:p>
      <w:pPr>
        <w:ind w:firstLine="492"/>
        <w:rPr>
          <w:rFonts w:hint="default" w:ascii="Times New Roman" w:hAnsi="Times New Roman" w:cs="Times New Roman"/>
        </w:rPr>
      </w:pPr>
      <w:r>
        <w:rPr>
          <w:rFonts w:hint="default" w:ascii="Times New Roman" w:hAnsi="Times New Roman" w:cs="Times New Roman"/>
          <w:b/>
        </w:rPr>
        <w:t>第三十一条</w:t>
      </w:r>
      <w:r>
        <w:rPr>
          <w:rFonts w:hint="default" w:ascii="Times New Roman" w:hAnsi="Times New Roman" w:cs="Times New Roman"/>
        </w:rPr>
        <w:t xml:space="preserve">  巡察期间，经巡察工作领导小组批准，巡察组可以将被巡察党组织管理的干部涉嫌违纪违法的具体问题线索，移交纪检监察室处理；对群众反映强烈、明显违反规定并且能够及时解决的问题，向被巡察党组织提出处理建议。</w:t>
      </w:r>
    </w:p>
    <w:p>
      <w:pPr>
        <w:ind w:firstLine="490"/>
        <w:rPr>
          <w:rFonts w:hint="default" w:ascii="Times New Roman" w:hAnsi="Times New Roman" w:cs="Times New Roman"/>
        </w:rPr>
      </w:pPr>
      <w:r>
        <w:rPr>
          <w:rFonts w:hint="default" w:ascii="Times New Roman" w:hAnsi="Times New Roman" w:cs="Times New Roman"/>
        </w:rPr>
        <w:t>对巡察发现的问题和线索，学院党委作出分类处置的决定后，依据干部管理权限和职责分工，按照以下途径进行移交：</w:t>
      </w:r>
    </w:p>
    <w:p>
      <w:pPr>
        <w:ind w:firstLine="490"/>
        <w:rPr>
          <w:rFonts w:hint="default" w:ascii="Times New Roman" w:hAnsi="Times New Roman" w:cs="Times New Roman"/>
        </w:rPr>
      </w:pPr>
      <w:r>
        <w:rPr>
          <w:rFonts w:hint="default" w:ascii="Times New Roman" w:hAnsi="Times New Roman" w:cs="Times New Roman"/>
        </w:rPr>
        <w:t>（一）对干部涉嫌违纪的线索和作风方面的突出问题，移交学院纪检监察室；</w:t>
      </w:r>
    </w:p>
    <w:p>
      <w:pPr>
        <w:ind w:firstLine="490"/>
        <w:rPr>
          <w:rFonts w:hint="default" w:ascii="Times New Roman" w:hAnsi="Times New Roman" w:cs="Times New Roman"/>
        </w:rPr>
      </w:pPr>
      <w:r>
        <w:rPr>
          <w:rFonts w:hint="default" w:ascii="Times New Roman" w:hAnsi="Times New Roman" w:cs="Times New Roman"/>
        </w:rPr>
        <w:t>（二） 对执行民主集中制、干部选拔任用等方面存在的问题，移交学院党委组织部；</w:t>
      </w:r>
    </w:p>
    <w:p>
      <w:pPr>
        <w:ind w:firstLine="490"/>
        <w:rPr>
          <w:rFonts w:hint="default" w:ascii="Times New Roman" w:hAnsi="Times New Roman" w:cs="Times New Roman"/>
        </w:rPr>
      </w:pPr>
      <w:r>
        <w:rPr>
          <w:rFonts w:hint="default" w:ascii="Times New Roman" w:hAnsi="Times New Roman" w:cs="Times New Roman"/>
        </w:rPr>
        <w:t>（三）其他问题移交有关部门。</w:t>
      </w:r>
    </w:p>
    <w:p>
      <w:pPr>
        <w:ind w:firstLine="492"/>
        <w:rPr>
          <w:rFonts w:hint="default" w:ascii="Times New Roman" w:hAnsi="Times New Roman" w:cs="Times New Roman"/>
        </w:rPr>
      </w:pPr>
      <w:r>
        <w:rPr>
          <w:rFonts w:hint="default" w:ascii="Times New Roman" w:hAnsi="Times New Roman" w:cs="Times New Roman"/>
          <w:b/>
        </w:rPr>
        <w:t>第三十二条</w:t>
      </w:r>
      <w:r>
        <w:rPr>
          <w:rFonts w:hint="default" w:ascii="Times New Roman" w:hAnsi="Times New Roman" w:cs="Times New Roman"/>
        </w:rPr>
        <w:t xml:space="preserve"> 巡察进驻、反馈、整改等情况，应当以适当方式公开，接受党员、干部和人民群众的监督。</w:t>
      </w:r>
    </w:p>
    <w:p>
      <w:pPr>
        <w:ind w:firstLine="490"/>
        <w:rPr>
          <w:rFonts w:hint="default" w:ascii="Times New Roman" w:hAnsi="Times New Roman" w:cs="Times New Roman"/>
        </w:rPr>
      </w:pPr>
      <w:r>
        <w:rPr>
          <w:rFonts w:hint="default" w:ascii="Times New Roman" w:hAnsi="Times New Roman" w:cs="Times New Roman"/>
        </w:rPr>
        <w:t>宣传部门应当加强巡察宣传工作，营造有利于巡察监督的浓厚氛围。</w:t>
      </w:r>
    </w:p>
    <w:p>
      <w:pPr>
        <w:pStyle w:val="4"/>
        <w:rPr>
          <w:rFonts w:hint="default" w:ascii="Times New Roman" w:hAnsi="Times New Roman" w:cs="Times New Roman"/>
        </w:rPr>
      </w:pPr>
      <w:r>
        <w:rPr>
          <w:rFonts w:hint="default" w:ascii="Times New Roman" w:hAnsi="Times New Roman" w:cs="Times New Roman"/>
        </w:rPr>
        <w:t>第七章  成果运用</w:t>
      </w:r>
    </w:p>
    <w:p>
      <w:pPr>
        <w:ind w:firstLine="492"/>
        <w:rPr>
          <w:rFonts w:hint="default" w:ascii="Times New Roman" w:hAnsi="Times New Roman" w:cs="Times New Roman"/>
        </w:rPr>
      </w:pPr>
      <w:r>
        <w:rPr>
          <w:rFonts w:hint="default" w:ascii="Times New Roman" w:hAnsi="Times New Roman" w:cs="Times New Roman"/>
          <w:b/>
        </w:rPr>
        <w:t>第三十三条</w:t>
      </w:r>
      <w:r>
        <w:rPr>
          <w:rFonts w:hint="default" w:ascii="Times New Roman" w:hAnsi="Times New Roman" w:cs="Times New Roman"/>
        </w:rPr>
        <w:t xml:space="preserve">  巡察前，被巡察党组织应当对照巡察内容和已巡察党组织发现的问题，主动开展自查自纠，做到未巡先改。</w:t>
      </w:r>
    </w:p>
    <w:p>
      <w:pPr>
        <w:ind w:firstLine="490"/>
        <w:rPr>
          <w:rFonts w:hint="default" w:ascii="Times New Roman" w:hAnsi="Times New Roman" w:cs="Times New Roman"/>
        </w:rPr>
      </w:pPr>
      <w:r>
        <w:rPr>
          <w:rFonts w:hint="default" w:ascii="Times New Roman" w:hAnsi="Times New Roman" w:cs="Times New Roman"/>
        </w:rPr>
        <w:t>巡察中，被巡察党组织对巡察组交办的群众反映强烈、明显违反规定并且能够及时解决的问题，尤其对违反中央八项规定精神和“四风”问题，应当立行立改。</w:t>
      </w:r>
    </w:p>
    <w:p>
      <w:pPr>
        <w:ind w:firstLine="490"/>
        <w:rPr>
          <w:rFonts w:hint="default" w:ascii="Times New Roman" w:hAnsi="Times New Roman" w:cs="Times New Roman"/>
        </w:rPr>
      </w:pPr>
      <w:r>
        <w:rPr>
          <w:rFonts w:hint="default" w:ascii="Times New Roman" w:hAnsi="Times New Roman" w:cs="Times New Roman"/>
        </w:rPr>
        <w:t>巡察后，被巡察党组织应当针对巡察反馈意见，召开党组织会议专题研究整改工作，于巡察反馈意见后10个工作日内制定并向学院党委巡察办报送整改方案，3个月内将整改情况报告和主要负责人组织落实情况报告报送学院纪检监察室、党委组织部、巡察办。同时报送学院纪检监察室。</w:t>
      </w:r>
    </w:p>
    <w:p>
      <w:pPr>
        <w:ind w:firstLine="490"/>
        <w:rPr>
          <w:rFonts w:hint="default" w:ascii="Times New Roman" w:hAnsi="Times New Roman" w:cs="Times New Roman"/>
        </w:rPr>
      </w:pPr>
      <w:r>
        <w:rPr>
          <w:rFonts w:hint="default" w:ascii="Times New Roman" w:hAnsi="Times New Roman" w:cs="Times New Roman"/>
        </w:rPr>
        <w:t>整改期间，被巡察党组织适时召开专题组织生活会，对反馈问题作对照检查、开展批评与自我批评。整改工作的主要任务是：</w:t>
      </w:r>
    </w:p>
    <w:p>
      <w:pPr>
        <w:ind w:firstLine="490"/>
        <w:rPr>
          <w:rFonts w:hint="default" w:ascii="Times New Roman" w:hAnsi="Times New Roman" w:cs="Times New Roman"/>
        </w:rPr>
      </w:pPr>
      <w:r>
        <w:rPr>
          <w:rFonts w:hint="default" w:ascii="Times New Roman" w:hAnsi="Times New Roman" w:cs="Times New Roman"/>
        </w:rPr>
        <w:t>（一）列出问题清单，制定整改方案，明确责任主体、目标要求和整改时限，落实整改措施，逐一进行有针对性的整改；</w:t>
      </w:r>
    </w:p>
    <w:p>
      <w:pPr>
        <w:ind w:firstLine="490"/>
        <w:rPr>
          <w:rFonts w:hint="default" w:ascii="Times New Roman" w:hAnsi="Times New Roman" w:cs="Times New Roman"/>
        </w:rPr>
      </w:pPr>
      <w:r>
        <w:rPr>
          <w:rFonts w:hint="default" w:ascii="Times New Roman" w:hAnsi="Times New Roman" w:cs="Times New Roman"/>
        </w:rPr>
        <w:t>（二）以巡察反馈意见为基础，开展专项检查，深入查找和纠正巡察组尚未指出的类似问题，拓展深化巡察整改；</w:t>
      </w:r>
    </w:p>
    <w:p>
      <w:pPr>
        <w:ind w:firstLine="490"/>
        <w:rPr>
          <w:rFonts w:hint="default" w:ascii="Times New Roman" w:hAnsi="Times New Roman" w:cs="Times New Roman"/>
        </w:rPr>
      </w:pPr>
      <w:r>
        <w:rPr>
          <w:rFonts w:hint="default" w:ascii="Times New Roman" w:hAnsi="Times New Roman" w:cs="Times New Roman"/>
        </w:rPr>
        <w:t>（三）依据有关规定，严肃处理巡察反馈意见涉及的有关当事人的违纪行为，严肃追究有关责任人员的责任；</w:t>
      </w:r>
    </w:p>
    <w:p>
      <w:pPr>
        <w:ind w:firstLine="490"/>
        <w:rPr>
          <w:rFonts w:hint="default" w:ascii="Times New Roman" w:hAnsi="Times New Roman" w:cs="Times New Roman"/>
        </w:rPr>
      </w:pPr>
      <w:r>
        <w:rPr>
          <w:rFonts w:hint="default" w:ascii="Times New Roman" w:hAnsi="Times New Roman" w:cs="Times New Roman"/>
        </w:rPr>
        <w:t>（四）深入排查发生问题的管理缺陷和制度漏洞，完善制度机制，深化标本兼治，将全面从严治党要求落实到党员干部监督管理的各个环节，从源头上防止问题重复发生。</w:t>
      </w:r>
    </w:p>
    <w:p>
      <w:pPr>
        <w:ind w:firstLine="492"/>
        <w:rPr>
          <w:rFonts w:hint="default" w:ascii="Times New Roman" w:hAnsi="Times New Roman" w:cs="Times New Roman"/>
        </w:rPr>
      </w:pPr>
      <w:r>
        <w:rPr>
          <w:rFonts w:hint="default" w:ascii="Times New Roman" w:hAnsi="Times New Roman" w:cs="Times New Roman"/>
          <w:b/>
        </w:rPr>
        <w:t>第三十四条</w:t>
      </w:r>
      <w:r>
        <w:rPr>
          <w:rFonts w:hint="default" w:ascii="Times New Roman" w:hAnsi="Times New Roman" w:cs="Times New Roman"/>
        </w:rPr>
        <w:t xml:space="preserve">  学院纪检监察室、党委组织部承担整改日常监督责任。纪检监察室加强经常性督促检查，及时处置巡察移交的问题线索以及违反中央八项规定精神问题和“四风”方面问题，党委组织部对执行民主集中制、选人用人和基层党组织建设以及干部不担当不作为等问题及时跟进整改。有关部门应当将巡察整改落实情况作为领导班子和领导干部年度考核的重要内容。</w:t>
      </w:r>
    </w:p>
    <w:p>
      <w:pPr>
        <w:ind w:firstLine="490"/>
        <w:rPr>
          <w:rFonts w:hint="default" w:ascii="Times New Roman" w:hAnsi="Times New Roman" w:cs="Times New Roman"/>
        </w:rPr>
      </w:pPr>
      <w:r>
        <w:rPr>
          <w:rFonts w:hint="default" w:ascii="Times New Roman" w:hAnsi="Times New Roman" w:cs="Times New Roman"/>
        </w:rPr>
        <w:t>有关职能部门负责办理巡察移交的相关问题。有关问题及线索办理情况于3个月内反馈巡察办。</w:t>
      </w:r>
    </w:p>
    <w:p>
      <w:pPr>
        <w:ind w:firstLine="492"/>
        <w:rPr>
          <w:rFonts w:hint="default" w:ascii="Times New Roman" w:hAnsi="Times New Roman" w:cs="Times New Roman"/>
        </w:rPr>
      </w:pPr>
      <w:r>
        <w:rPr>
          <w:rFonts w:hint="default" w:ascii="Times New Roman" w:hAnsi="Times New Roman" w:cs="Times New Roman"/>
          <w:b/>
        </w:rPr>
        <w:t>第三十五条</w:t>
      </w:r>
      <w:r>
        <w:rPr>
          <w:rFonts w:hint="default" w:ascii="Times New Roman" w:hAnsi="Times New Roman" w:cs="Times New Roman"/>
        </w:rPr>
        <w:t xml:space="preserve">  巡察办履行好统筹协调、跟踪督促、汇总报告职能，及时将问题分类移交学院纪检监察室、组织干部、宣传和有关部门，建立巡察成果运用台账，通过各种方式了解、汇总整改情况并向巡察工作领导小组及学院党委报告，确保巡察成果运用落到实处、取得实效。</w:t>
      </w:r>
    </w:p>
    <w:p>
      <w:pPr>
        <w:ind w:firstLine="492"/>
        <w:rPr>
          <w:rFonts w:hint="default" w:ascii="Times New Roman" w:hAnsi="Times New Roman" w:cs="Times New Roman"/>
        </w:rPr>
      </w:pPr>
      <w:r>
        <w:rPr>
          <w:rFonts w:hint="default" w:ascii="Times New Roman" w:hAnsi="Times New Roman" w:cs="Times New Roman"/>
          <w:b/>
        </w:rPr>
        <w:t>第三十六条</w:t>
      </w:r>
      <w:r>
        <w:rPr>
          <w:rFonts w:hint="default" w:ascii="Times New Roman" w:hAnsi="Times New Roman" w:cs="Times New Roman"/>
        </w:rPr>
        <w:t xml:space="preserve">  巡察办应当会同学院纪检监察室、党委组织部对巡察整改情况进行调研督导，督促被巡察党组织认真落实巡察整改要求。</w:t>
      </w:r>
    </w:p>
    <w:p>
      <w:pPr>
        <w:ind w:firstLine="492"/>
        <w:rPr>
          <w:rFonts w:hint="default" w:ascii="Times New Roman" w:hAnsi="Times New Roman" w:cs="Times New Roman"/>
        </w:rPr>
      </w:pPr>
      <w:r>
        <w:rPr>
          <w:rFonts w:hint="default" w:ascii="Times New Roman" w:hAnsi="Times New Roman" w:cs="Times New Roman"/>
          <w:b/>
        </w:rPr>
        <w:t>第三十七条</w:t>
      </w:r>
      <w:r>
        <w:rPr>
          <w:rFonts w:hint="default" w:ascii="Times New Roman" w:hAnsi="Times New Roman" w:cs="Times New Roman"/>
        </w:rPr>
        <w:t xml:space="preserve">  巡察工作材料、记录及问题底稿，由巡察办负责归档。</w:t>
      </w:r>
    </w:p>
    <w:p>
      <w:pPr>
        <w:pStyle w:val="4"/>
        <w:rPr>
          <w:rFonts w:hint="default" w:ascii="Times New Roman" w:hAnsi="Times New Roman" w:cs="Times New Roman"/>
        </w:rPr>
      </w:pPr>
      <w:r>
        <w:rPr>
          <w:rFonts w:hint="default" w:ascii="Times New Roman" w:hAnsi="Times New Roman" w:cs="Times New Roman"/>
        </w:rPr>
        <w:t>第八章  纪律与责任</w:t>
      </w:r>
    </w:p>
    <w:p>
      <w:pPr>
        <w:ind w:firstLine="492"/>
        <w:rPr>
          <w:rFonts w:hint="default" w:ascii="Times New Roman" w:hAnsi="Times New Roman" w:cs="Times New Roman"/>
        </w:rPr>
      </w:pPr>
      <w:r>
        <w:rPr>
          <w:rFonts w:hint="default" w:ascii="Times New Roman" w:hAnsi="Times New Roman" w:cs="Times New Roman"/>
          <w:b/>
        </w:rPr>
        <w:t>第三十八条</w:t>
      </w:r>
      <w:r>
        <w:rPr>
          <w:rFonts w:hint="default" w:ascii="Times New Roman" w:hAnsi="Times New Roman" w:cs="Times New Roman"/>
        </w:rPr>
        <w:t xml:space="preserve">  学院党委和巡察工作领导小组应当加强对巡察工作的领导。对领导巡察工作不力，发生严重问题的，依据有关规定追究相关责任人员的责任。</w:t>
      </w:r>
    </w:p>
    <w:p>
      <w:pPr>
        <w:ind w:firstLine="492"/>
        <w:rPr>
          <w:rFonts w:hint="default" w:ascii="Times New Roman" w:hAnsi="Times New Roman" w:cs="Times New Roman"/>
        </w:rPr>
      </w:pPr>
      <w:r>
        <w:rPr>
          <w:rFonts w:hint="default" w:ascii="Times New Roman" w:hAnsi="Times New Roman" w:cs="Times New Roman"/>
          <w:b/>
        </w:rPr>
        <w:t>第三十九条</w:t>
      </w:r>
      <w:r>
        <w:rPr>
          <w:rFonts w:hint="default" w:ascii="Times New Roman" w:hAnsi="Times New Roman" w:cs="Times New Roman"/>
        </w:rPr>
        <w:t xml:space="preserve">  学院纪检监察、组织干部、人事、财务、科研、宣传、基建后勤及其他有关部门，应当支持配合巡察工作。对违反规定不支持配合巡察工作，造成严重后果的，依据有关规定追究相关责任人员的责任。</w:t>
      </w:r>
    </w:p>
    <w:p>
      <w:pPr>
        <w:ind w:firstLine="492"/>
        <w:rPr>
          <w:rFonts w:hint="default" w:ascii="Times New Roman" w:hAnsi="Times New Roman" w:cs="Times New Roman"/>
        </w:rPr>
      </w:pPr>
      <w:r>
        <w:rPr>
          <w:rFonts w:hint="default" w:ascii="Times New Roman" w:hAnsi="Times New Roman" w:cs="Times New Roman"/>
          <w:b/>
        </w:rPr>
        <w:t>第四十条</w:t>
      </w:r>
      <w:r>
        <w:rPr>
          <w:rFonts w:hint="default" w:ascii="Times New Roman" w:hAnsi="Times New Roman" w:cs="Times New Roman"/>
        </w:rPr>
        <w:t xml:space="preserve">  坚持打铁必须自身硬，巡察工作人员应当严格遵守巡察工作纪律。</w:t>
      </w:r>
    </w:p>
    <w:p>
      <w:pPr>
        <w:ind w:firstLine="490"/>
        <w:rPr>
          <w:rFonts w:hint="default" w:ascii="Times New Roman" w:hAnsi="Times New Roman" w:cs="Times New Roman"/>
        </w:rPr>
      </w:pPr>
      <w:r>
        <w:rPr>
          <w:rFonts w:hint="default" w:ascii="Times New Roman" w:hAnsi="Times New Roman" w:cs="Times New Roman"/>
        </w:rPr>
        <w:t>巡察工作人员有下列情形之一的， 视情节轻重，给予批评教育、组织处理或者纪律处分；涉嫌犯罪的，移送司法机关依法处理：</w:t>
      </w:r>
    </w:p>
    <w:p>
      <w:pPr>
        <w:ind w:firstLine="490"/>
        <w:rPr>
          <w:rFonts w:hint="default" w:ascii="Times New Roman" w:hAnsi="Times New Roman" w:cs="Times New Roman"/>
        </w:rPr>
      </w:pPr>
      <w:r>
        <w:rPr>
          <w:rFonts w:hint="default" w:ascii="Times New Roman" w:hAnsi="Times New Roman" w:cs="Times New Roman"/>
        </w:rPr>
        <w:t>（一）对应当发现的重要问题没有发现的；</w:t>
      </w:r>
    </w:p>
    <w:p>
      <w:pPr>
        <w:ind w:firstLine="490"/>
        <w:rPr>
          <w:rFonts w:hint="default" w:ascii="Times New Roman" w:hAnsi="Times New Roman" w:cs="Times New Roman"/>
        </w:rPr>
      </w:pPr>
      <w:r>
        <w:rPr>
          <w:rFonts w:hint="default" w:ascii="Times New Roman" w:hAnsi="Times New Roman" w:cs="Times New Roman"/>
        </w:rPr>
        <w:t>（二）不如实报告巡察情况，隐瞒、歪曲、捏造事实的；</w:t>
      </w:r>
    </w:p>
    <w:p>
      <w:pPr>
        <w:ind w:firstLine="490"/>
        <w:rPr>
          <w:rFonts w:hint="default" w:ascii="Times New Roman" w:hAnsi="Times New Roman" w:cs="Times New Roman"/>
        </w:rPr>
      </w:pPr>
      <w:r>
        <w:rPr>
          <w:rFonts w:hint="default" w:ascii="Times New Roman" w:hAnsi="Times New Roman" w:cs="Times New Roman"/>
        </w:rPr>
        <w:t>（三）泄露巡察工作秘密的；</w:t>
      </w:r>
    </w:p>
    <w:p>
      <w:pPr>
        <w:ind w:firstLine="490"/>
        <w:rPr>
          <w:rFonts w:hint="default" w:ascii="Times New Roman" w:hAnsi="Times New Roman" w:cs="Times New Roman"/>
        </w:rPr>
      </w:pPr>
      <w:r>
        <w:rPr>
          <w:rFonts w:hint="default" w:ascii="Times New Roman" w:hAnsi="Times New Roman" w:cs="Times New Roman"/>
        </w:rPr>
        <w:t>（四）工作中超越权限，造成不良后果的；</w:t>
      </w:r>
    </w:p>
    <w:p>
      <w:pPr>
        <w:ind w:firstLine="490"/>
        <w:rPr>
          <w:rFonts w:hint="default" w:ascii="Times New Roman" w:hAnsi="Times New Roman" w:cs="Times New Roman"/>
        </w:rPr>
      </w:pPr>
      <w:r>
        <w:rPr>
          <w:rFonts w:hint="default" w:ascii="Times New Roman" w:hAnsi="Times New Roman" w:cs="Times New Roman"/>
        </w:rPr>
        <w:t>（五）利用巡察工作的便利谋取私利或者为他人谋取不正当利益的；</w:t>
      </w:r>
    </w:p>
    <w:p>
      <w:pPr>
        <w:ind w:firstLine="490"/>
        <w:rPr>
          <w:rFonts w:hint="default" w:ascii="Times New Roman" w:hAnsi="Times New Roman" w:cs="Times New Roman"/>
        </w:rPr>
      </w:pPr>
      <w:r>
        <w:rPr>
          <w:rFonts w:hint="default" w:ascii="Times New Roman" w:hAnsi="Times New Roman" w:cs="Times New Roman"/>
        </w:rPr>
        <w:t>（六）有违反巡察工作纪律的其他行为的。</w:t>
      </w:r>
    </w:p>
    <w:p>
      <w:pPr>
        <w:ind w:firstLine="492"/>
        <w:rPr>
          <w:rFonts w:hint="default" w:ascii="Times New Roman" w:hAnsi="Times New Roman" w:cs="Times New Roman"/>
        </w:rPr>
      </w:pPr>
      <w:r>
        <w:rPr>
          <w:rFonts w:hint="default" w:ascii="Times New Roman" w:hAnsi="Times New Roman" w:cs="Times New Roman"/>
          <w:b/>
        </w:rPr>
        <w:t>第四十一条</w:t>
      </w:r>
      <w:r>
        <w:rPr>
          <w:rFonts w:hint="default" w:ascii="Times New Roman" w:hAnsi="Times New Roman" w:cs="Times New Roman"/>
        </w:rPr>
        <w:t xml:space="preserve">  被巡察单位及其工作人员有下列情形之一的，视情节轻重，对直接责任人和该单位领导班子主要负责人或者其他有关责任人员，给予批评教育、组织处理或者纪律处分；涉嫌犯罪的，移送司法机关依法处理：</w:t>
      </w:r>
    </w:p>
    <w:p>
      <w:pPr>
        <w:ind w:firstLine="490"/>
        <w:rPr>
          <w:rFonts w:hint="default" w:ascii="Times New Roman" w:hAnsi="Times New Roman" w:cs="Times New Roman"/>
        </w:rPr>
      </w:pPr>
      <w:r>
        <w:rPr>
          <w:rFonts w:hint="default" w:ascii="Times New Roman" w:hAnsi="Times New Roman" w:cs="Times New Roman"/>
        </w:rPr>
        <w:t>（一）隐瞒不报或者故意向巡察组提供虚假情况的；</w:t>
      </w:r>
    </w:p>
    <w:p>
      <w:pPr>
        <w:ind w:firstLine="490"/>
        <w:rPr>
          <w:rFonts w:hint="default" w:ascii="Times New Roman" w:hAnsi="Times New Roman" w:cs="Times New Roman"/>
        </w:rPr>
      </w:pPr>
      <w:r>
        <w:rPr>
          <w:rFonts w:hint="default" w:ascii="Times New Roman" w:hAnsi="Times New Roman" w:cs="Times New Roman"/>
        </w:rPr>
        <w:t>（二）拒绝或者不按照要求向巡察组提供相关文件材料的；</w:t>
      </w:r>
    </w:p>
    <w:p>
      <w:pPr>
        <w:ind w:firstLine="490"/>
        <w:rPr>
          <w:rFonts w:hint="default" w:ascii="Times New Roman" w:hAnsi="Times New Roman" w:cs="Times New Roman"/>
        </w:rPr>
      </w:pPr>
      <w:r>
        <w:rPr>
          <w:rFonts w:hint="default" w:ascii="Times New Roman" w:hAnsi="Times New Roman" w:cs="Times New Roman"/>
        </w:rPr>
        <w:t>（三）指使、强令有关单位或者人员干扰、阻挠巡察工作，或者诬告、陷害他人的；</w:t>
      </w:r>
    </w:p>
    <w:p>
      <w:pPr>
        <w:ind w:firstLine="490"/>
        <w:rPr>
          <w:rFonts w:hint="default" w:ascii="Times New Roman" w:hAnsi="Times New Roman" w:cs="Times New Roman"/>
        </w:rPr>
      </w:pPr>
      <w:r>
        <w:rPr>
          <w:rFonts w:hint="default" w:ascii="Times New Roman" w:hAnsi="Times New Roman" w:cs="Times New Roman"/>
        </w:rPr>
        <w:t>（四）无正当理由拒不纠正存在的问题或者不按照要求整改的；</w:t>
      </w:r>
    </w:p>
    <w:p>
      <w:pPr>
        <w:ind w:firstLine="490"/>
        <w:rPr>
          <w:rFonts w:hint="default" w:ascii="Times New Roman" w:hAnsi="Times New Roman" w:cs="Times New Roman"/>
        </w:rPr>
      </w:pPr>
      <w:r>
        <w:rPr>
          <w:rFonts w:hint="default" w:ascii="Times New Roman" w:hAnsi="Times New Roman" w:cs="Times New Roman"/>
        </w:rPr>
        <w:t>（五）对反映问题的干部群众进行打击、报复、陷害的；</w:t>
      </w:r>
    </w:p>
    <w:p>
      <w:pPr>
        <w:ind w:firstLine="490"/>
        <w:rPr>
          <w:rFonts w:hint="default" w:ascii="Times New Roman" w:hAnsi="Times New Roman" w:cs="Times New Roman"/>
        </w:rPr>
      </w:pPr>
      <w:r>
        <w:rPr>
          <w:rFonts w:hint="default" w:ascii="Times New Roman" w:hAnsi="Times New Roman" w:cs="Times New Roman"/>
        </w:rPr>
        <w:t>（六）其他干扰巡察工作的情形。</w:t>
      </w:r>
    </w:p>
    <w:p>
      <w:pPr>
        <w:ind w:firstLine="492"/>
        <w:rPr>
          <w:rFonts w:hint="default" w:ascii="Times New Roman" w:hAnsi="Times New Roman" w:cs="Times New Roman"/>
        </w:rPr>
      </w:pPr>
      <w:r>
        <w:rPr>
          <w:rFonts w:hint="default" w:ascii="Times New Roman" w:hAnsi="Times New Roman" w:cs="Times New Roman"/>
          <w:b/>
        </w:rPr>
        <w:t>第四十二条</w:t>
      </w:r>
      <w:r>
        <w:rPr>
          <w:rFonts w:hint="default" w:ascii="Times New Roman" w:hAnsi="Times New Roman" w:cs="Times New Roman"/>
        </w:rPr>
        <w:t xml:space="preserve">  被巡察单位的干部群众发现巡察工作人员有本办法</w:t>
      </w:r>
      <w:r>
        <w:rPr>
          <w:rFonts w:hint="default" w:ascii="Times New Roman" w:hAnsi="Times New Roman" w:cs="Times New Roman"/>
          <w:b/>
        </w:rPr>
        <w:t>第四十条</w:t>
      </w:r>
      <w:r>
        <w:rPr>
          <w:rFonts w:hint="default" w:ascii="Times New Roman" w:hAnsi="Times New Roman" w:cs="Times New Roman"/>
        </w:rPr>
        <w:t>所列行为的，可以向学院党委巡察工作领导小组或者巡察办反映，也可以依照规定直接向有关部门、组织反映。</w:t>
      </w:r>
    </w:p>
    <w:p>
      <w:pPr>
        <w:ind w:firstLine="492"/>
        <w:rPr>
          <w:rFonts w:hint="default" w:ascii="Times New Roman" w:hAnsi="Times New Roman" w:cs="Times New Roman"/>
        </w:rPr>
      </w:pPr>
      <w:r>
        <w:rPr>
          <w:rFonts w:hint="default" w:ascii="Times New Roman" w:hAnsi="Times New Roman" w:cs="Times New Roman"/>
          <w:b/>
        </w:rPr>
        <w:t>第四十三条</w:t>
      </w:r>
      <w:r>
        <w:rPr>
          <w:rFonts w:hint="default" w:ascii="Times New Roman" w:hAnsi="Times New Roman" w:cs="Times New Roman"/>
        </w:rPr>
        <w:t xml:space="preserve">  巡察工作结束后，对巡察工作人员的纪律作风进行全面评估，并将评估结果作为干部考核评价的重要依据。</w:t>
      </w:r>
    </w:p>
    <w:p>
      <w:pPr>
        <w:pStyle w:val="4"/>
        <w:rPr>
          <w:rFonts w:hint="default" w:ascii="Times New Roman" w:hAnsi="Times New Roman" w:cs="Times New Roman"/>
        </w:rPr>
      </w:pPr>
      <w:r>
        <w:rPr>
          <w:rFonts w:hint="default" w:ascii="Times New Roman" w:hAnsi="Times New Roman" w:cs="Times New Roman"/>
        </w:rPr>
        <w:t>第九章  附则</w:t>
      </w:r>
    </w:p>
    <w:p>
      <w:pPr>
        <w:ind w:firstLine="492"/>
        <w:rPr>
          <w:rFonts w:hint="default" w:ascii="Times New Roman" w:hAnsi="Times New Roman" w:cs="Times New Roman"/>
        </w:rPr>
      </w:pPr>
      <w:r>
        <w:rPr>
          <w:rFonts w:hint="default" w:ascii="Times New Roman" w:hAnsi="Times New Roman" w:cs="Times New Roman"/>
          <w:b/>
        </w:rPr>
        <w:t>第四十四条</w:t>
      </w:r>
      <w:r>
        <w:rPr>
          <w:rFonts w:hint="default" w:ascii="Times New Roman" w:hAnsi="Times New Roman" w:cs="Times New Roman"/>
        </w:rPr>
        <w:t xml:space="preserve">  本办法的具体解释工作由学院巡察办负责。</w:t>
      </w:r>
    </w:p>
    <w:p>
      <w:pPr>
        <w:ind w:firstLine="492"/>
        <w:rPr>
          <w:rFonts w:hint="default" w:ascii="Times New Roman" w:hAnsi="Times New Roman" w:cs="Times New Roman"/>
        </w:rPr>
      </w:pPr>
      <w:r>
        <w:rPr>
          <w:rFonts w:hint="default" w:ascii="Times New Roman" w:hAnsi="Times New Roman" w:cs="Times New Roman"/>
          <w:b/>
        </w:rPr>
        <w:t>第四十五条</w:t>
      </w:r>
      <w:r>
        <w:rPr>
          <w:rFonts w:hint="default" w:ascii="Times New Roman" w:hAnsi="Times New Roman" w:cs="Times New Roman"/>
        </w:rPr>
        <w:t xml:space="preserve">  本办法自发布之日起施行。</w:t>
      </w:r>
    </w:p>
    <w:p>
      <w:pPr>
        <w:spacing w:line="600" w:lineRule="exact"/>
        <w:ind w:firstLine="650"/>
        <w:rPr>
          <w:rFonts w:hint="default" w:ascii="Times New Roman" w:hAnsi="Times New Roman" w:cs="Times New Roman"/>
          <w:color w:val="000000" w:themeColor="text1"/>
          <w:sz w:val="32"/>
          <w:szCs w:val="32"/>
        </w:rPr>
      </w:pPr>
    </w:p>
    <w:p>
      <w:pPr>
        <w:spacing w:line="600" w:lineRule="exact"/>
        <w:ind w:firstLine="650"/>
        <w:rPr>
          <w:rFonts w:hint="default" w:ascii="Times New Roman" w:hAnsi="Times New Roman" w:cs="Times New Roman"/>
          <w:color w:val="000000" w:themeColor="text1"/>
          <w:sz w:val="32"/>
          <w:szCs w:val="32"/>
        </w:rPr>
      </w:pPr>
    </w:p>
    <w:p>
      <w:pPr>
        <w:spacing w:line="600" w:lineRule="exact"/>
        <w:ind w:firstLine="650"/>
        <w:rPr>
          <w:rFonts w:hint="default" w:ascii="Times New Roman" w:hAnsi="Times New Roman" w:cs="Times New Roman"/>
          <w:color w:val="000000" w:themeColor="text1"/>
          <w:sz w:val="32"/>
          <w:szCs w:val="32"/>
        </w:rPr>
      </w:pPr>
    </w:p>
    <w:p>
      <w:pPr>
        <w:widowControl/>
        <w:ind w:firstLine="890"/>
        <w:jc w:val="left"/>
        <w:rPr>
          <w:rFonts w:hint="default" w:ascii="Times New Roman" w:hAnsi="Times New Roman" w:eastAsia="方正小标宋_GBK" w:cs="Times New Roman"/>
          <w:bCs/>
          <w:color w:val="000000" w:themeColor="text1"/>
          <w:sz w:val="44"/>
          <w:szCs w:val="44"/>
        </w:rPr>
      </w:pPr>
      <w:r>
        <w:rPr>
          <w:rFonts w:hint="default" w:ascii="Times New Roman" w:hAnsi="Times New Roman" w:eastAsia="方正小标宋_GBK" w:cs="Times New Roman"/>
          <w:bCs/>
          <w:color w:val="000000" w:themeColor="text1"/>
          <w:sz w:val="44"/>
          <w:szCs w:val="44"/>
        </w:rPr>
        <w:br w:type="page"/>
      </w:r>
    </w:p>
    <w:p>
      <w:pPr>
        <w:pStyle w:val="3"/>
        <w:rPr>
          <w:rFonts w:hint="default" w:ascii="Times New Roman" w:hAnsi="Times New Roman" w:cs="Times New Roman"/>
        </w:rPr>
      </w:pPr>
      <w:bookmarkStart w:id="17" w:name="_Toc23690"/>
      <w:r>
        <w:rPr>
          <w:rFonts w:hint="default" w:ascii="Times New Roman" w:hAnsi="Times New Roman" w:cs="Times New Roman"/>
        </w:rPr>
        <w:t>中共重庆化工职业学院委员会</w:t>
      </w:r>
    </w:p>
    <w:p>
      <w:pPr>
        <w:pStyle w:val="3"/>
        <w:rPr>
          <w:rFonts w:hint="default" w:ascii="Times New Roman" w:hAnsi="Times New Roman" w:cs="Times New Roman"/>
        </w:rPr>
      </w:pPr>
      <w:r>
        <w:rPr>
          <w:rFonts w:hint="default" w:ascii="Times New Roman" w:hAnsi="Times New Roman" w:cs="Times New Roman"/>
        </w:rPr>
        <w:t>巡察组工作规程（试行）</w:t>
      </w:r>
      <w:bookmarkEnd w:id="17"/>
    </w:p>
    <w:p>
      <w:pPr>
        <w:pStyle w:val="5"/>
        <w:rPr>
          <w:rFonts w:hint="default" w:ascii="Times New Roman" w:hAnsi="Times New Roman" w:cs="Times New Roman"/>
        </w:rPr>
      </w:pPr>
      <w:r>
        <w:rPr>
          <w:rFonts w:hint="default" w:ascii="Times New Roman" w:hAnsi="Times New Roman" w:cs="Times New Roman"/>
        </w:rPr>
        <w:t>渝化职院委〔2021〕76号</w:t>
      </w:r>
    </w:p>
    <w:p>
      <w:pPr>
        <w:ind w:firstLine="490"/>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第一章  总则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规范学校巡察工作，提高校内巡察科学化水平，根据《中国共产党巡视工作条例》《中共教育部党组贯彻〈中国共产党巡视工作条例〉实施办法》《市委教育工委巡察工作实施办法（试行）》《中共重庆化工职业学院委员会巡察工作实施办法（试行）》，结合学校实际，制定本规程。</w:t>
      </w:r>
    </w:p>
    <w:p>
      <w:pPr>
        <w:pStyle w:val="4"/>
        <w:rPr>
          <w:rFonts w:hint="default" w:ascii="Times New Roman" w:hAnsi="Times New Roman" w:cs="Times New Roman"/>
        </w:rPr>
      </w:pPr>
      <w:r>
        <w:rPr>
          <w:rFonts w:hint="default" w:ascii="Times New Roman" w:hAnsi="Times New Roman" w:cs="Times New Roman"/>
        </w:rPr>
        <w:t>第二章  巡察组工作机制</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巡察组承担具体巡察任务，实行组长负责制，组长的主要职责是：</w:t>
      </w:r>
    </w:p>
    <w:p>
      <w:pPr>
        <w:ind w:firstLine="490"/>
        <w:rPr>
          <w:rFonts w:hint="default" w:ascii="Times New Roman" w:hAnsi="Times New Roman" w:cs="Times New Roman"/>
        </w:rPr>
      </w:pPr>
      <w:r>
        <w:rPr>
          <w:rFonts w:hint="default" w:ascii="Times New Roman" w:hAnsi="Times New Roman" w:cs="Times New Roman"/>
        </w:rPr>
        <w:t>（一）主持巡察组工作，及时组织研究巡察中的有关重要事项，负责组织对有关重要情况进行了解；</w:t>
      </w:r>
    </w:p>
    <w:p>
      <w:pPr>
        <w:ind w:firstLine="490"/>
        <w:rPr>
          <w:rFonts w:hint="default" w:ascii="Times New Roman" w:hAnsi="Times New Roman" w:cs="Times New Roman"/>
        </w:rPr>
      </w:pPr>
      <w:r>
        <w:rPr>
          <w:rFonts w:hint="default" w:ascii="Times New Roman" w:hAnsi="Times New Roman" w:cs="Times New Roman"/>
        </w:rPr>
        <w:t>（二）贯彻落实上级有关巡视巡察工作的决策部署，坚持问题导向，组织开展巡察监督，深入了解被巡察党组织相关情况，有效发现问题和线索；</w:t>
      </w:r>
    </w:p>
    <w:p>
      <w:pPr>
        <w:ind w:firstLine="490"/>
        <w:rPr>
          <w:rFonts w:hint="default" w:ascii="Times New Roman" w:hAnsi="Times New Roman" w:cs="Times New Roman"/>
        </w:rPr>
      </w:pPr>
      <w:r>
        <w:rPr>
          <w:rFonts w:hint="default" w:ascii="Times New Roman" w:hAnsi="Times New Roman" w:cs="Times New Roman"/>
        </w:rPr>
        <w:t>（三）按规定及时向学院巡察工作领导小组报告巡察中发现的重要情况和重大事项；</w:t>
      </w:r>
    </w:p>
    <w:p>
      <w:pPr>
        <w:ind w:firstLine="490"/>
        <w:rPr>
          <w:rFonts w:hint="default" w:ascii="Times New Roman" w:hAnsi="Times New Roman" w:cs="Times New Roman"/>
        </w:rPr>
      </w:pPr>
      <w:r>
        <w:rPr>
          <w:rFonts w:hint="default" w:ascii="Times New Roman" w:hAnsi="Times New Roman" w:cs="Times New Roman"/>
        </w:rPr>
        <w:t>（四）对巡察期间形成的巡察报告、专题报告、线索报告、谈话报告等材料进行审核把关；</w:t>
      </w:r>
    </w:p>
    <w:p>
      <w:pPr>
        <w:ind w:firstLine="490"/>
        <w:rPr>
          <w:rFonts w:hint="default" w:ascii="Times New Roman" w:hAnsi="Times New Roman" w:cs="Times New Roman"/>
        </w:rPr>
      </w:pPr>
      <w:r>
        <w:rPr>
          <w:rFonts w:hint="default" w:ascii="Times New Roman" w:hAnsi="Times New Roman" w:cs="Times New Roman"/>
        </w:rPr>
        <w:t>（五）严格巡察组日常管理制度，负责对组内人员的教育、管理和监督，加强巡察组队伍建设；</w:t>
      </w:r>
    </w:p>
    <w:p>
      <w:pPr>
        <w:ind w:firstLine="490"/>
        <w:rPr>
          <w:rFonts w:hint="default" w:ascii="Times New Roman" w:hAnsi="Times New Roman" w:cs="Times New Roman"/>
        </w:rPr>
      </w:pPr>
      <w:r>
        <w:rPr>
          <w:rFonts w:hint="default" w:ascii="Times New Roman" w:hAnsi="Times New Roman" w:cs="Times New Roman"/>
        </w:rPr>
        <w:t>（六）完成学院党委和巡察工作领导小组交办的其他工作。</w:t>
      </w:r>
    </w:p>
    <w:p>
      <w:pPr>
        <w:ind w:firstLine="490"/>
        <w:rPr>
          <w:rFonts w:hint="default" w:ascii="Times New Roman" w:hAnsi="Times New Roman" w:cs="Times New Roman"/>
        </w:rPr>
      </w:pPr>
      <w:r>
        <w:rPr>
          <w:rFonts w:hint="default" w:ascii="Times New Roman" w:hAnsi="Times New Roman" w:cs="Times New Roman"/>
        </w:rPr>
        <w:t>巡察组副组长协助组长开展工作。</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巡察组应当建立组务会制度，对下列事项进行集体研究：</w:t>
      </w:r>
    </w:p>
    <w:p>
      <w:pPr>
        <w:ind w:firstLine="490"/>
        <w:rPr>
          <w:rFonts w:hint="default" w:ascii="Times New Roman" w:hAnsi="Times New Roman" w:cs="Times New Roman"/>
        </w:rPr>
      </w:pPr>
      <w:r>
        <w:rPr>
          <w:rFonts w:hint="default" w:ascii="Times New Roman" w:hAnsi="Times New Roman" w:cs="Times New Roman"/>
        </w:rPr>
        <w:t>（一）贯彻落实学校党委和领导小组有关要求的具体措施，巡察工作方案和工作安排；</w:t>
      </w:r>
    </w:p>
    <w:p>
      <w:pPr>
        <w:ind w:firstLine="490"/>
        <w:rPr>
          <w:rFonts w:hint="default" w:ascii="Times New Roman" w:hAnsi="Times New Roman" w:cs="Times New Roman"/>
        </w:rPr>
      </w:pPr>
      <w:r>
        <w:rPr>
          <w:rFonts w:hint="default" w:ascii="Times New Roman" w:hAnsi="Times New Roman" w:cs="Times New Roman"/>
        </w:rPr>
        <w:t>（二）拟进行深入了解的重要问题及方案；</w:t>
      </w:r>
    </w:p>
    <w:p>
      <w:pPr>
        <w:ind w:firstLine="490"/>
        <w:rPr>
          <w:rFonts w:hint="default" w:ascii="Times New Roman" w:hAnsi="Times New Roman" w:cs="Times New Roman"/>
        </w:rPr>
      </w:pPr>
      <w:r>
        <w:rPr>
          <w:rFonts w:hint="default" w:ascii="Times New Roman" w:hAnsi="Times New Roman" w:cs="Times New Roman"/>
        </w:rPr>
        <w:t>（三）拟向学校党委、领导小组报告的事项及内容；</w:t>
      </w:r>
    </w:p>
    <w:p>
      <w:pPr>
        <w:ind w:firstLine="490"/>
        <w:rPr>
          <w:rFonts w:hint="default" w:ascii="Times New Roman" w:hAnsi="Times New Roman" w:cs="Times New Roman"/>
        </w:rPr>
      </w:pPr>
      <w:r>
        <w:rPr>
          <w:rFonts w:hint="default" w:ascii="Times New Roman" w:hAnsi="Times New Roman" w:cs="Times New Roman"/>
        </w:rPr>
        <w:t>（四）组内人员管理方面的事项等。</w:t>
      </w:r>
    </w:p>
    <w:p>
      <w:pPr>
        <w:ind w:firstLine="490"/>
        <w:rPr>
          <w:rFonts w:hint="default" w:ascii="Times New Roman" w:hAnsi="Times New Roman" w:cs="Times New Roman"/>
        </w:rPr>
      </w:pPr>
      <w:r>
        <w:rPr>
          <w:rFonts w:hint="default" w:ascii="Times New Roman" w:hAnsi="Times New Roman" w:cs="Times New Roman"/>
        </w:rPr>
        <w:t>组务会应当指定专人负责会议记录，相关会议记录本在巡察工作结束后送巡察办存档。根据工作需要，组务会由组长或受委托的副组长主持召开，原则上巡察组全体成员参加。组务会按照民主集中制的原则研究讨论有关事项。存在意见分歧，经讨论仍不能一致时，由组长决定；但对重大问题存在分歧的，应当将不同意见以适当方式及时向巡察办或领导小组反映。</w:t>
      </w:r>
    </w:p>
    <w:p>
      <w:pPr>
        <w:pStyle w:val="4"/>
        <w:rPr>
          <w:rFonts w:hint="default" w:ascii="Times New Roman" w:hAnsi="Times New Roman" w:cs="Times New Roman"/>
        </w:rPr>
      </w:pPr>
      <w:r>
        <w:rPr>
          <w:rFonts w:hint="default" w:ascii="Times New Roman" w:hAnsi="Times New Roman" w:cs="Times New Roman"/>
        </w:rPr>
        <w:t>第三章  巡察工作程序和方式</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巡察准备</w:t>
      </w:r>
    </w:p>
    <w:p>
      <w:pPr>
        <w:ind w:firstLine="490"/>
        <w:rPr>
          <w:rFonts w:hint="default" w:ascii="Times New Roman" w:hAnsi="Times New Roman" w:cs="Times New Roman"/>
        </w:rPr>
      </w:pPr>
      <w:r>
        <w:rPr>
          <w:rFonts w:hint="default" w:ascii="Times New Roman" w:hAnsi="Times New Roman" w:cs="Times New Roman"/>
        </w:rPr>
        <w:t>（一）组织准备</w:t>
      </w:r>
    </w:p>
    <w:p>
      <w:pPr>
        <w:ind w:firstLine="490"/>
        <w:rPr>
          <w:rFonts w:hint="default" w:ascii="Times New Roman" w:hAnsi="Times New Roman" w:cs="Times New Roman"/>
        </w:rPr>
      </w:pPr>
      <w:r>
        <w:rPr>
          <w:rFonts w:hint="default" w:ascii="Times New Roman" w:hAnsi="Times New Roman" w:cs="Times New Roman"/>
        </w:rPr>
        <w:t>巡察办商有关部门拟定每学期巡察工作计划及巡察组组建方案，报学校党委研究决定后实施。巡察一个二级单位，一般配备1-3人，设组长1人、副组长1名。</w:t>
      </w:r>
    </w:p>
    <w:p>
      <w:pPr>
        <w:ind w:firstLine="490"/>
        <w:rPr>
          <w:rFonts w:hint="default" w:ascii="Times New Roman" w:hAnsi="Times New Roman" w:cs="Times New Roman"/>
        </w:rPr>
      </w:pPr>
      <w:r>
        <w:rPr>
          <w:rFonts w:hint="default" w:ascii="Times New Roman" w:hAnsi="Times New Roman" w:cs="Times New Roman"/>
        </w:rPr>
        <w:t>（二）动员培训</w:t>
      </w:r>
    </w:p>
    <w:p>
      <w:pPr>
        <w:ind w:firstLine="490"/>
        <w:rPr>
          <w:rFonts w:hint="default" w:ascii="Times New Roman" w:hAnsi="Times New Roman" w:cs="Times New Roman"/>
        </w:rPr>
      </w:pPr>
      <w:r>
        <w:rPr>
          <w:rFonts w:hint="default" w:ascii="Times New Roman" w:hAnsi="Times New Roman" w:cs="Times New Roman"/>
        </w:rPr>
        <w:t>召开巡察工作动员会，宣布巡察组组长、副组长授权任职及任务分工的决定，传达上级精神和校党委要求。巡察办开展巡察工作业务培训。</w:t>
      </w:r>
    </w:p>
    <w:p>
      <w:pPr>
        <w:ind w:firstLine="490"/>
        <w:rPr>
          <w:rFonts w:hint="default" w:ascii="Times New Roman" w:hAnsi="Times New Roman" w:cs="Times New Roman"/>
        </w:rPr>
      </w:pPr>
      <w:r>
        <w:rPr>
          <w:rFonts w:hint="default" w:ascii="Times New Roman" w:hAnsi="Times New Roman" w:cs="Times New Roman"/>
        </w:rPr>
        <w:t>（三）信息收集</w:t>
      </w:r>
    </w:p>
    <w:p>
      <w:pPr>
        <w:ind w:firstLine="490"/>
        <w:rPr>
          <w:rFonts w:hint="default" w:ascii="Times New Roman" w:hAnsi="Times New Roman" w:cs="Times New Roman"/>
        </w:rPr>
      </w:pPr>
      <w:r>
        <w:rPr>
          <w:rFonts w:hint="default" w:ascii="Times New Roman" w:hAnsi="Times New Roman" w:cs="Times New Roman"/>
        </w:rPr>
        <w:t>1.收集情况。巡察办以公函形式向相关部门函询了解被巡察单位领导班子的情况，有关情况以书面材料形式、经单位负责人签字密封后送巡察办公室。</w:t>
      </w:r>
    </w:p>
    <w:p>
      <w:pPr>
        <w:ind w:firstLine="490"/>
        <w:rPr>
          <w:rFonts w:hint="default" w:ascii="Times New Roman" w:hAnsi="Times New Roman" w:cs="Times New Roman"/>
        </w:rPr>
      </w:pPr>
      <w:r>
        <w:rPr>
          <w:rFonts w:hint="default" w:ascii="Times New Roman" w:hAnsi="Times New Roman" w:cs="Times New Roman"/>
        </w:rPr>
        <w:t>2.单独沟通。巡察组组长在了解被巡察单位相关情况后与相关部门负责人单独沟通，重点了解被巡察单位领导干部的重要问题线索等问题。</w:t>
      </w:r>
    </w:p>
    <w:p>
      <w:pPr>
        <w:ind w:firstLine="490"/>
        <w:rPr>
          <w:rFonts w:hint="default" w:ascii="Times New Roman" w:hAnsi="Times New Roman" w:cs="Times New Roman"/>
        </w:rPr>
      </w:pPr>
      <w:r>
        <w:rPr>
          <w:rFonts w:hint="default" w:ascii="Times New Roman" w:hAnsi="Times New Roman" w:cs="Times New Roman"/>
        </w:rPr>
        <w:t>（四）工作准备</w:t>
      </w:r>
    </w:p>
    <w:p>
      <w:pPr>
        <w:ind w:firstLine="490"/>
        <w:rPr>
          <w:rFonts w:hint="default" w:ascii="Times New Roman" w:hAnsi="Times New Roman" w:cs="Times New Roman"/>
        </w:rPr>
      </w:pPr>
      <w:r>
        <w:rPr>
          <w:rFonts w:hint="default" w:ascii="Times New Roman" w:hAnsi="Times New Roman" w:cs="Times New Roman"/>
        </w:rPr>
        <w:t>1.印发巡察通知。巡察办在进驻前一周向被巡察单位党组织下发巡察通知。内容包括：主要任务、时间安排、工作要求、巡察组组成人员和被巡察单位有关准备要求。</w:t>
      </w:r>
    </w:p>
    <w:p>
      <w:pPr>
        <w:ind w:firstLine="490"/>
        <w:rPr>
          <w:rFonts w:hint="default" w:ascii="Times New Roman" w:hAnsi="Times New Roman" w:cs="Times New Roman"/>
        </w:rPr>
      </w:pPr>
      <w:r>
        <w:rPr>
          <w:rFonts w:hint="default" w:ascii="Times New Roman" w:hAnsi="Times New Roman" w:cs="Times New Roman"/>
        </w:rPr>
        <w:t>2.制定巡察方案。巡察组制定巡察工作方案，内容包括：工作任务、方法步骤、时间安排、人员分工和纪律要求等。</w:t>
      </w:r>
    </w:p>
    <w:p>
      <w:pPr>
        <w:ind w:firstLine="490"/>
        <w:rPr>
          <w:rFonts w:hint="default" w:ascii="Times New Roman" w:hAnsi="Times New Roman" w:cs="Times New Roman"/>
        </w:rPr>
      </w:pPr>
      <w:r>
        <w:rPr>
          <w:rFonts w:hint="default" w:ascii="Times New Roman" w:hAnsi="Times New Roman" w:cs="Times New Roman"/>
        </w:rPr>
        <w:t>3.起草有关文稿。巡察办会同巡察组起草相关文稿。</w:t>
      </w:r>
    </w:p>
    <w:p>
      <w:pPr>
        <w:ind w:firstLine="490"/>
        <w:rPr>
          <w:rFonts w:hint="default" w:ascii="Times New Roman" w:hAnsi="Times New Roman" w:cs="Times New Roman"/>
        </w:rPr>
      </w:pPr>
      <w:r>
        <w:rPr>
          <w:rFonts w:hint="default" w:ascii="Times New Roman" w:hAnsi="Times New Roman" w:cs="Times New Roman"/>
        </w:rPr>
        <w:t>4.协调进驻事宜。巡察办、巡察组与被巡察单位沟通，督促被巡察单位做好相关进驻准备工作。</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巡察实施</w:t>
      </w:r>
    </w:p>
    <w:p>
      <w:pPr>
        <w:ind w:firstLine="490"/>
        <w:rPr>
          <w:rFonts w:hint="default" w:ascii="Times New Roman" w:hAnsi="Times New Roman" w:cs="Times New Roman"/>
        </w:rPr>
      </w:pPr>
      <w:r>
        <w:rPr>
          <w:rFonts w:hint="default" w:ascii="Times New Roman" w:hAnsi="Times New Roman" w:cs="Times New Roman"/>
        </w:rPr>
        <w:t>在做好相关巡察准备工作后，巡察组进驻巡察单位进行巡察，按如下要求开展工作：</w:t>
      </w:r>
    </w:p>
    <w:p>
      <w:pPr>
        <w:ind w:firstLine="490"/>
        <w:rPr>
          <w:rFonts w:hint="default" w:ascii="Times New Roman" w:hAnsi="Times New Roman" w:cs="Times New Roman"/>
        </w:rPr>
      </w:pPr>
      <w:r>
        <w:rPr>
          <w:rFonts w:hint="default" w:ascii="Times New Roman" w:hAnsi="Times New Roman" w:cs="Times New Roman"/>
        </w:rPr>
        <w:t>（一）沟通情况</w:t>
      </w:r>
    </w:p>
    <w:p>
      <w:pPr>
        <w:ind w:firstLine="490"/>
        <w:rPr>
          <w:rFonts w:hint="default" w:ascii="Times New Roman" w:hAnsi="Times New Roman" w:cs="Times New Roman"/>
        </w:rPr>
      </w:pPr>
      <w:r>
        <w:rPr>
          <w:rFonts w:hint="default" w:ascii="Times New Roman" w:hAnsi="Times New Roman" w:cs="Times New Roman"/>
        </w:rPr>
        <w:t>进驻后，巡察组组长向被巡察单位党组织主要负责人和领导班子成员通报巡察工作任务，商定巡察工作安排。巡察组其他成员列席。</w:t>
      </w:r>
    </w:p>
    <w:p>
      <w:pPr>
        <w:ind w:firstLine="490"/>
        <w:rPr>
          <w:rFonts w:hint="default" w:ascii="Times New Roman" w:hAnsi="Times New Roman" w:cs="Times New Roman"/>
        </w:rPr>
      </w:pPr>
      <w:r>
        <w:rPr>
          <w:rFonts w:hint="default" w:ascii="Times New Roman" w:hAnsi="Times New Roman" w:cs="Times New Roman"/>
        </w:rPr>
        <w:t>（二）巡察动员</w:t>
      </w:r>
    </w:p>
    <w:p>
      <w:pPr>
        <w:ind w:firstLine="490"/>
        <w:rPr>
          <w:rFonts w:hint="default" w:ascii="Times New Roman" w:hAnsi="Times New Roman" w:cs="Times New Roman"/>
        </w:rPr>
      </w:pPr>
      <w:r>
        <w:rPr>
          <w:rFonts w:hint="default" w:ascii="Times New Roman" w:hAnsi="Times New Roman" w:cs="Times New Roman"/>
        </w:rPr>
        <w:t>1.被巡察单位主要负责人主持召开巡察动员会，巡察组组长通报巡察对象、任务、方式和工作安排等，校领导或委托巡察办负责人作动员讲话并提出工作要求，被巡察单位党组织主要负责人做表态发言。</w:t>
      </w:r>
    </w:p>
    <w:p>
      <w:pPr>
        <w:ind w:firstLine="490"/>
        <w:rPr>
          <w:rFonts w:hint="default" w:ascii="Times New Roman" w:hAnsi="Times New Roman" w:cs="Times New Roman"/>
        </w:rPr>
      </w:pPr>
      <w:r>
        <w:rPr>
          <w:rFonts w:hint="default" w:ascii="Times New Roman" w:hAnsi="Times New Roman" w:cs="Times New Roman"/>
        </w:rPr>
        <w:t>2.巡察动员会参会人员为巡察组全体人员、巡察办有关人员和被巡察单位党政领导班子全体成员、近两年来退出领导岗位的领导班子成员、党总支委员、党支部书记、内设机构（所、室、中心等）负责人、专业带头人代表、学术委员会委员代表、工会委员代表、教师和学生代表等（单位规模在50人以下的可扩展到全体在编人员）。巡察动员会实际参加人数不少于应到人数的80%。</w:t>
      </w:r>
    </w:p>
    <w:p>
      <w:pPr>
        <w:ind w:firstLine="490"/>
        <w:rPr>
          <w:rFonts w:hint="default" w:ascii="Times New Roman" w:hAnsi="Times New Roman" w:cs="Times New Roman"/>
        </w:rPr>
      </w:pPr>
      <w:r>
        <w:rPr>
          <w:rFonts w:hint="default" w:ascii="Times New Roman" w:hAnsi="Times New Roman" w:cs="Times New Roman"/>
        </w:rPr>
        <w:t>3.巡察动员会上或会后，巡察组可根据需要进行调查问卷和理论测试。巡察办负责提供调查问卷和理论测试样本供巡察组参考，巡察组负责制定、发放和回收分析。</w:t>
      </w:r>
    </w:p>
    <w:p>
      <w:pPr>
        <w:ind w:firstLine="490"/>
        <w:rPr>
          <w:rFonts w:hint="default" w:ascii="Times New Roman" w:hAnsi="Times New Roman" w:cs="Times New Roman"/>
        </w:rPr>
      </w:pPr>
      <w:r>
        <w:rPr>
          <w:rFonts w:hint="default" w:ascii="Times New Roman" w:hAnsi="Times New Roman" w:cs="Times New Roman"/>
        </w:rPr>
        <w:t>4.巡察组也可对被巡察单位领导班子及其成员进行民主测评，上半年开展巡察的，可以将上一年度被巡察单位领导班子及其成员的民主测评作为参考，不另行开展民主测评；下半年开展巡察的，巡察组可以提请学校党委组织部协助在会上进行民主测评。</w:t>
      </w:r>
    </w:p>
    <w:p>
      <w:pPr>
        <w:ind w:firstLine="490"/>
        <w:rPr>
          <w:rFonts w:hint="default" w:ascii="Times New Roman" w:hAnsi="Times New Roman" w:cs="Times New Roman"/>
        </w:rPr>
      </w:pPr>
      <w:r>
        <w:rPr>
          <w:rFonts w:hint="default" w:ascii="Times New Roman" w:hAnsi="Times New Roman" w:cs="Times New Roman"/>
        </w:rPr>
        <w:t>5.在被巡察单位办公场所适当位置设置巡察工作意见箱，由巡察组负责开启。</w:t>
      </w:r>
    </w:p>
    <w:p>
      <w:pPr>
        <w:ind w:firstLine="490"/>
        <w:rPr>
          <w:rFonts w:hint="default" w:ascii="Times New Roman" w:hAnsi="Times New Roman" w:cs="Times New Roman"/>
        </w:rPr>
      </w:pPr>
      <w:r>
        <w:rPr>
          <w:rFonts w:hint="default" w:ascii="Times New Roman" w:hAnsi="Times New Roman" w:cs="Times New Roman"/>
        </w:rPr>
        <w:t>6.动员会后，在被巡察单位内部办公网发布巡察公告。主要内容包括：巡察时间、主要任务、工作方式、巡察组组成人员和联系电话、邮箱及信访接待方式、时间、地点等。</w:t>
      </w:r>
    </w:p>
    <w:p>
      <w:pPr>
        <w:ind w:firstLine="490"/>
        <w:rPr>
          <w:rFonts w:hint="default" w:ascii="Times New Roman" w:hAnsi="Times New Roman" w:cs="Times New Roman"/>
        </w:rPr>
      </w:pPr>
      <w:r>
        <w:rPr>
          <w:rFonts w:hint="default" w:ascii="Times New Roman" w:hAnsi="Times New Roman" w:cs="Times New Roman"/>
        </w:rPr>
        <w:t>（三）听取汇报</w:t>
      </w:r>
    </w:p>
    <w:p>
      <w:pPr>
        <w:ind w:firstLine="490"/>
        <w:rPr>
          <w:rFonts w:hint="default" w:ascii="Times New Roman" w:hAnsi="Times New Roman" w:cs="Times New Roman"/>
        </w:rPr>
      </w:pPr>
      <w:r>
        <w:rPr>
          <w:rFonts w:hint="default" w:ascii="Times New Roman" w:hAnsi="Times New Roman" w:cs="Times New Roman"/>
        </w:rPr>
        <w:t>巡察组听取被巡察单位党组织工作汇报；根据需要，还可听取其他专题汇报。</w:t>
      </w:r>
    </w:p>
    <w:p>
      <w:pPr>
        <w:ind w:firstLine="490"/>
        <w:rPr>
          <w:rFonts w:hint="default" w:ascii="Times New Roman" w:hAnsi="Times New Roman" w:cs="Times New Roman"/>
        </w:rPr>
      </w:pPr>
      <w:r>
        <w:rPr>
          <w:rFonts w:hint="default" w:ascii="Times New Roman" w:hAnsi="Times New Roman" w:cs="Times New Roman"/>
        </w:rPr>
        <w:t>（四）列席会议</w:t>
      </w:r>
    </w:p>
    <w:p>
      <w:pPr>
        <w:ind w:firstLine="490"/>
        <w:rPr>
          <w:rFonts w:hint="default" w:ascii="Times New Roman" w:hAnsi="Times New Roman" w:cs="Times New Roman"/>
        </w:rPr>
      </w:pPr>
      <w:r>
        <w:rPr>
          <w:rFonts w:hint="default" w:ascii="Times New Roman" w:hAnsi="Times New Roman" w:cs="Times New Roman"/>
        </w:rPr>
        <w:t>根据需要，巡察组可列席被巡察单位的党政联席会、党总支委员会、民主生活会、院（室、处、部）务会、支部组织生活会等。列席人员由巡察组组长确定，列席会议时不发表意见。</w:t>
      </w:r>
    </w:p>
    <w:p>
      <w:pPr>
        <w:ind w:firstLine="490"/>
        <w:rPr>
          <w:rFonts w:hint="default" w:ascii="Times New Roman" w:hAnsi="Times New Roman" w:cs="Times New Roman"/>
        </w:rPr>
      </w:pPr>
      <w:r>
        <w:rPr>
          <w:rFonts w:hint="default" w:ascii="Times New Roman" w:hAnsi="Times New Roman" w:cs="Times New Roman"/>
        </w:rPr>
        <w:t>（五）召开座谈会</w:t>
      </w:r>
    </w:p>
    <w:p>
      <w:pPr>
        <w:ind w:firstLine="490"/>
        <w:rPr>
          <w:rFonts w:hint="default" w:ascii="Times New Roman" w:hAnsi="Times New Roman" w:cs="Times New Roman"/>
        </w:rPr>
      </w:pPr>
      <w:r>
        <w:rPr>
          <w:rFonts w:hint="default" w:ascii="Times New Roman" w:hAnsi="Times New Roman" w:cs="Times New Roman"/>
        </w:rPr>
        <w:t>根据需要，巡察组可召开被巡察单位有关人员座谈会，参会人员由巡察组选定。会议应当由巡察组组长或委托副组长主持。召开座谈会应当将会议议题提前告知参会人员，指定专人负责会议记录。</w:t>
      </w:r>
    </w:p>
    <w:p>
      <w:pPr>
        <w:ind w:firstLine="490"/>
        <w:rPr>
          <w:rFonts w:hint="default" w:ascii="Times New Roman" w:hAnsi="Times New Roman" w:cs="Times New Roman"/>
        </w:rPr>
      </w:pPr>
      <w:r>
        <w:rPr>
          <w:rFonts w:hint="default" w:ascii="Times New Roman" w:hAnsi="Times New Roman" w:cs="Times New Roman"/>
        </w:rPr>
        <w:t>（六）受理信访</w:t>
      </w:r>
    </w:p>
    <w:p>
      <w:pPr>
        <w:ind w:firstLine="490"/>
        <w:rPr>
          <w:rFonts w:hint="default" w:ascii="Times New Roman" w:hAnsi="Times New Roman" w:cs="Times New Roman"/>
        </w:rPr>
      </w:pPr>
      <w:r>
        <w:rPr>
          <w:rFonts w:hint="default" w:ascii="Times New Roman" w:hAnsi="Times New Roman" w:cs="Times New Roman"/>
        </w:rPr>
        <w:t>巡察组应按巡察公告发布的时间、地点和方式，指定专人负责接听来电和接待信访工作，并做好登记和记录。重要问题及时报告巡察办。接待信访时在场的巡察组工作人员应不少于2人。</w:t>
      </w:r>
    </w:p>
    <w:p>
      <w:pPr>
        <w:ind w:firstLine="490"/>
        <w:rPr>
          <w:rFonts w:hint="default" w:ascii="Times New Roman" w:hAnsi="Times New Roman" w:cs="Times New Roman"/>
        </w:rPr>
      </w:pPr>
      <w:r>
        <w:rPr>
          <w:rFonts w:hint="default" w:ascii="Times New Roman" w:hAnsi="Times New Roman" w:cs="Times New Roman"/>
        </w:rPr>
        <w:t>（七）个别谈话</w:t>
      </w:r>
    </w:p>
    <w:p>
      <w:pPr>
        <w:ind w:firstLine="490"/>
        <w:rPr>
          <w:rFonts w:hint="default" w:ascii="Times New Roman" w:hAnsi="Times New Roman" w:cs="Times New Roman"/>
        </w:rPr>
      </w:pPr>
      <w:r>
        <w:rPr>
          <w:rFonts w:hint="default" w:ascii="Times New Roman" w:hAnsi="Times New Roman" w:cs="Times New Roman"/>
        </w:rPr>
        <w:t>1.谈话对象由巡察组根据被巡察单位提供的名单确定。谈话对象应包括领导班子全体成员、近两年退出领导岗位的班子成员、党总支委员、学术委员会主任、支部书记、科级干部、所辖部门主要负责人和部分教职工代表、学生代表等。</w:t>
      </w:r>
    </w:p>
    <w:p>
      <w:pPr>
        <w:ind w:firstLine="490"/>
        <w:rPr>
          <w:rFonts w:hint="default" w:ascii="Times New Roman" w:hAnsi="Times New Roman" w:cs="Times New Roman"/>
        </w:rPr>
      </w:pPr>
      <w:r>
        <w:rPr>
          <w:rFonts w:hint="default" w:ascii="Times New Roman" w:hAnsi="Times New Roman" w:cs="Times New Roman"/>
        </w:rPr>
        <w:t>2.个别谈话主要围绕巡察重点和需要了解的内容开展。根据不同谈话对象，事先拟定谈话提纲，并提前发至谈话对象。</w:t>
      </w:r>
    </w:p>
    <w:p>
      <w:pPr>
        <w:ind w:firstLine="490"/>
        <w:rPr>
          <w:rFonts w:hint="default" w:ascii="Times New Roman" w:hAnsi="Times New Roman" w:cs="Times New Roman"/>
        </w:rPr>
      </w:pPr>
      <w:r>
        <w:rPr>
          <w:rFonts w:hint="default" w:ascii="Times New Roman" w:hAnsi="Times New Roman" w:cs="Times New Roman"/>
        </w:rPr>
        <w:t>3.个别谈话时，在场巡察组成员一般不少于2人，由专人做好谈话记录。根据需要，经巡察组组长同意，可进行单独谈话，对没有谈透的问题可再次约谈。</w:t>
      </w:r>
    </w:p>
    <w:p>
      <w:pPr>
        <w:ind w:firstLine="490"/>
        <w:rPr>
          <w:rFonts w:hint="default" w:ascii="Times New Roman" w:hAnsi="Times New Roman" w:cs="Times New Roman"/>
        </w:rPr>
      </w:pPr>
      <w:r>
        <w:rPr>
          <w:rFonts w:hint="default" w:ascii="Times New Roman" w:hAnsi="Times New Roman" w:cs="Times New Roman"/>
        </w:rPr>
        <w:t>4.个别谈话实行全程电子文档记录，谈话当日整理谈话记录。</w:t>
      </w:r>
    </w:p>
    <w:p>
      <w:pPr>
        <w:ind w:firstLine="490"/>
        <w:rPr>
          <w:rFonts w:hint="default" w:ascii="Times New Roman" w:hAnsi="Times New Roman" w:cs="Times New Roman"/>
        </w:rPr>
      </w:pPr>
      <w:r>
        <w:rPr>
          <w:rFonts w:hint="default" w:ascii="Times New Roman" w:hAnsi="Times New Roman" w:cs="Times New Roman"/>
        </w:rPr>
        <w:t>（八）重要问题了解核实</w:t>
      </w:r>
    </w:p>
    <w:p>
      <w:pPr>
        <w:ind w:firstLine="490"/>
        <w:rPr>
          <w:rFonts w:hint="default" w:ascii="Times New Roman" w:hAnsi="Times New Roman" w:cs="Times New Roman"/>
        </w:rPr>
      </w:pPr>
      <w:r>
        <w:rPr>
          <w:rFonts w:hint="default" w:ascii="Times New Roman" w:hAnsi="Times New Roman" w:cs="Times New Roman"/>
        </w:rPr>
        <w:t>巡察组可针对巡察准备期间从相关部门收集到的重要问题，安排专人进行了解核实。必要时提请相关部门进行协助。</w:t>
      </w:r>
    </w:p>
    <w:p>
      <w:pPr>
        <w:ind w:firstLine="490"/>
        <w:rPr>
          <w:rFonts w:hint="default" w:ascii="Times New Roman" w:hAnsi="Times New Roman" w:cs="Times New Roman"/>
        </w:rPr>
      </w:pPr>
      <w:r>
        <w:rPr>
          <w:rFonts w:hint="default" w:ascii="Times New Roman" w:hAnsi="Times New Roman" w:cs="Times New Roman"/>
        </w:rPr>
        <w:t>（九）调阅资料</w:t>
      </w:r>
    </w:p>
    <w:p>
      <w:pPr>
        <w:ind w:firstLine="490"/>
        <w:rPr>
          <w:rFonts w:hint="default" w:ascii="Times New Roman" w:hAnsi="Times New Roman" w:cs="Times New Roman"/>
        </w:rPr>
      </w:pPr>
      <w:r>
        <w:rPr>
          <w:rFonts w:hint="default" w:ascii="Times New Roman" w:hAnsi="Times New Roman" w:cs="Times New Roman"/>
        </w:rPr>
        <w:t>1.被巡察单位应提供相关文件、资料、档案、会议记录等供巡察组查阅和复制。</w:t>
      </w:r>
    </w:p>
    <w:p>
      <w:pPr>
        <w:ind w:firstLine="490"/>
        <w:rPr>
          <w:rFonts w:hint="default" w:ascii="Times New Roman" w:hAnsi="Times New Roman" w:cs="Times New Roman"/>
        </w:rPr>
      </w:pPr>
      <w:r>
        <w:rPr>
          <w:rFonts w:hint="default" w:ascii="Times New Roman" w:hAnsi="Times New Roman" w:cs="Times New Roman"/>
        </w:rPr>
        <w:t>2.调阅资料应妥善保管，不得涂改、损毁和丢失。抽查调阅重要资料，须经巡察组组长批准，并履行手续，专人保管、及时归还。</w:t>
      </w:r>
    </w:p>
    <w:p>
      <w:pPr>
        <w:ind w:firstLine="490"/>
        <w:rPr>
          <w:rFonts w:hint="default" w:ascii="Times New Roman" w:hAnsi="Times New Roman" w:cs="Times New Roman"/>
        </w:rPr>
      </w:pPr>
      <w:r>
        <w:rPr>
          <w:rFonts w:hint="default" w:ascii="Times New Roman" w:hAnsi="Times New Roman" w:cs="Times New Roman"/>
        </w:rPr>
        <w:t>（十）走访调研</w:t>
      </w:r>
    </w:p>
    <w:p>
      <w:pPr>
        <w:ind w:firstLine="490"/>
        <w:rPr>
          <w:rFonts w:hint="default" w:ascii="Times New Roman" w:hAnsi="Times New Roman" w:cs="Times New Roman"/>
        </w:rPr>
      </w:pPr>
      <w:r>
        <w:rPr>
          <w:rFonts w:hint="default" w:ascii="Times New Roman" w:hAnsi="Times New Roman" w:cs="Times New Roman"/>
        </w:rPr>
        <w:t>1.根据需要，巡察组可以走访被巡察单位有关人员和部门，必要时可走访校内相关部门。</w:t>
      </w:r>
    </w:p>
    <w:p>
      <w:pPr>
        <w:ind w:firstLine="490"/>
        <w:rPr>
          <w:rFonts w:hint="default" w:ascii="Times New Roman" w:hAnsi="Times New Roman" w:cs="Times New Roman"/>
        </w:rPr>
      </w:pPr>
      <w:r>
        <w:rPr>
          <w:rFonts w:hint="default" w:ascii="Times New Roman" w:hAnsi="Times New Roman" w:cs="Times New Roman"/>
        </w:rPr>
        <w:t>2.走访调研应制定工作方案，经巡察组组长批准后组织实施。</w:t>
      </w:r>
    </w:p>
    <w:p>
      <w:pPr>
        <w:ind w:firstLine="490"/>
        <w:rPr>
          <w:rFonts w:hint="default" w:ascii="Times New Roman" w:hAnsi="Times New Roman" w:cs="Times New Roman"/>
        </w:rPr>
      </w:pPr>
      <w:r>
        <w:rPr>
          <w:rFonts w:hint="default" w:ascii="Times New Roman" w:hAnsi="Times New Roman" w:cs="Times New Roman"/>
        </w:rPr>
        <w:t>（十一）开展专项检查</w:t>
      </w:r>
    </w:p>
    <w:p>
      <w:pPr>
        <w:ind w:firstLine="490"/>
        <w:rPr>
          <w:rFonts w:hint="default" w:ascii="Times New Roman" w:hAnsi="Times New Roman" w:cs="Times New Roman"/>
        </w:rPr>
      </w:pPr>
      <w:r>
        <w:rPr>
          <w:rFonts w:hint="default" w:ascii="Times New Roman" w:hAnsi="Times New Roman" w:cs="Times New Roman"/>
        </w:rPr>
        <w:t>根据校党委要求，开展其他专项检查。</w:t>
      </w:r>
    </w:p>
    <w:p>
      <w:pPr>
        <w:ind w:firstLine="490"/>
        <w:rPr>
          <w:rFonts w:hint="default" w:ascii="Times New Roman" w:hAnsi="Times New Roman" w:cs="Times New Roman"/>
        </w:rPr>
      </w:pPr>
      <w:r>
        <w:rPr>
          <w:rFonts w:hint="default" w:ascii="Times New Roman" w:hAnsi="Times New Roman" w:cs="Times New Roman"/>
        </w:rPr>
        <w:t>（十二）重要情况报告</w:t>
      </w:r>
    </w:p>
    <w:p>
      <w:pPr>
        <w:ind w:firstLine="490"/>
        <w:rPr>
          <w:rFonts w:hint="default" w:ascii="Times New Roman" w:hAnsi="Times New Roman" w:cs="Times New Roman"/>
        </w:rPr>
      </w:pPr>
      <w:r>
        <w:rPr>
          <w:rFonts w:hint="default" w:ascii="Times New Roman" w:hAnsi="Times New Roman" w:cs="Times New Roman"/>
        </w:rPr>
        <w:t>巡察期间发现以下情形，巡察组要及时商巡察办后向学校纪委书记报告：</w:t>
      </w:r>
    </w:p>
    <w:p>
      <w:pPr>
        <w:ind w:firstLine="490"/>
        <w:rPr>
          <w:rFonts w:hint="default" w:ascii="Times New Roman" w:hAnsi="Times New Roman" w:cs="Times New Roman"/>
        </w:rPr>
      </w:pPr>
      <w:r>
        <w:rPr>
          <w:rFonts w:hint="default" w:ascii="Times New Roman" w:hAnsi="Times New Roman" w:cs="Times New Roman"/>
        </w:rPr>
        <w:t>1.被巡察单位党政主要负责人涉嫌严重违纪违法的问题线索；</w:t>
      </w:r>
    </w:p>
    <w:p>
      <w:pPr>
        <w:ind w:firstLine="490"/>
        <w:rPr>
          <w:rFonts w:hint="default" w:ascii="Times New Roman" w:hAnsi="Times New Roman" w:cs="Times New Roman"/>
        </w:rPr>
      </w:pPr>
      <w:r>
        <w:rPr>
          <w:rFonts w:hint="default" w:ascii="Times New Roman" w:hAnsi="Times New Roman" w:cs="Times New Roman"/>
        </w:rPr>
        <w:t>2.被巡察单位党政主要负责人违反民主集中制原则，严重影响工作和领导班子建设的问题；</w:t>
      </w:r>
    </w:p>
    <w:p>
      <w:pPr>
        <w:ind w:firstLine="490"/>
        <w:rPr>
          <w:rFonts w:hint="default" w:ascii="Times New Roman" w:hAnsi="Times New Roman" w:cs="Times New Roman"/>
        </w:rPr>
      </w:pPr>
      <w:r>
        <w:rPr>
          <w:rFonts w:hint="default" w:ascii="Times New Roman" w:hAnsi="Times New Roman" w:cs="Times New Roman"/>
        </w:rPr>
        <w:t>3.关系群众切身利益、干部群众反映强烈、影响改革发展稳定大局的重大事项；</w:t>
      </w:r>
    </w:p>
    <w:p>
      <w:pPr>
        <w:ind w:firstLine="490"/>
        <w:rPr>
          <w:rFonts w:hint="default" w:ascii="Times New Roman" w:hAnsi="Times New Roman" w:cs="Times New Roman"/>
        </w:rPr>
      </w:pPr>
      <w:r>
        <w:rPr>
          <w:rFonts w:hint="default" w:ascii="Times New Roman" w:hAnsi="Times New Roman" w:cs="Times New Roman"/>
        </w:rPr>
        <w:t>4.巡察组认为应当及时报告的其他事项。</w:t>
      </w:r>
    </w:p>
    <w:p>
      <w:pPr>
        <w:ind w:firstLine="490"/>
        <w:rPr>
          <w:rFonts w:hint="default" w:ascii="Times New Roman" w:hAnsi="Times New Roman" w:cs="Times New Roman"/>
        </w:rPr>
      </w:pPr>
      <w:r>
        <w:rPr>
          <w:rFonts w:hint="default" w:ascii="Times New Roman" w:hAnsi="Times New Roman" w:cs="Times New Roman"/>
        </w:rPr>
        <w:t>特殊情况下，巡察组可以直接向校党委书记汇报。</w:t>
      </w:r>
    </w:p>
    <w:p>
      <w:pPr>
        <w:ind w:firstLine="490"/>
        <w:rPr>
          <w:rFonts w:hint="default" w:ascii="Times New Roman" w:hAnsi="Times New Roman" w:cs="Times New Roman"/>
        </w:rPr>
      </w:pPr>
      <w:r>
        <w:rPr>
          <w:rFonts w:hint="default" w:ascii="Times New Roman" w:hAnsi="Times New Roman" w:cs="Times New Roman"/>
        </w:rPr>
        <w:t>（十三）立行立改</w:t>
      </w:r>
    </w:p>
    <w:p>
      <w:pPr>
        <w:ind w:firstLine="490"/>
        <w:rPr>
          <w:rFonts w:hint="default" w:ascii="Times New Roman" w:hAnsi="Times New Roman" w:cs="Times New Roman"/>
        </w:rPr>
      </w:pPr>
      <w:r>
        <w:rPr>
          <w:rFonts w:hint="default" w:ascii="Times New Roman" w:hAnsi="Times New Roman" w:cs="Times New Roman"/>
        </w:rPr>
        <w:t>巡察期间，对明显违反中央八项规定精神和“四风”问题，向被巡察单位党组织提出意见并督促其整改落实。对重大、敏感问题的处理意见，需报领导小组同意后，再向被巡察单位党组织提出。</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巡察材料撰写</w:t>
      </w:r>
    </w:p>
    <w:p>
      <w:pPr>
        <w:ind w:firstLine="490"/>
        <w:rPr>
          <w:rFonts w:hint="default" w:ascii="Times New Roman" w:hAnsi="Times New Roman" w:cs="Times New Roman"/>
        </w:rPr>
      </w:pPr>
      <w:r>
        <w:rPr>
          <w:rFonts w:hint="default" w:ascii="Times New Roman" w:hAnsi="Times New Roman" w:cs="Times New Roman"/>
        </w:rPr>
        <w:t>巡察组根据巡察了解情况撰写巡察材料，主要包括以下几个方面的内容：</w:t>
      </w:r>
    </w:p>
    <w:p>
      <w:pPr>
        <w:ind w:firstLine="490"/>
        <w:rPr>
          <w:rFonts w:hint="default" w:ascii="Times New Roman" w:hAnsi="Times New Roman" w:cs="Times New Roman"/>
        </w:rPr>
      </w:pPr>
      <w:r>
        <w:rPr>
          <w:rFonts w:hint="default" w:ascii="Times New Roman" w:hAnsi="Times New Roman" w:cs="Times New Roman"/>
        </w:rPr>
        <w:t>（一）巡察情况报告</w:t>
      </w:r>
    </w:p>
    <w:p>
      <w:pPr>
        <w:ind w:firstLine="490"/>
        <w:rPr>
          <w:rFonts w:hint="default" w:ascii="Times New Roman" w:hAnsi="Times New Roman" w:cs="Times New Roman"/>
        </w:rPr>
      </w:pPr>
      <w:r>
        <w:rPr>
          <w:rFonts w:hint="default" w:ascii="Times New Roman" w:hAnsi="Times New Roman" w:cs="Times New Roman"/>
        </w:rPr>
        <w:t>1.巡察情况报告要实事求是、重点突出、客观准确、言简意赅。</w:t>
      </w:r>
    </w:p>
    <w:p>
      <w:pPr>
        <w:ind w:firstLine="490"/>
        <w:rPr>
          <w:rFonts w:hint="default" w:ascii="Times New Roman" w:hAnsi="Times New Roman" w:cs="Times New Roman"/>
        </w:rPr>
      </w:pPr>
      <w:r>
        <w:rPr>
          <w:rFonts w:hint="default" w:ascii="Times New Roman" w:hAnsi="Times New Roman" w:cs="Times New Roman"/>
        </w:rPr>
        <w:t>2.报告主体部分由发现的主要问题、领导干部的问题线索和意见建议三部分构成。总体篇幅至少3000字。</w:t>
      </w:r>
    </w:p>
    <w:p>
      <w:pPr>
        <w:ind w:firstLine="490"/>
        <w:rPr>
          <w:rFonts w:hint="default" w:ascii="Times New Roman" w:hAnsi="Times New Roman" w:cs="Times New Roman"/>
        </w:rPr>
      </w:pPr>
      <w:r>
        <w:rPr>
          <w:rFonts w:hint="default" w:ascii="Times New Roman" w:hAnsi="Times New Roman" w:cs="Times New Roman"/>
        </w:rPr>
        <w:t>3.第一部分按照政治巡察要求，紧紧围绕加强党的领导这个根本，结合被巡察单位特点，重点反映被巡察党组织在增强“四个意识”，贯彻党的十九大精神，落实意识形态责任制，强化党的领导、加强党的建设、全面从严治党等方面存在的问题。做到有观点、有事例、有数据、有分析。</w:t>
      </w:r>
    </w:p>
    <w:p>
      <w:pPr>
        <w:ind w:firstLine="490"/>
        <w:rPr>
          <w:rFonts w:hint="default" w:ascii="Times New Roman" w:hAnsi="Times New Roman" w:cs="Times New Roman"/>
        </w:rPr>
      </w:pPr>
      <w:r>
        <w:rPr>
          <w:rFonts w:hint="default" w:ascii="Times New Roman" w:hAnsi="Times New Roman" w:cs="Times New Roman"/>
        </w:rPr>
        <w:t>4.第二部分重点反映领导干部违反党的政治纪律、廉洁纪律、组织纪律、群众纪律、工作纪律、生活纪律和中央八项规定等方面的问题线索，并按照《重庆化工职业学院校内巡察发现问题线索处理和移交办法》规定进行分类介绍。</w:t>
      </w:r>
    </w:p>
    <w:p>
      <w:pPr>
        <w:ind w:firstLine="490"/>
        <w:rPr>
          <w:rFonts w:hint="default" w:ascii="Times New Roman" w:hAnsi="Times New Roman" w:cs="Times New Roman"/>
        </w:rPr>
      </w:pPr>
      <w:r>
        <w:rPr>
          <w:rFonts w:hint="default" w:ascii="Times New Roman" w:hAnsi="Times New Roman" w:cs="Times New Roman"/>
        </w:rPr>
        <w:t>5.第三部分提出的意见建议要与问题相对应，有针对性和可操作性。点问题要透彻，整改要求要严肃具体，要压实管党治党责任，督促被巡察单位牢固树立“四个意识”，强化党的领导，加强党的建设，落实全面从严治党要求。</w:t>
      </w:r>
    </w:p>
    <w:p>
      <w:pPr>
        <w:ind w:firstLine="490"/>
        <w:rPr>
          <w:rFonts w:hint="default" w:ascii="Times New Roman" w:hAnsi="Times New Roman" w:cs="Times New Roman"/>
        </w:rPr>
      </w:pPr>
      <w:r>
        <w:rPr>
          <w:rFonts w:hint="default" w:ascii="Times New Roman" w:hAnsi="Times New Roman" w:cs="Times New Roman"/>
        </w:rPr>
        <w:t>（二）领导干部问题线索报告</w:t>
      </w:r>
    </w:p>
    <w:p>
      <w:pPr>
        <w:ind w:firstLine="490"/>
        <w:rPr>
          <w:rFonts w:hint="default" w:ascii="Times New Roman" w:hAnsi="Times New Roman" w:cs="Times New Roman"/>
        </w:rPr>
      </w:pPr>
      <w:r>
        <w:rPr>
          <w:rFonts w:hint="default" w:ascii="Times New Roman" w:hAnsi="Times New Roman" w:cs="Times New Roman"/>
        </w:rPr>
        <w:t>1.报告人员范围：被巡察单位党政领导班子成员。</w:t>
      </w:r>
    </w:p>
    <w:p>
      <w:pPr>
        <w:ind w:firstLine="490"/>
        <w:rPr>
          <w:rFonts w:hint="default" w:ascii="Times New Roman" w:hAnsi="Times New Roman" w:cs="Times New Roman"/>
        </w:rPr>
      </w:pPr>
      <w:r>
        <w:rPr>
          <w:rFonts w:hint="default" w:ascii="Times New Roman" w:hAnsi="Times New Roman" w:cs="Times New Roman"/>
        </w:rPr>
        <w:t>2.报告内容：领导干部在执行党的“六项纪律”等方面的反映和巡察了解的情况。问题线索应叙述清楚、要素完整、简洁明了，不过多描述具体细节，不包括工作中的缺点、不足等内容。</w:t>
      </w:r>
    </w:p>
    <w:p>
      <w:pPr>
        <w:ind w:firstLine="490"/>
        <w:rPr>
          <w:rFonts w:hint="default" w:ascii="Times New Roman" w:hAnsi="Times New Roman" w:cs="Times New Roman"/>
        </w:rPr>
      </w:pPr>
      <w:r>
        <w:rPr>
          <w:rFonts w:hint="default" w:ascii="Times New Roman" w:hAnsi="Times New Roman" w:cs="Times New Roman"/>
        </w:rPr>
        <w:t>（三）谈话情况报告</w:t>
      </w:r>
    </w:p>
    <w:p>
      <w:pPr>
        <w:ind w:firstLine="490"/>
        <w:rPr>
          <w:rFonts w:hint="default" w:ascii="Times New Roman" w:hAnsi="Times New Roman" w:cs="Times New Roman"/>
        </w:rPr>
      </w:pPr>
      <w:r>
        <w:rPr>
          <w:rFonts w:hint="default" w:ascii="Times New Roman" w:hAnsi="Times New Roman" w:cs="Times New Roman"/>
        </w:rPr>
        <w:t>1.报告分为对被巡察党组织履行主体责任的评价、对领导干部个人的评价和对二级单位纪委（或纪检委员）履行监督责任情况的评价两个部分。重点报告个别谈话中对领导班子成员，特别是主要负责人的评价，其他班子成员如涉及则报告。只报告对在职领导班子成员的评价。</w:t>
      </w:r>
    </w:p>
    <w:p>
      <w:pPr>
        <w:ind w:firstLine="490"/>
        <w:rPr>
          <w:rFonts w:hint="default" w:ascii="Times New Roman" w:hAnsi="Times New Roman" w:cs="Times New Roman"/>
        </w:rPr>
      </w:pPr>
      <w:r>
        <w:rPr>
          <w:rFonts w:hint="default" w:ascii="Times New Roman" w:hAnsi="Times New Roman" w:cs="Times New Roman"/>
        </w:rPr>
        <w:t>2.主要报告领导干部个人在执行党的“六项纪律”等方面的问题和不足。对领导干部个人正面简要评价，主要是在执行党的“六项纪律”等方面好的口碑，如涉及则报告。</w:t>
      </w:r>
    </w:p>
    <w:p>
      <w:pPr>
        <w:ind w:firstLine="490"/>
        <w:rPr>
          <w:rFonts w:hint="default" w:ascii="Times New Roman" w:hAnsi="Times New Roman" w:cs="Times New Roman"/>
        </w:rPr>
      </w:pPr>
      <w:r>
        <w:rPr>
          <w:rFonts w:hint="default" w:ascii="Times New Roman" w:hAnsi="Times New Roman" w:cs="Times New Roman"/>
        </w:rPr>
        <w:t>3.与领导班子成员以及有关知情人谈话的情况，要“原汁原味”报告。与其他干部的谈话情况可概要摘录。</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巡察汇报</w:t>
      </w:r>
    </w:p>
    <w:p>
      <w:pPr>
        <w:ind w:firstLine="490"/>
        <w:rPr>
          <w:rFonts w:hint="default" w:ascii="Times New Roman" w:hAnsi="Times New Roman" w:cs="Times New Roman"/>
        </w:rPr>
      </w:pPr>
      <w:r>
        <w:rPr>
          <w:rFonts w:hint="default" w:ascii="Times New Roman" w:hAnsi="Times New Roman" w:cs="Times New Roman"/>
        </w:rPr>
        <w:t>巡察组起草巡察情况报告和巡察反馈意见（初稿）后，会同巡察办修改完善。相关材料经有关领导同志审阅后，巡察组向领导小组汇报工作，根据领导小组的研究决定，修改形成巡察反馈意见（建议稿）。</w:t>
      </w:r>
    </w:p>
    <w:p>
      <w:pPr>
        <w:ind w:firstLine="490"/>
        <w:rPr>
          <w:rFonts w:hint="default" w:ascii="Times New Roman" w:hAnsi="Times New Roman" w:cs="Times New Roman"/>
        </w:rPr>
      </w:pPr>
      <w:r>
        <w:rPr>
          <w:rFonts w:hint="default" w:ascii="Times New Roman" w:hAnsi="Times New Roman" w:cs="Times New Roman"/>
        </w:rPr>
        <w:t>巡察办及时安排向学校党委汇报巡察情况和巡察反馈意见（建议稿），巡察反馈意见经校党委研究审定后印发。</w:t>
      </w:r>
    </w:p>
    <w:p>
      <w:pPr>
        <w:ind w:firstLine="490"/>
        <w:rPr>
          <w:rFonts w:hint="default" w:ascii="Times New Roman" w:hAnsi="Times New Roman" w:cs="Times New Roman"/>
        </w:rPr>
      </w:pPr>
      <w:r>
        <w:rPr>
          <w:rFonts w:hint="default" w:ascii="Times New Roman" w:hAnsi="Times New Roman" w:cs="Times New Roman"/>
        </w:rPr>
        <w:t>向领导小组和学校党委汇报时，巡察组组长、副组长参加会议，组长汇报。</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巡察反馈</w:t>
      </w:r>
    </w:p>
    <w:p>
      <w:pPr>
        <w:ind w:firstLine="490"/>
        <w:rPr>
          <w:rFonts w:hint="default" w:ascii="Times New Roman" w:hAnsi="Times New Roman" w:cs="Times New Roman"/>
        </w:rPr>
      </w:pPr>
      <w:r>
        <w:rPr>
          <w:rFonts w:hint="default" w:ascii="Times New Roman" w:hAnsi="Times New Roman" w:cs="Times New Roman"/>
        </w:rPr>
        <w:t>（一）党政主要负责人反馈。由巡察办负责人陪同巡察组组长和副组长向被巡察单位党组织、行政主要负责人进行个别反馈。反馈后由巡察组组长、被巡察单位党组织主要负责人、巡察办负责人在《巡察反馈材料签收单》上签字。</w:t>
      </w:r>
    </w:p>
    <w:p>
      <w:pPr>
        <w:ind w:firstLine="490"/>
        <w:rPr>
          <w:rFonts w:hint="default" w:ascii="Times New Roman" w:hAnsi="Times New Roman" w:cs="Times New Roman"/>
        </w:rPr>
      </w:pPr>
      <w:r>
        <w:rPr>
          <w:rFonts w:hint="default" w:ascii="Times New Roman" w:hAnsi="Times New Roman" w:cs="Times New Roman"/>
        </w:rPr>
        <w:t>（二）领导班子反馈。巡察办负责人主持会议，巡察组组长重点反馈巡察中发现的突出问题，对领导班子成员的问题线索，概要通报，点事不点人。</w:t>
      </w:r>
    </w:p>
    <w:p>
      <w:pPr>
        <w:ind w:firstLine="490"/>
        <w:rPr>
          <w:rFonts w:hint="default" w:ascii="Times New Roman" w:hAnsi="Times New Roman" w:cs="Times New Roman"/>
        </w:rPr>
      </w:pPr>
      <w:r>
        <w:rPr>
          <w:rFonts w:hint="default" w:ascii="Times New Roman" w:hAnsi="Times New Roman" w:cs="Times New Roman"/>
        </w:rPr>
        <w:t>（三）大会反馈。被巡察单位主要负责人主持会议，巡察组组长宣读巡察反馈意见，校领导或巡察办负责人受学校党委委托对被巡察单位党组织整改落实工作提出意见，被巡察单位党组织主要负责人作表态发言。</w:t>
      </w:r>
    </w:p>
    <w:p>
      <w:pPr>
        <w:ind w:firstLine="490"/>
        <w:rPr>
          <w:rFonts w:hint="default" w:ascii="Times New Roman" w:hAnsi="Times New Roman" w:cs="Times New Roman"/>
        </w:rPr>
      </w:pPr>
      <w:r>
        <w:rPr>
          <w:rFonts w:hint="default" w:ascii="Times New Roman" w:hAnsi="Times New Roman" w:cs="Times New Roman"/>
        </w:rPr>
        <w:t>反馈大会参加人员范围与巡察动员会参加人员范围相同。</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成果运用</w:t>
      </w:r>
    </w:p>
    <w:p>
      <w:pPr>
        <w:ind w:firstLine="490"/>
        <w:rPr>
          <w:rFonts w:hint="default" w:ascii="Times New Roman" w:hAnsi="Times New Roman" w:cs="Times New Roman"/>
        </w:rPr>
      </w:pPr>
      <w:r>
        <w:rPr>
          <w:rFonts w:hint="default" w:ascii="Times New Roman" w:hAnsi="Times New Roman" w:cs="Times New Roman"/>
        </w:rPr>
        <w:t>（一）移交转办</w:t>
      </w:r>
    </w:p>
    <w:p>
      <w:pPr>
        <w:ind w:firstLine="490"/>
        <w:rPr>
          <w:rFonts w:hint="default" w:ascii="Times New Roman" w:hAnsi="Times New Roman" w:cs="Times New Roman"/>
        </w:rPr>
      </w:pPr>
      <w:r>
        <w:rPr>
          <w:rFonts w:hint="default" w:ascii="Times New Roman" w:hAnsi="Times New Roman" w:cs="Times New Roman"/>
        </w:rPr>
        <w:t>1.对需要移交纪检监察室、党委组织部、有关单位（部门）的材料进行分类整理，填写移交审批表。</w:t>
      </w:r>
    </w:p>
    <w:p>
      <w:pPr>
        <w:ind w:firstLine="490"/>
        <w:rPr>
          <w:rFonts w:hint="default" w:ascii="Times New Roman" w:hAnsi="Times New Roman" w:cs="Times New Roman"/>
        </w:rPr>
      </w:pPr>
      <w:r>
        <w:rPr>
          <w:rFonts w:hint="default" w:ascii="Times New Roman" w:hAnsi="Times New Roman" w:cs="Times New Roman"/>
        </w:rPr>
        <w:t>2.向纪检监察室移交的材料有：被巡察单位问题线索；被巡察单位有关反映和举报；《领导干部问题线索报告》。</w:t>
      </w:r>
    </w:p>
    <w:p>
      <w:pPr>
        <w:ind w:firstLine="490"/>
        <w:rPr>
          <w:rFonts w:hint="default" w:ascii="Times New Roman" w:hAnsi="Times New Roman" w:cs="Times New Roman"/>
        </w:rPr>
      </w:pPr>
      <w:r>
        <w:rPr>
          <w:rFonts w:hint="default" w:ascii="Times New Roman" w:hAnsi="Times New Roman" w:cs="Times New Roman"/>
        </w:rPr>
        <w:t>3.向党委组织部移交的材料有：基层单位党建问题；选人用人问题等。</w:t>
      </w:r>
    </w:p>
    <w:p>
      <w:pPr>
        <w:ind w:firstLine="490"/>
        <w:rPr>
          <w:rFonts w:hint="default" w:ascii="Times New Roman" w:hAnsi="Times New Roman" w:cs="Times New Roman"/>
        </w:rPr>
      </w:pPr>
      <w:r>
        <w:rPr>
          <w:rFonts w:hint="default" w:ascii="Times New Roman" w:hAnsi="Times New Roman" w:cs="Times New Roman"/>
        </w:rPr>
        <w:t>4.向其他单位（部门）移交办理的事项有：巡察组发现的相关问题和提出的意见建议。</w:t>
      </w:r>
    </w:p>
    <w:p>
      <w:pPr>
        <w:ind w:firstLine="490"/>
        <w:rPr>
          <w:rFonts w:hint="default" w:ascii="Times New Roman" w:hAnsi="Times New Roman" w:cs="Times New Roman"/>
        </w:rPr>
      </w:pPr>
      <w:r>
        <w:rPr>
          <w:rFonts w:hint="default" w:ascii="Times New Roman" w:hAnsi="Times New Roman" w:cs="Times New Roman"/>
        </w:rPr>
        <w:t>5.巡察组填写《巡察组移交问题线索汇总表》，整理《移交材料目录》和线索材料，由巡察组送巡察办，巡察办根据领导小组的研究决定和反映内容及管理权限分别向有关部门移交。移交时，巡察组、巡察办和接收部门在移交单上签字。</w:t>
      </w:r>
    </w:p>
    <w:p>
      <w:pPr>
        <w:ind w:firstLine="490"/>
        <w:rPr>
          <w:rFonts w:hint="default" w:ascii="Times New Roman" w:hAnsi="Times New Roman" w:cs="Times New Roman"/>
        </w:rPr>
      </w:pPr>
      <w:r>
        <w:rPr>
          <w:rFonts w:hint="default" w:ascii="Times New Roman" w:hAnsi="Times New Roman" w:cs="Times New Roman"/>
        </w:rPr>
        <w:t>6.移交的问题线索要目录清晰、内容完整。巡察组不留存移交材料。</w:t>
      </w:r>
    </w:p>
    <w:p>
      <w:pPr>
        <w:ind w:firstLine="490"/>
        <w:rPr>
          <w:rFonts w:hint="default" w:ascii="Times New Roman" w:hAnsi="Times New Roman" w:cs="Times New Roman"/>
        </w:rPr>
      </w:pPr>
      <w:r>
        <w:rPr>
          <w:rFonts w:hint="default" w:ascii="Times New Roman" w:hAnsi="Times New Roman" w:cs="Times New Roman"/>
        </w:rPr>
        <w:t>7.纪检监察室、党委组织部和有关单位（部门）应优先办理巡察移交的问题线索，并于接收之日起3个月内将办理情况向学校党委专题报告。</w:t>
      </w:r>
    </w:p>
    <w:p>
      <w:pPr>
        <w:ind w:firstLine="490"/>
        <w:rPr>
          <w:rFonts w:hint="default" w:ascii="Times New Roman" w:hAnsi="Times New Roman" w:cs="Times New Roman"/>
        </w:rPr>
      </w:pPr>
      <w:r>
        <w:rPr>
          <w:rFonts w:hint="default" w:ascii="Times New Roman" w:hAnsi="Times New Roman" w:cs="Times New Roman"/>
        </w:rPr>
        <w:t>（二）督促整改</w:t>
      </w:r>
    </w:p>
    <w:p>
      <w:pPr>
        <w:ind w:firstLine="490"/>
        <w:rPr>
          <w:rFonts w:hint="default" w:ascii="Times New Roman" w:hAnsi="Times New Roman" w:cs="Times New Roman"/>
        </w:rPr>
      </w:pPr>
      <w:r>
        <w:rPr>
          <w:rFonts w:hint="default" w:ascii="Times New Roman" w:hAnsi="Times New Roman" w:cs="Times New Roman"/>
        </w:rPr>
        <w:t>1.整改方案和整改情况报告。被巡察单位党组织接到反馈意见后，在15个工作日内制定整改方案，2个月内形成整改情况报告。巡察组、巡察办先后对整改方案和整改情况报告进行初审，并送学校有关领导同志审阅后，报学校党委审议。学校党委根据需要适时听取被巡察单位主要负责人关于整改情况的专题汇报。</w:t>
      </w:r>
    </w:p>
    <w:p>
      <w:pPr>
        <w:ind w:firstLine="490"/>
        <w:rPr>
          <w:rFonts w:hint="default" w:ascii="Times New Roman" w:hAnsi="Times New Roman" w:cs="Times New Roman"/>
        </w:rPr>
      </w:pPr>
      <w:r>
        <w:rPr>
          <w:rFonts w:hint="default" w:ascii="Times New Roman" w:hAnsi="Times New Roman" w:cs="Times New Roman"/>
        </w:rPr>
        <w:t>2.开展巡察回访。根据需要和校党委的决定，巡察组可对被巡察单位党组织进行回访，对整改落实情况进行监督检查。</w:t>
      </w:r>
    </w:p>
    <w:p>
      <w:pPr>
        <w:ind w:firstLine="490"/>
        <w:rPr>
          <w:rFonts w:hint="default" w:ascii="Times New Roman" w:hAnsi="Times New Roman" w:cs="Times New Roman"/>
        </w:rPr>
      </w:pPr>
      <w:r>
        <w:rPr>
          <w:rFonts w:hint="default" w:ascii="Times New Roman" w:hAnsi="Times New Roman" w:cs="Times New Roman"/>
        </w:rPr>
        <w:t>3.督办移交事项。巡察办加强对移交事项的督办，自移交签收之日起3个月内，向移交单位了解办理情况并进行督促。</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立卷归档</w:t>
      </w:r>
    </w:p>
    <w:p>
      <w:pPr>
        <w:ind w:firstLine="490"/>
        <w:rPr>
          <w:rFonts w:hint="default" w:ascii="Times New Roman" w:hAnsi="Times New Roman" w:cs="Times New Roman"/>
        </w:rPr>
      </w:pPr>
      <w:r>
        <w:rPr>
          <w:rFonts w:hint="default" w:ascii="Times New Roman" w:hAnsi="Times New Roman" w:cs="Times New Roman"/>
        </w:rPr>
        <w:t>（一）归档材料</w:t>
      </w:r>
    </w:p>
    <w:p>
      <w:pPr>
        <w:ind w:firstLine="490"/>
        <w:rPr>
          <w:rFonts w:hint="default" w:ascii="Times New Roman" w:hAnsi="Times New Roman" w:cs="Times New Roman"/>
        </w:rPr>
      </w:pPr>
      <w:r>
        <w:rPr>
          <w:rFonts w:hint="default" w:ascii="Times New Roman" w:hAnsi="Times New Roman" w:cs="Times New Roman"/>
        </w:rPr>
        <w:t>巡察组严格执行保密规定。指定专人负责巡察材料的立卷归档。归档材料包括：巡察情况报告、问题线索报告、谈话情况报告；被巡察单位党组织及相关部门的汇报材料；个别谈话、座谈会记录；相关数据统计表；问题线索和信访件统计表、问题线索汇总表、发现问题线索移交审批表、信访呈批单、问题线索转办单、信访材料转办单和相关材料等；巡察工作笔记本（不立卷）；其他需要归档的材料。</w:t>
      </w:r>
    </w:p>
    <w:p>
      <w:pPr>
        <w:ind w:firstLine="490"/>
        <w:rPr>
          <w:rFonts w:hint="default" w:ascii="Times New Roman" w:hAnsi="Times New Roman" w:cs="Times New Roman"/>
        </w:rPr>
      </w:pPr>
      <w:r>
        <w:rPr>
          <w:rFonts w:hint="default" w:ascii="Times New Roman" w:hAnsi="Times New Roman" w:cs="Times New Roman"/>
        </w:rPr>
        <w:t>（二）移交档案</w:t>
      </w:r>
    </w:p>
    <w:p>
      <w:pPr>
        <w:ind w:firstLine="490"/>
        <w:rPr>
          <w:rFonts w:hint="default" w:ascii="Times New Roman" w:hAnsi="Times New Roman" w:cs="Times New Roman"/>
        </w:rPr>
      </w:pPr>
      <w:r>
        <w:rPr>
          <w:rFonts w:hint="default" w:ascii="Times New Roman" w:hAnsi="Times New Roman" w:cs="Times New Roman"/>
        </w:rPr>
        <w:t>巡察组在反馈工作结束后5个工作日内向巡察办移交本次巡察的档案，任何个人不得以任何形式保留巡察工作文件和材料，对不需要归档的材料要及时按规定销毁。</w:t>
      </w:r>
    </w:p>
    <w:p>
      <w:pPr>
        <w:pStyle w:val="4"/>
        <w:rPr>
          <w:rFonts w:hint="default" w:ascii="Times New Roman" w:hAnsi="Times New Roman" w:cs="Times New Roman"/>
        </w:rPr>
      </w:pPr>
      <w:r>
        <w:rPr>
          <w:rFonts w:hint="default" w:ascii="Times New Roman" w:hAnsi="Times New Roman" w:cs="Times New Roman"/>
        </w:rPr>
        <w:t>第四章  巡察组的条件保障</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为保障巡察工作顺利开展，学校为巡察组提供必要的工作专属驻地，驻地满足基本的保密和安全需要，配置相应的办公家俱和办公设备。对派出巡察工作人员的单位，学校在年度考核时给予相应的政策鼓励和支持。聘任离退休教职工参加巡察，学校可为其发放一定的工作酬劳。</w:t>
      </w:r>
    </w:p>
    <w:p>
      <w:pPr>
        <w:pStyle w:val="4"/>
        <w:rPr>
          <w:rFonts w:hint="default" w:ascii="Times New Roman" w:hAnsi="Times New Roman" w:cs="Times New Roman"/>
        </w:rPr>
      </w:pPr>
      <w:r>
        <w:rPr>
          <w:rFonts w:hint="default" w:ascii="Times New Roman" w:hAnsi="Times New Roman" w:cs="Times New Roman"/>
        </w:rPr>
        <w:t>第五章  工作纪律与责任追究</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巡察组应当认真学习业务知识，提高业务素质，遵守巡察纪律，切实履行巡察职责，严格执行请示报告制度，提升巡察队伍的凝聚力、战斗力和执行力。</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巡察组应当严格执行回避制度，巡察组工作人员在开展巡视工作中有下列情形之一的，应当申请回避：</w:t>
      </w:r>
    </w:p>
    <w:p>
      <w:pPr>
        <w:ind w:firstLine="490"/>
        <w:rPr>
          <w:rFonts w:hint="default" w:ascii="Times New Roman" w:hAnsi="Times New Roman" w:cs="Times New Roman"/>
        </w:rPr>
      </w:pPr>
      <w:r>
        <w:rPr>
          <w:rFonts w:hint="default" w:ascii="Times New Roman" w:hAnsi="Times New Roman" w:cs="Times New Roman"/>
        </w:rPr>
        <w:t>（一）与被巡察单位党组织领导班子成员有近亲属关系的；</w:t>
      </w:r>
    </w:p>
    <w:p>
      <w:pPr>
        <w:ind w:firstLine="490"/>
        <w:rPr>
          <w:rFonts w:hint="default" w:ascii="Times New Roman" w:hAnsi="Times New Roman" w:cs="Times New Roman"/>
        </w:rPr>
      </w:pPr>
      <w:r>
        <w:rPr>
          <w:rFonts w:hint="default" w:ascii="Times New Roman" w:hAnsi="Times New Roman" w:cs="Times New Roman"/>
        </w:rPr>
        <w:t>（二）涉及本人利害关系的；</w:t>
      </w:r>
    </w:p>
    <w:p>
      <w:pPr>
        <w:ind w:firstLine="490"/>
        <w:rPr>
          <w:rFonts w:hint="default" w:ascii="Times New Roman" w:hAnsi="Times New Roman" w:cs="Times New Roman"/>
        </w:rPr>
      </w:pPr>
      <w:r>
        <w:rPr>
          <w:rFonts w:hint="default" w:ascii="Times New Roman" w:hAnsi="Times New Roman" w:cs="Times New Roman"/>
        </w:rPr>
        <w:t>（三）四年内曾在被巡察单位工作的；</w:t>
      </w:r>
    </w:p>
    <w:p>
      <w:pPr>
        <w:ind w:firstLine="490"/>
        <w:rPr>
          <w:rFonts w:hint="default" w:ascii="Times New Roman" w:hAnsi="Times New Roman" w:cs="Times New Roman"/>
        </w:rPr>
      </w:pPr>
      <w:r>
        <w:rPr>
          <w:rFonts w:hint="default" w:ascii="Times New Roman" w:hAnsi="Times New Roman" w:cs="Times New Roman"/>
        </w:rPr>
        <w:t>（四）其他可能影响公正履行职责的。</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巡察组在工作中不履行或者不正确履行职责，对被巡察单位干部群众反映强烈、属于巡视工作职责范围内的重要问题，应当了解而没有了解，应当报告而没有报告的，按照有关规定追究责任人的纪律责任。</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巡察组工作人员应当秉公办事、廉洁自律，谦虚谨慎、平等待人，勤勉敬业、勤俭节约，自觉接受监督，树立良好的作风和形象，严格遵守以下纪律：</w:t>
      </w:r>
    </w:p>
    <w:p>
      <w:pPr>
        <w:ind w:firstLine="490"/>
        <w:rPr>
          <w:rFonts w:hint="default" w:ascii="Times New Roman" w:hAnsi="Times New Roman" w:cs="Times New Roman"/>
        </w:rPr>
      </w:pPr>
      <w:r>
        <w:rPr>
          <w:rFonts w:hint="default" w:ascii="Times New Roman" w:hAnsi="Times New Roman" w:cs="Times New Roman"/>
        </w:rPr>
        <w:t>（一）不泄露党的秘密和巡察工作秘密；</w:t>
      </w:r>
    </w:p>
    <w:p>
      <w:pPr>
        <w:ind w:firstLine="490"/>
        <w:rPr>
          <w:rFonts w:hint="default" w:ascii="Times New Roman" w:hAnsi="Times New Roman" w:cs="Times New Roman"/>
        </w:rPr>
      </w:pPr>
      <w:r>
        <w:rPr>
          <w:rFonts w:hint="default" w:ascii="Times New Roman" w:hAnsi="Times New Roman" w:cs="Times New Roman"/>
        </w:rPr>
        <w:t>（二）不隐瞒或者歪曲、捏造事实；</w:t>
      </w:r>
    </w:p>
    <w:p>
      <w:pPr>
        <w:ind w:firstLine="490"/>
        <w:rPr>
          <w:rFonts w:hint="default" w:ascii="Times New Roman" w:hAnsi="Times New Roman" w:cs="Times New Roman"/>
        </w:rPr>
      </w:pPr>
      <w:r>
        <w:rPr>
          <w:rFonts w:hint="default" w:ascii="Times New Roman" w:hAnsi="Times New Roman" w:cs="Times New Roman"/>
        </w:rPr>
        <w:t>（三）不利用巡察工作的便利谋取私利或者为请托人谋取不正当利益；</w:t>
      </w:r>
    </w:p>
    <w:p>
      <w:pPr>
        <w:ind w:firstLine="490"/>
        <w:rPr>
          <w:rFonts w:hint="default" w:ascii="Times New Roman" w:hAnsi="Times New Roman" w:cs="Times New Roman"/>
        </w:rPr>
      </w:pPr>
      <w:r>
        <w:rPr>
          <w:rFonts w:hint="default" w:ascii="Times New Roman" w:hAnsi="Times New Roman" w:cs="Times New Roman"/>
        </w:rPr>
        <w:t>（四）不在被巡察单位选人用人事项上打招呼；</w:t>
      </w:r>
    </w:p>
    <w:p>
      <w:pPr>
        <w:ind w:firstLine="490"/>
        <w:rPr>
          <w:rFonts w:hint="default" w:ascii="Times New Roman" w:hAnsi="Times New Roman" w:cs="Times New Roman"/>
        </w:rPr>
      </w:pPr>
      <w:r>
        <w:rPr>
          <w:rFonts w:hint="default" w:ascii="Times New Roman" w:hAnsi="Times New Roman" w:cs="Times New Roman"/>
        </w:rPr>
        <w:t>（五）不居高临下、盛气凌人；</w:t>
      </w:r>
    </w:p>
    <w:p>
      <w:pPr>
        <w:ind w:firstLine="490"/>
        <w:rPr>
          <w:rFonts w:hint="default" w:ascii="Times New Roman" w:hAnsi="Times New Roman" w:cs="Times New Roman"/>
        </w:rPr>
      </w:pPr>
      <w:r>
        <w:rPr>
          <w:rFonts w:hint="default" w:ascii="Times New Roman" w:hAnsi="Times New Roman" w:cs="Times New Roman"/>
        </w:rPr>
        <w:t>（六）不接受被巡察单位的请吃；不参加被巡察单位组织的与巡察工作无关的活动；</w:t>
      </w:r>
    </w:p>
    <w:p>
      <w:pPr>
        <w:ind w:firstLine="490"/>
        <w:rPr>
          <w:rFonts w:hint="default" w:ascii="Times New Roman" w:hAnsi="Times New Roman" w:cs="Times New Roman"/>
        </w:rPr>
      </w:pPr>
      <w:r>
        <w:rPr>
          <w:rFonts w:hint="default" w:ascii="Times New Roman" w:hAnsi="Times New Roman" w:cs="Times New Roman"/>
        </w:rPr>
        <w:t>（七）不接受礼品，不在被巡察单位报销费用。</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巡察组工作人员违反本规则第十五条的有关规定，学校将依法依归对当事人进行处分或处理。</w:t>
      </w:r>
    </w:p>
    <w:p>
      <w:pPr>
        <w:pStyle w:val="4"/>
        <w:rPr>
          <w:rFonts w:hint="default" w:ascii="Times New Roman" w:hAnsi="Times New Roman" w:cs="Times New Roman"/>
        </w:rPr>
      </w:pPr>
      <w:r>
        <w:rPr>
          <w:rFonts w:hint="default" w:ascii="Times New Roman" w:hAnsi="Times New Roman" w:cs="Times New Roman"/>
        </w:rPr>
        <w:t>第六章  附则</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本规程由党委巡察办公室负责解释，自印发之日起施行。</w:t>
      </w:r>
    </w:p>
    <w:p>
      <w:pPr>
        <w:widowControl/>
        <w:ind w:firstLine="650"/>
        <w:jc w:val="left"/>
        <w:rPr>
          <w:rFonts w:hint="default" w:ascii="Times New Roman" w:hAnsi="Times New Roman" w:cs="Times New Roman"/>
          <w:color w:val="000000" w:themeColor="text1"/>
          <w:sz w:val="32"/>
          <w:szCs w:val="32"/>
        </w:rPr>
      </w:pPr>
      <w:r>
        <w:rPr>
          <w:rFonts w:hint="default" w:ascii="Times New Roman" w:hAnsi="Times New Roman" w:cs="Times New Roman"/>
          <w:color w:val="000000" w:themeColor="text1"/>
          <w:sz w:val="32"/>
          <w:szCs w:val="32"/>
        </w:rPr>
        <w:br w:type="page"/>
      </w:r>
    </w:p>
    <w:p>
      <w:pPr>
        <w:pStyle w:val="3"/>
        <w:rPr>
          <w:rFonts w:hint="default" w:ascii="Times New Roman" w:hAnsi="Times New Roman" w:cs="Times New Roman"/>
        </w:rPr>
      </w:pPr>
      <w:bookmarkStart w:id="18" w:name="_Toc22485"/>
      <w:r>
        <w:rPr>
          <w:rFonts w:hint="default" w:ascii="Times New Roman" w:hAnsi="Times New Roman" w:cs="Times New Roman"/>
        </w:rPr>
        <w:t>中共重庆化工职业学院委员会</w:t>
      </w:r>
      <w:bookmarkEnd w:id="18"/>
    </w:p>
    <w:p>
      <w:pPr>
        <w:pStyle w:val="3"/>
        <w:rPr>
          <w:rFonts w:hint="default" w:ascii="Times New Roman" w:hAnsi="Times New Roman" w:cs="Times New Roman"/>
        </w:rPr>
      </w:pPr>
      <w:bookmarkStart w:id="19" w:name="_Toc17232"/>
      <w:r>
        <w:rPr>
          <w:rFonts w:hint="default" w:ascii="Times New Roman" w:hAnsi="Times New Roman" w:cs="Times New Roman"/>
        </w:rPr>
        <w:t>校内巡察发现问题线索处理和移交办法</w:t>
      </w:r>
      <w:bookmarkEnd w:id="19"/>
    </w:p>
    <w:p>
      <w:pPr>
        <w:pStyle w:val="5"/>
        <w:rPr>
          <w:rFonts w:hint="default" w:ascii="Times New Roman" w:hAnsi="Times New Roman" w:cs="Times New Roman"/>
        </w:rPr>
      </w:pPr>
      <w:r>
        <w:rPr>
          <w:rFonts w:hint="default" w:ascii="Times New Roman" w:hAnsi="Times New Roman" w:cs="Times New Roman"/>
        </w:rPr>
        <w:t>渝化职院委〔2021〕76号</w:t>
      </w:r>
    </w:p>
    <w:p>
      <w:pPr>
        <w:ind w:firstLine="490"/>
        <w:rPr>
          <w:rFonts w:hint="default" w:ascii="Times New Roman" w:hAnsi="Times New Roman" w:cs="Times New Roman"/>
        </w:rPr>
      </w:pP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为贯彻落实《中共重庆化工职业学院委员会巡察工作实施办法（试行）》，规范我校巡察发现问题线索的处理和移交工作，根据上级文件精神，制定本办法。</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巡察发现的问题线索是指巡察期间通过巡察谈话、来信来电来访、巡察抽查等方式，收到对被巡察党组织领导班子及其成员（含离退休、调离人员）在执行政治纪律和政治规矩、廉洁纪律、组织纪律、群众纪律、工作纪律、生活纪律等方面问题的反映。巡察谈话中被巡察对象工作中的缺点、不足的反映不作为问题线索。</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巡察中收到涉及校领导的信访件，由巡察组承办人直报巡察组长后，将原件密封直送学校纪委书记，巡察组不做其他处理，不列入问题线索。</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巡察期间收到群众反映的个人诉求，涉法涉诉问题以及其他不属于巡察受理范围的信访件，按照分级负责、归口办理的原则转交有关部门，不作为问题线索处理。</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巡察组对收到的所有信访件和发现的问题线索，均要及时全面梳理，填表登记，建立台账，集中存放，指定专人负责管理。严格遵守保密纪律，严格控制知悉范围，严禁泄密。</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问题线索按人进行梳理，原件移交纪检监察室。有关基层单位党建、选人用人问题原件移交党委组织部，复印件移交纪检监察室。</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信访件内容未直接指定被反映人的，经巡察组了解后，发现涉及巡察受理范围内的领导干部，可列为问题线索处理。不列入问题线索的信访件，按件进行梳理后转有关部门。</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巡察组对重要问题线索应召开组务会议认真研究，根据需要在巡察权限内深入了解。</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巡察了解结束后，巡察组应形成《领导干部问题线索情况报告》。对被巡察单位非领导班子成员的教职工的问题反映，不写入问题线索报告。</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列为问题线索的，由巡察组填写《巡察发现问题线索移交审批表》（附件1）、《巡察组问题线索材料转办单》（附件2）及《巡察组移交问题线索汇总表》（附件3），整理《移交材料目录》（附件4）和问题线索材料，通过巡察办移交相关部门。</w:t>
      </w:r>
    </w:p>
    <w:p>
      <w:pPr>
        <w:ind w:firstLine="490"/>
        <w:rPr>
          <w:rFonts w:hint="default" w:ascii="Times New Roman" w:hAnsi="Times New Roman" w:cs="Times New Roman"/>
        </w:rPr>
      </w:pPr>
      <w:r>
        <w:rPr>
          <w:rFonts w:hint="default" w:ascii="Times New Roman" w:hAnsi="Times New Roman" w:cs="Times New Roman"/>
        </w:rPr>
        <w:t>移交的问题线索应当目录清晰，内容完整，建议明确，材料齐全，手续完备。主要包括：信访材料、询问笔录、调阅或复制的重要文件资料、被反映人及其关联人员身份信息和联系方式以及巡察组认为必要的其他情况材料等，以上材料的签字文档和电子版本一并移交。</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未被列入问题线索的信访件，由巡察组填写《巡察组信访呈批单》（附件5）、《巡察组信访材料转办单》（附件6），并附有关具体材料报巡察办，由巡察办按照反映内容和管理权限移交相关职能部门和单位。</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问题线索和其他信访材料承接单位应按照学校巡察工作有关规定及时办理转办事项。</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本办法由学校党委巡察办公室负责解释。</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本办法经学院党委会审定后发文施行。</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附件：1.</w:t>
      </w:r>
      <w:r>
        <w:rPr>
          <w:rFonts w:hint="default" w:ascii="Times New Roman" w:hAnsi="Times New Roman" w:cs="Times New Roman"/>
        </w:rPr>
        <w:fldChar w:fldCharType="begin"/>
      </w:r>
      <w:r>
        <w:rPr>
          <w:rFonts w:hint="default" w:ascii="Times New Roman" w:hAnsi="Times New Roman" w:cs="Times New Roman"/>
        </w:rPr>
        <w:instrText xml:space="preserve"> HYPERLINK "http://xcb.hnu.edu.cn/fujian/fj1.docx" \t "_self" </w:instrText>
      </w:r>
      <w:r>
        <w:rPr>
          <w:rFonts w:hint="default" w:ascii="Times New Roman" w:hAnsi="Times New Roman" w:cs="Times New Roman"/>
        </w:rPr>
        <w:fldChar w:fldCharType="separate"/>
      </w:r>
      <w:r>
        <w:rPr>
          <w:rFonts w:hint="default" w:ascii="Times New Roman" w:hAnsi="Times New Roman" w:cs="Times New Roman"/>
        </w:rPr>
        <w:t>巡察发现问题线索移交审批表</w:t>
      </w:r>
      <w:r>
        <w:rPr>
          <w:rFonts w:hint="default" w:ascii="Times New Roman" w:hAnsi="Times New Roman" w:cs="Times New Roman"/>
        </w:rPr>
        <w:fldChar w:fldCharType="end"/>
      </w:r>
      <w:r>
        <w:rPr>
          <w:rFonts w:hint="default" w:ascii="Times New Roman" w:hAnsi="Times New Roman" w:cs="Times New Roman"/>
        </w:rPr>
        <w:t xml:space="preserve"> </w:t>
      </w:r>
    </w:p>
    <w:p>
      <w:pPr>
        <w:ind w:firstLine="49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fldChar w:fldCharType="begin"/>
      </w:r>
      <w:r>
        <w:rPr>
          <w:rFonts w:hint="default" w:ascii="Times New Roman" w:hAnsi="Times New Roman" w:cs="Times New Roman"/>
        </w:rPr>
        <w:instrText xml:space="preserve"> HYPERLINK "http://xcb.hnu.edu.cn/fujian/fj2.docx" \t "_self" </w:instrText>
      </w:r>
      <w:r>
        <w:rPr>
          <w:rFonts w:hint="default" w:ascii="Times New Roman" w:hAnsi="Times New Roman" w:cs="Times New Roman"/>
        </w:rPr>
        <w:fldChar w:fldCharType="separate"/>
      </w:r>
      <w:r>
        <w:rPr>
          <w:rFonts w:hint="default" w:ascii="Times New Roman" w:hAnsi="Times New Roman" w:cs="Times New Roman"/>
        </w:rPr>
        <w:t>巡察组问题线索材料转办单</w:t>
      </w:r>
      <w:r>
        <w:rPr>
          <w:rFonts w:hint="default" w:ascii="Times New Roman" w:hAnsi="Times New Roman" w:cs="Times New Roman"/>
        </w:rPr>
        <w:fldChar w:fldCharType="end"/>
      </w:r>
      <w:r>
        <w:rPr>
          <w:rFonts w:hint="default" w:ascii="Times New Roman" w:hAnsi="Times New Roman" w:cs="Times New Roman"/>
        </w:rPr>
        <w:t xml:space="preserve"> </w:t>
      </w:r>
    </w:p>
    <w:p>
      <w:pPr>
        <w:ind w:firstLine="490"/>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rPr>
        <w:fldChar w:fldCharType="begin"/>
      </w:r>
      <w:r>
        <w:rPr>
          <w:rFonts w:hint="default" w:ascii="Times New Roman" w:hAnsi="Times New Roman" w:cs="Times New Roman"/>
        </w:rPr>
        <w:instrText xml:space="preserve"> HYPERLINK "http://xcb.hnu.edu.cn/fujian/fj3.docx" \t "_self" </w:instrText>
      </w:r>
      <w:r>
        <w:rPr>
          <w:rFonts w:hint="default" w:ascii="Times New Roman" w:hAnsi="Times New Roman" w:cs="Times New Roman"/>
        </w:rPr>
        <w:fldChar w:fldCharType="separate"/>
      </w:r>
      <w:r>
        <w:rPr>
          <w:rFonts w:hint="default" w:ascii="Times New Roman" w:hAnsi="Times New Roman" w:cs="Times New Roman"/>
        </w:rPr>
        <w:t>巡察组移交问题线索汇总表</w:t>
      </w:r>
      <w:r>
        <w:rPr>
          <w:rFonts w:hint="default" w:ascii="Times New Roman" w:hAnsi="Times New Roman" w:cs="Times New Roman"/>
        </w:rPr>
        <w:fldChar w:fldCharType="end"/>
      </w:r>
    </w:p>
    <w:p>
      <w:pPr>
        <w:ind w:firstLine="490"/>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rPr>
        <w:fldChar w:fldCharType="begin"/>
      </w:r>
      <w:r>
        <w:rPr>
          <w:rFonts w:hint="default" w:ascii="Times New Roman" w:hAnsi="Times New Roman" w:cs="Times New Roman"/>
        </w:rPr>
        <w:instrText xml:space="preserve"> HYPERLINK "http://xcb.hnu.edu.cn/fujian/fj4.docx" \t "_self" </w:instrText>
      </w:r>
      <w:r>
        <w:rPr>
          <w:rFonts w:hint="default" w:ascii="Times New Roman" w:hAnsi="Times New Roman" w:cs="Times New Roman"/>
        </w:rPr>
        <w:fldChar w:fldCharType="separate"/>
      </w:r>
      <w:r>
        <w:rPr>
          <w:rFonts w:hint="default" w:ascii="Times New Roman" w:hAnsi="Times New Roman" w:cs="Times New Roman"/>
        </w:rPr>
        <w:t>移交材料目录</w:t>
      </w:r>
      <w:r>
        <w:rPr>
          <w:rFonts w:hint="default" w:ascii="Times New Roman" w:hAnsi="Times New Roman" w:cs="Times New Roman"/>
        </w:rPr>
        <w:fldChar w:fldCharType="end"/>
      </w:r>
    </w:p>
    <w:p>
      <w:pPr>
        <w:ind w:firstLine="490"/>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rPr>
        <w:fldChar w:fldCharType="begin"/>
      </w:r>
      <w:r>
        <w:rPr>
          <w:rFonts w:hint="default" w:ascii="Times New Roman" w:hAnsi="Times New Roman" w:cs="Times New Roman"/>
        </w:rPr>
        <w:instrText xml:space="preserve"> HYPERLINK "http://xcb.hnu.edu.cn/fujian/fj5.docx" \t "_self" </w:instrText>
      </w:r>
      <w:r>
        <w:rPr>
          <w:rFonts w:hint="default" w:ascii="Times New Roman" w:hAnsi="Times New Roman" w:cs="Times New Roman"/>
        </w:rPr>
        <w:fldChar w:fldCharType="separate"/>
      </w:r>
      <w:r>
        <w:rPr>
          <w:rFonts w:hint="default" w:ascii="Times New Roman" w:hAnsi="Times New Roman" w:cs="Times New Roman"/>
        </w:rPr>
        <w:t>巡察组信访呈批单</w:t>
      </w:r>
      <w:r>
        <w:rPr>
          <w:rFonts w:hint="default" w:ascii="Times New Roman" w:hAnsi="Times New Roman" w:cs="Times New Roman"/>
        </w:rPr>
        <w:fldChar w:fldCharType="end"/>
      </w:r>
    </w:p>
    <w:p>
      <w:pPr>
        <w:ind w:firstLine="490"/>
        <w:rPr>
          <w:rFonts w:hint="default" w:ascii="Times New Roman" w:hAnsi="Times New Roman" w:cs="Times New Roman"/>
        </w:rPr>
      </w:pPr>
      <w:r>
        <w:rPr>
          <w:rFonts w:hint="default" w:ascii="Times New Roman" w:hAnsi="Times New Roman" w:cs="Times New Roman"/>
        </w:rPr>
        <w:t>6.</w:t>
      </w:r>
      <w:r>
        <w:rPr>
          <w:rFonts w:hint="default" w:ascii="Times New Roman" w:hAnsi="Times New Roman" w:cs="Times New Roman"/>
        </w:rPr>
        <w:fldChar w:fldCharType="begin"/>
      </w:r>
      <w:r>
        <w:rPr>
          <w:rFonts w:hint="default" w:ascii="Times New Roman" w:hAnsi="Times New Roman" w:cs="Times New Roman"/>
        </w:rPr>
        <w:instrText xml:space="preserve"> HYPERLINK "http://xcb.hnu.edu.cn/fujian/fj6.docx" \t "_self" </w:instrText>
      </w:r>
      <w:r>
        <w:rPr>
          <w:rFonts w:hint="default" w:ascii="Times New Roman" w:hAnsi="Times New Roman" w:cs="Times New Roman"/>
        </w:rPr>
        <w:fldChar w:fldCharType="separate"/>
      </w:r>
      <w:r>
        <w:rPr>
          <w:rFonts w:hint="default" w:ascii="Times New Roman" w:hAnsi="Times New Roman" w:cs="Times New Roman"/>
        </w:rPr>
        <w:t>巡察组信访材料转办单</w:t>
      </w:r>
      <w:r>
        <w:rPr>
          <w:rFonts w:hint="default" w:ascii="Times New Roman" w:hAnsi="Times New Roman" w:cs="Times New Roman"/>
        </w:rPr>
        <w:fldChar w:fldCharType="end"/>
      </w:r>
    </w:p>
    <w:p>
      <w:pPr>
        <w:widowControl/>
        <w:shd w:val="clear" w:color="auto" w:fill="FFFFFF"/>
        <w:spacing w:line="579" w:lineRule="exact"/>
        <w:ind w:firstLine="650"/>
        <w:jc w:val="left"/>
        <w:rPr>
          <w:rFonts w:hint="default" w:ascii="Times New Roman" w:hAnsi="Times New Roman" w:cs="Times New Roman"/>
          <w:color w:val="000000" w:themeColor="text1"/>
          <w:sz w:val="32"/>
          <w:szCs w:val="32"/>
        </w:rPr>
      </w:pPr>
    </w:p>
    <w:p>
      <w:pPr>
        <w:widowControl/>
        <w:shd w:val="clear" w:color="auto" w:fill="FFFFFF"/>
        <w:spacing w:line="579" w:lineRule="exact"/>
        <w:ind w:firstLine="650"/>
        <w:jc w:val="left"/>
        <w:rPr>
          <w:rFonts w:hint="default" w:ascii="Times New Roman" w:hAnsi="Times New Roman" w:cs="Times New Roman"/>
          <w:color w:val="000000" w:themeColor="text1"/>
          <w:sz w:val="32"/>
          <w:szCs w:val="32"/>
        </w:rPr>
      </w:pPr>
    </w:p>
    <w:p>
      <w:pPr>
        <w:widowControl/>
        <w:shd w:val="clear" w:color="auto" w:fill="FFFFFF"/>
        <w:spacing w:line="579" w:lineRule="exact"/>
        <w:ind w:firstLine="650"/>
        <w:jc w:val="left"/>
        <w:rPr>
          <w:rFonts w:hint="default" w:ascii="Times New Roman" w:hAnsi="Times New Roman" w:cs="Times New Roman"/>
          <w:color w:val="000000" w:themeColor="text1"/>
          <w:sz w:val="32"/>
          <w:szCs w:val="32"/>
        </w:rPr>
      </w:pPr>
    </w:p>
    <w:p>
      <w:pPr>
        <w:widowControl/>
        <w:shd w:val="clear" w:color="auto" w:fill="FFFFFF"/>
        <w:spacing w:line="579" w:lineRule="exact"/>
        <w:ind w:firstLine="650"/>
        <w:jc w:val="left"/>
        <w:rPr>
          <w:rFonts w:hint="default" w:ascii="Times New Roman" w:hAnsi="Times New Roman" w:cs="Times New Roman"/>
          <w:color w:val="000000" w:themeColor="text1"/>
          <w:sz w:val="32"/>
          <w:szCs w:val="32"/>
        </w:rPr>
      </w:pPr>
    </w:p>
    <w:p>
      <w:pPr>
        <w:widowControl/>
        <w:shd w:val="clear" w:color="auto" w:fill="FFFFFF"/>
        <w:spacing w:line="579" w:lineRule="exact"/>
        <w:ind w:firstLine="890"/>
        <w:jc w:val="center"/>
        <w:outlineLvl w:val="3"/>
        <w:rPr>
          <w:rFonts w:hint="default" w:ascii="Times New Roman" w:hAnsi="Times New Roman" w:eastAsia="方正小标宋_GBK" w:cs="Times New Roman"/>
          <w:bCs/>
          <w:color w:val="000000" w:themeColor="text1"/>
          <w:sz w:val="44"/>
          <w:szCs w:val="44"/>
        </w:rPr>
      </w:pPr>
      <w:r>
        <w:rPr>
          <w:rFonts w:hint="default" w:ascii="Times New Roman" w:hAnsi="Times New Roman" w:eastAsia="方正小标宋_GBK" w:cs="Times New Roman"/>
          <w:bCs/>
          <w:color w:val="000000" w:themeColor="text1"/>
          <w:sz w:val="44"/>
          <w:szCs w:val="44"/>
        </w:rPr>
        <w:br w:type="page"/>
      </w:r>
    </w:p>
    <w:p>
      <w:pPr>
        <w:pStyle w:val="3"/>
        <w:rPr>
          <w:rFonts w:hint="default" w:ascii="Times New Roman" w:hAnsi="Times New Roman" w:cs="Times New Roman"/>
        </w:rPr>
      </w:pPr>
      <w:bookmarkStart w:id="20" w:name="_Toc637"/>
      <w:r>
        <w:rPr>
          <w:rFonts w:hint="default" w:ascii="Times New Roman" w:hAnsi="Times New Roman" w:cs="Times New Roman"/>
        </w:rPr>
        <w:t>中共重庆化工职业学院委员会</w:t>
      </w:r>
    </w:p>
    <w:p>
      <w:pPr>
        <w:pStyle w:val="3"/>
        <w:rPr>
          <w:rFonts w:hint="default" w:ascii="Times New Roman" w:hAnsi="Times New Roman" w:cs="Times New Roman"/>
        </w:rPr>
      </w:pPr>
      <w:r>
        <w:rPr>
          <w:rFonts w:hint="default" w:ascii="Times New Roman" w:hAnsi="Times New Roman" w:cs="Times New Roman"/>
        </w:rPr>
        <w:t>校内巡察工作保密规定</w:t>
      </w:r>
      <w:bookmarkEnd w:id="20"/>
    </w:p>
    <w:p>
      <w:pPr>
        <w:pStyle w:val="5"/>
        <w:rPr>
          <w:rFonts w:hint="default" w:ascii="Times New Roman" w:hAnsi="Times New Roman" w:cs="Times New Roman"/>
        </w:rPr>
      </w:pPr>
      <w:r>
        <w:rPr>
          <w:rFonts w:hint="default" w:ascii="Times New Roman" w:hAnsi="Times New Roman" w:cs="Times New Roman"/>
        </w:rPr>
        <w:t>渝化职院委〔2021〕76号</w:t>
      </w:r>
    </w:p>
    <w:p>
      <w:pPr>
        <w:pStyle w:val="48"/>
        <w:widowControl/>
        <w:shd w:val="clear" w:color="auto" w:fill="FFFFFF"/>
        <w:ind w:firstLine="0" w:firstLineChars="0"/>
        <w:jc w:val="center"/>
        <w:rPr>
          <w:rFonts w:hint="default" w:ascii="Times New Roman" w:hAnsi="Times New Roman" w:eastAsia="仿宋_GB2312" w:cs="Times New Roman"/>
          <w:color w:val="000000" w:themeColor="text1"/>
          <w:sz w:val="28"/>
          <w:szCs w:val="28"/>
        </w:rPr>
      </w:pPr>
    </w:p>
    <w:p>
      <w:pPr>
        <w:pStyle w:val="4"/>
        <w:rPr>
          <w:rFonts w:hint="default" w:ascii="Times New Roman" w:hAnsi="Times New Roman" w:cs="Times New Roman"/>
        </w:rPr>
      </w:pPr>
      <w:r>
        <w:rPr>
          <w:rFonts w:hint="default" w:ascii="Times New Roman" w:hAnsi="Times New Roman" w:cs="Times New Roman"/>
        </w:rPr>
        <w:t>第一章  总则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加强我校巡察保密工作，保障巡察工作顺利进行，根据《中华人民共和国保守国家秘密法》《重庆化工职业学院保密工作管理规定》《中共重庆化工职业学院委员会巡察工作实施办法（试行）》精神，制定本规定。</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本规定适用对象为重庆化工职业学院党委巡察机构全体人员（含巡察组工作人员）。</w:t>
      </w:r>
    </w:p>
    <w:p>
      <w:pPr>
        <w:pStyle w:val="4"/>
        <w:rPr>
          <w:rFonts w:hint="default" w:ascii="Times New Roman" w:hAnsi="Times New Roman" w:cs="Times New Roman"/>
        </w:rPr>
      </w:pPr>
      <w:r>
        <w:rPr>
          <w:rFonts w:hint="default" w:ascii="Times New Roman" w:hAnsi="Times New Roman" w:cs="Times New Roman"/>
        </w:rPr>
        <w:t>第二章 保密事项和内容</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巡察工作中需要保密的事项和内容主要有：</w:t>
      </w:r>
    </w:p>
    <w:p>
      <w:pPr>
        <w:ind w:firstLine="490"/>
        <w:rPr>
          <w:rFonts w:hint="default" w:ascii="Times New Roman" w:hAnsi="Times New Roman" w:cs="Times New Roman"/>
        </w:rPr>
      </w:pPr>
      <w:r>
        <w:rPr>
          <w:rFonts w:hint="default" w:ascii="Times New Roman" w:hAnsi="Times New Roman" w:cs="Times New Roman"/>
        </w:rPr>
        <w:t>1.学院党委、巡察工作领导小组研究决定的过程和事项；</w:t>
      </w:r>
    </w:p>
    <w:p>
      <w:pPr>
        <w:ind w:firstLine="490"/>
        <w:rPr>
          <w:rFonts w:hint="default" w:ascii="Times New Roman" w:hAnsi="Times New Roman" w:cs="Times New Roman"/>
        </w:rPr>
      </w:pPr>
      <w:r>
        <w:rPr>
          <w:rFonts w:hint="default" w:ascii="Times New Roman" w:hAnsi="Times New Roman" w:cs="Times New Roman"/>
        </w:rPr>
        <w:t>2.学院领导、巡察办和巡察组组长的批示；</w:t>
      </w:r>
    </w:p>
    <w:p>
      <w:pPr>
        <w:ind w:firstLine="490"/>
        <w:rPr>
          <w:rFonts w:hint="default" w:ascii="Times New Roman" w:hAnsi="Times New Roman" w:cs="Times New Roman"/>
        </w:rPr>
      </w:pPr>
      <w:r>
        <w:rPr>
          <w:rFonts w:hint="default" w:ascii="Times New Roman" w:hAnsi="Times New Roman" w:cs="Times New Roman"/>
        </w:rPr>
        <w:t xml:space="preserve">3.巡察工作计划、巡察工作方案； </w:t>
      </w:r>
    </w:p>
    <w:p>
      <w:pPr>
        <w:ind w:firstLine="490"/>
        <w:rPr>
          <w:rFonts w:hint="default" w:ascii="Times New Roman" w:hAnsi="Times New Roman" w:cs="Times New Roman"/>
        </w:rPr>
      </w:pPr>
      <w:r>
        <w:rPr>
          <w:rFonts w:hint="default" w:ascii="Times New Roman" w:hAnsi="Times New Roman" w:cs="Times New Roman"/>
        </w:rPr>
        <w:t xml:space="preserve">4.理论测试、民主测评和问卷调查内容及结果； </w:t>
      </w:r>
    </w:p>
    <w:p>
      <w:pPr>
        <w:ind w:firstLine="490"/>
        <w:rPr>
          <w:rFonts w:hint="default" w:ascii="Times New Roman" w:hAnsi="Times New Roman" w:cs="Times New Roman"/>
        </w:rPr>
      </w:pPr>
      <w:r>
        <w:rPr>
          <w:rFonts w:hint="default" w:ascii="Times New Roman" w:hAnsi="Times New Roman" w:cs="Times New Roman"/>
        </w:rPr>
        <w:t xml:space="preserve">5.巡察前、巡察中通过各种方式了解到的被巡察单位和个人的相关情况和信息； </w:t>
      </w:r>
    </w:p>
    <w:p>
      <w:pPr>
        <w:ind w:firstLine="490"/>
        <w:rPr>
          <w:rFonts w:hint="default" w:ascii="Times New Roman" w:hAnsi="Times New Roman" w:cs="Times New Roman"/>
        </w:rPr>
      </w:pPr>
      <w:r>
        <w:rPr>
          <w:rFonts w:hint="default" w:ascii="Times New Roman" w:hAnsi="Times New Roman" w:cs="Times New Roman"/>
        </w:rPr>
        <w:t xml:space="preserve">6.巡察组组务会会议内容； </w:t>
      </w:r>
    </w:p>
    <w:p>
      <w:pPr>
        <w:ind w:firstLine="490"/>
        <w:rPr>
          <w:rFonts w:hint="default" w:ascii="Times New Roman" w:hAnsi="Times New Roman" w:cs="Times New Roman"/>
        </w:rPr>
      </w:pPr>
      <w:r>
        <w:rPr>
          <w:rFonts w:hint="default" w:ascii="Times New Roman" w:hAnsi="Times New Roman" w:cs="Times New Roman"/>
        </w:rPr>
        <w:t>7.巡察情况报告、问题线索报告、谈话情况报告、专题报告、对主要负责人、班子成员反馈意见所涉及的内容；</w:t>
      </w:r>
    </w:p>
    <w:p>
      <w:pPr>
        <w:ind w:firstLine="490"/>
        <w:rPr>
          <w:rFonts w:hint="default" w:ascii="Times New Roman" w:hAnsi="Times New Roman" w:cs="Times New Roman"/>
        </w:rPr>
      </w:pPr>
      <w:r>
        <w:rPr>
          <w:rFonts w:hint="default" w:ascii="Times New Roman" w:hAnsi="Times New Roman" w:cs="Times New Roman"/>
        </w:rPr>
        <w:t>8.各类统计信息及移交材料；</w:t>
      </w:r>
    </w:p>
    <w:p>
      <w:pPr>
        <w:ind w:firstLine="490"/>
        <w:rPr>
          <w:rFonts w:hint="default" w:ascii="Times New Roman" w:hAnsi="Times New Roman" w:cs="Times New Roman"/>
        </w:rPr>
      </w:pPr>
      <w:r>
        <w:rPr>
          <w:rFonts w:hint="default" w:ascii="Times New Roman" w:hAnsi="Times New Roman" w:cs="Times New Roman"/>
        </w:rPr>
        <w:t>9.其他不宜公开的事项。</w:t>
      </w:r>
    </w:p>
    <w:p>
      <w:pPr>
        <w:pStyle w:val="4"/>
        <w:rPr>
          <w:rFonts w:hint="default" w:ascii="Times New Roman" w:hAnsi="Times New Roman" w:cs="Times New Roman"/>
        </w:rPr>
      </w:pPr>
      <w:r>
        <w:rPr>
          <w:rFonts w:hint="default" w:ascii="Times New Roman" w:hAnsi="Times New Roman" w:cs="Times New Roman"/>
        </w:rPr>
        <w:t>第三章  保密要求</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巡察办、巡察组工作人员要有高度的保密意识，对</w:t>
      </w:r>
      <w:r>
        <w:rPr>
          <w:rFonts w:hint="default" w:ascii="Times New Roman" w:hAnsi="Times New Roman" w:cs="Times New Roman"/>
          <w:b w:val="0"/>
          <w:bCs w:val="0"/>
        </w:rPr>
        <w:t>于第三条所</w:t>
      </w:r>
      <w:r>
        <w:rPr>
          <w:rFonts w:hint="default" w:ascii="Times New Roman" w:hAnsi="Times New Roman" w:cs="Times New Roman"/>
        </w:rPr>
        <w:t>列保密事项和内容，只在巡察工作领导小组、巡察办公室、所在巡察组范围内知悉，严禁以任何方式对外泄漏和扩散。</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巡察办和巡察组配置保密柜和碎纸机，每个巡察组要指定专人负责保管巡前巡中收集到的书面材料和巡察组拟移交的材料等。</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巡察办、巡察组工作人员工作电脑应当设置不少于8位的开机密码，巡察组驻地要满足基本的安全需要。</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巡察办、巡察组工作人员均需签订《巡察工作保密承诺书》。</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巡察工作结束后，巡察组要指定专人对驻地进行检查，严防遗漏需要保密的文件资料。巡察组对需要保密但不需要移交和存档的材料（含电子版）进行集中销毁、清退和删除，严禁擅自复制、摘抄、存储涉密文件资料。巡察组每位成员在办理完相关材料移交手续后，签订《巡察工作涉密资料“零持有”报告单》。</w:t>
      </w:r>
    </w:p>
    <w:p>
      <w:pPr>
        <w:pStyle w:val="4"/>
        <w:rPr>
          <w:rFonts w:hint="default" w:ascii="Times New Roman" w:hAnsi="Times New Roman" w:cs="Times New Roman"/>
        </w:rPr>
      </w:pPr>
      <w:r>
        <w:rPr>
          <w:rFonts w:hint="default" w:ascii="Times New Roman" w:hAnsi="Times New Roman" w:cs="Times New Roman"/>
        </w:rPr>
        <w:t>第四章 责任追究</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对违反保密规定，泄露巡察工作秘密，造成不良影响的，经查实后按有关规定严肃追究直接责任人和有关领导的责任。</w:t>
      </w:r>
    </w:p>
    <w:p>
      <w:pPr>
        <w:pStyle w:val="4"/>
        <w:rPr>
          <w:rFonts w:hint="default" w:ascii="Times New Roman" w:hAnsi="Times New Roman" w:cs="Times New Roman"/>
        </w:rPr>
      </w:pPr>
      <w:r>
        <w:rPr>
          <w:rFonts w:hint="default" w:ascii="Times New Roman" w:hAnsi="Times New Roman" w:cs="Times New Roman"/>
        </w:rPr>
        <w:t>第五章 附则</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本规定经学院党委会审定后执行。</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附件：1.巡察工作保密承诺书</w:t>
      </w:r>
    </w:p>
    <w:p>
      <w:pPr>
        <w:ind w:firstLine="490"/>
        <w:rPr>
          <w:rFonts w:hint="default" w:ascii="Times New Roman" w:hAnsi="Times New Roman" w:cs="Times New Roman"/>
        </w:rPr>
      </w:pPr>
      <w:r>
        <w:rPr>
          <w:rFonts w:hint="default" w:ascii="Times New Roman" w:hAnsi="Times New Roman" w:cs="Times New Roman"/>
        </w:rPr>
        <w:t xml:space="preserve">      2.巡察工作涉密资料“零持有”报告单</w:t>
      </w:r>
    </w:p>
    <w:p>
      <w:pPr>
        <w:widowControl/>
        <w:shd w:val="clear" w:color="auto" w:fill="FFFFFF"/>
        <w:ind w:firstLine="570"/>
        <w:jc w:val="left"/>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 xml:space="preserve">  </w:t>
      </w:r>
    </w:p>
    <w:p>
      <w:pPr>
        <w:widowControl/>
        <w:shd w:val="clear" w:color="auto" w:fill="FFFFFF"/>
        <w:spacing w:line="579" w:lineRule="exact"/>
        <w:ind w:firstLine="650"/>
        <w:jc w:val="left"/>
        <w:rPr>
          <w:rFonts w:hint="default" w:ascii="Times New Roman" w:hAnsi="Times New Roman" w:cs="Times New Roman"/>
          <w:color w:val="000000" w:themeColor="text1"/>
          <w:sz w:val="32"/>
          <w:szCs w:val="32"/>
        </w:rPr>
      </w:pPr>
      <w:r>
        <w:rPr>
          <w:rFonts w:hint="default" w:ascii="Times New Roman" w:hAnsi="Times New Roman" w:cs="Times New Roman"/>
          <w:color w:val="000000" w:themeColor="text1"/>
          <w:sz w:val="32"/>
          <w:szCs w:val="32"/>
        </w:rPr>
        <w:t xml:space="preserve">  </w:t>
      </w:r>
    </w:p>
    <w:p>
      <w:pPr>
        <w:ind w:firstLine="490"/>
        <w:rPr>
          <w:rFonts w:hint="default" w:ascii="Times New Roman" w:hAnsi="Times New Roman" w:cs="Times New Roman"/>
        </w:rPr>
      </w:pPr>
    </w:p>
    <w:p>
      <w:pPr>
        <w:ind w:firstLine="890"/>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br w:type="page"/>
      </w:r>
    </w:p>
    <w:p>
      <w:pPr>
        <w:pStyle w:val="3"/>
        <w:rPr>
          <w:rFonts w:hint="default" w:ascii="Times New Roman" w:hAnsi="Times New Roman" w:cs="Times New Roman"/>
          <w:lang w:val="en-US"/>
        </w:rPr>
      </w:pPr>
      <w:bookmarkStart w:id="21" w:name="_Toc13062"/>
      <w:r>
        <w:rPr>
          <w:rFonts w:hint="default" w:ascii="Times New Roman" w:hAnsi="Times New Roman" w:cs="Times New Roman"/>
        </w:rPr>
        <w:t>第二部分</w:t>
      </w:r>
      <w:r>
        <w:rPr>
          <w:rFonts w:hint="default" w:ascii="Times New Roman" w:hAnsi="Times New Roman" w:cs="Times New Roman"/>
          <w:lang w:val="en-US"/>
        </w:rPr>
        <w:t xml:space="preserve">  </w:t>
      </w:r>
      <w:r>
        <w:rPr>
          <w:rFonts w:hint="default" w:ascii="Times New Roman" w:hAnsi="Times New Roman" w:cs="Times New Roman"/>
        </w:rPr>
        <w:t>党建与思想政治工作篇</w:t>
      </w:r>
      <w:bookmarkEnd w:id="21"/>
    </w:p>
    <w:p>
      <w:pPr>
        <w:pStyle w:val="3"/>
        <w:rPr>
          <w:rFonts w:hint="default" w:ascii="Times New Roman" w:hAnsi="Times New Roman" w:cs="Times New Roman"/>
        </w:rPr>
      </w:pPr>
      <w:bookmarkStart w:id="22" w:name="_Toc15981"/>
      <w:r>
        <w:rPr>
          <w:rFonts w:hint="default" w:ascii="Times New Roman" w:hAnsi="Times New Roman" w:cs="Times New Roman"/>
        </w:rPr>
        <w:t>中共重庆化工职业学院委员会</w:t>
      </w:r>
    </w:p>
    <w:p>
      <w:pPr>
        <w:pStyle w:val="3"/>
        <w:rPr>
          <w:rFonts w:hint="default" w:ascii="Times New Roman" w:hAnsi="Times New Roman" w:cs="Times New Roman"/>
        </w:rPr>
      </w:pPr>
      <w:r>
        <w:rPr>
          <w:rFonts w:hint="default" w:ascii="Times New Roman" w:hAnsi="Times New Roman" w:cs="Times New Roman"/>
        </w:rPr>
        <w:t>党的基层组织</w:t>
      </w:r>
      <w:bookmarkStart w:id="23" w:name="_Toc20391"/>
      <w:bookmarkEnd w:id="22"/>
      <w:r>
        <w:rPr>
          <w:rFonts w:hint="default" w:ascii="Times New Roman" w:hAnsi="Times New Roman" w:cs="Times New Roman"/>
        </w:rPr>
        <w:t>委员会换届选举工作办法</w:t>
      </w:r>
      <w:bookmarkEnd w:id="23"/>
    </w:p>
    <w:p>
      <w:pPr>
        <w:pStyle w:val="5"/>
        <w:rPr>
          <w:rFonts w:hint="default" w:ascii="Times New Roman" w:hAnsi="Times New Roman" w:cs="Times New Roman"/>
        </w:rPr>
      </w:pPr>
      <w:r>
        <w:rPr>
          <w:rFonts w:hint="default" w:ascii="Times New Roman" w:hAnsi="Times New Roman" w:cs="Times New Roman"/>
        </w:rPr>
        <w:t>渝化职院委〔2018〕13号</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根据《中国共产党章程》、《中国共产党基层组织选举工作暂行条例》和《中国共产党普通高等学校基层组织工作条例》，结合学院实际情况，特制定本办法。</w:t>
      </w:r>
    </w:p>
    <w:p>
      <w:pPr>
        <w:pStyle w:val="6"/>
        <w:ind w:firstLine="490"/>
        <w:rPr>
          <w:rFonts w:hint="default" w:ascii="Times New Roman" w:hAnsi="Times New Roman" w:cs="Times New Roman"/>
        </w:rPr>
      </w:pPr>
      <w:r>
        <w:rPr>
          <w:rFonts w:hint="default" w:ascii="Times New Roman" w:hAnsi="Times New Roman" w:cs="Times New Roman"/>
        </w:rPr>
        <w:t>一、党的基层组织设置原则</w:t>
      </w:r>
    </w:p>
    <w:p>
      <w:pPr>
        <w:ind w:firstLine="490"/>
        <w:rPr>
          <w:rFonts w:hint="default" w:ascii="Times New Roman" w:hAnsi="Times New Roman" w:cs="Times New Roman"/>
        </w:rPr>
      </w:pPr>
      <w:r>
        <w:rPr>
          <w:rFonts w:hint="default" w:ascii="Times New Roman" w:hAnsi="Times New Roman" w:cs="Times New Roman"/>
        </w:rPr>
        <w:t>（一）学院党委设置三级党的基层组织，分别是党的委员会（党委）、党总支部（党总支）、党支部。</w:t>
      </w:r>
    </w:p>
    <w:p>
      <w:pPr>
        <w:ind w:firstLine="490"/>
        <w:rPr>
          <w:rFonts w:hint="default" w:ascii="Times New Roman" w:hAnsi="Times New Roman" w:cs="Times New Roman"/>
        </w:rPr>
      </w:pPr>
      <w:r>
        <w:rPr>
          <w:rFonts w:hint="default" w:ascii="Times New Roman" w:hAnsi="Times New Roman" w:cs="Times New Roman"/>
        </w:rPr>
        <w:t>（二）学院党委按照上级党组织的要求进行设置。</w:t>
      </w:r>
    </w:p>
    <w:p>
      <w:pPr>
        <w:ind w:firstLine="490"/>
        <w:rPr>
          <w:rFonts w:hint="default" w:ascii="Times New Roman" w:hAnsi="Times New Roman" w:cs="Times New Roman"/>
        </w:rPr>
      </w:pPr>
      <w:r>
        <w:rPr>
          <w:rFonts w:hint="default" w:ascii="Times New Roman" w:hAnsi="Times New Roman" w:cs="Times New Roman"/>
        </w:rPr>
        <w:t>（三）党总支由学院党委根据党员人数和工作需要设置。</w:t>
      </w:r>
    </w:p>
    <w:p>
      <w:pPr>
        <w:ind w:firstLine="490"/>
        <w:rPr>
          <w:rFonts w:hint="default" w:ascii="Times New Roman" w:hAnsi="Times New Roman" w:cs="Times New Roman"/>
        </w:rPr>
      </w:pPr>
      <w:r>
        <w:rPr>
          <w:rFonts w:hint="default" w:ascii="Times New Roman" w:hAnsi="Times New Roman" w:cs="Times New Roman"/>
        </w:rPr>
        <w:t>（四）党支部由各党总支根据党员人数和工作需要提出设置建议，报党委组织部审核。</w:t>
      </w:r>
    </w:p>
    <w:p>
      <w:pPr>
        <w:pStyle w:val="6"/>
        <w:ind w:firstLine="490"/>
        <w:rPr>
          <w:rFonts w:hint="default" w:ascii="Times New Roman" w:hAnsi="Times New Roman" w:cs="Times New Roman"/>
        </w:rPr>
      </w:pPr>
      <w:r>
        <w:rPr>
          <w:rFonts w:hint="default" w:ascii="Times New Roman" w:hAnsi="Times New Roman" w:cs="Times New Roman"/>
        </w:rPr>
        <w:t>二、各基层党组织的委员设置</w:t>
      </w:r>
    </w:p>
    <w:p>
      <w:pPr>
        <w:ind w:firstLine="490"/>
        <w:rPr>
          <w:rFonts w:hint="default" w:ascii="Times New Roman" w:hAnsi="Times New Roman" w:cs="Times New Roman"/>
        </w:rPr>
      </w:pPr>
      <w:r>
        <w:rPr>
          <w:rFonts w:hint="default" w:ascii="Times New Roman" w:hAnsi="Times New Roman" w:cs="Times New Roman"/>
        </w:rPr>
        <w:t>（一）党委，委员数由学院根据具体情况提出并报上级党组织批准。</w:t>
      </w:r>
    </w:p>
    <w:p>
      <w:pPr>
        <w:ind w:firstLine="490"/>
        <w:rPr>
          <w:rFonts w:hint="default" w:ascii="Times New Roman" w:hAnsi="Times New Roman" w:cs="Times New Roman"/>
        </w:rPr>
      </w:pPr>
      <w:r>
        <w:rPr>
          <w:rFonts w:hint="default" w:ascii="Times New Roman" w:hAnsi="Times New Roman" w:cs="Times New Roman"/>
        </w:rPr>
        <w:t>（二）党总支委员会，设支委3-5人。各二级学院党总支，设书记、副书记，组织兼纪律检查委员、宣传兼统战委员；各行政党总支及离退休党总支，设书记、组织兼纪律检查委员、宣传兼统战委员。</w:t>
      </w:r>
    </w:p>
    <w:p>
      <w:pPr>
        <w:ind w:firstLine="490"/>
        <w:rPr>
          <w:rFonts w:hint="default" w:ascii="Times New Roman" w:hAnsi="Times New Roman" w:cs="Times New Roman"/>
        </w:rPr>
      </w:pPr>
      <w:r>
        <w:rPr>
          <w:rFonts w:hint="default" w:ascii="Times New Roman" w:hAnsi="Times New Roman" w:cs="Times New Roman"/>
        </w:rPr>
        <w:t>各二级学院党总支书记或主持工作的副书记为专职，其他副书记和行政及离退休党总支书记由现任中层领导干部兼任，党总支的其他委员为兼职。</w:t>
      </w:r>
    </w:p>
    <w:p>
      <w:pPr>
        <w:ind w:firstLine="490"/>
        <w:rPr>
          <w:rFonts w:hint="default" w:ascii="Times New Roman" w:hAnsi="Times New Roman" w:cs="Times New Roman"/>
        </w:rPr>
      </w:pPr>
      <w:r>
        <w:rPr>
          <w:rFonts w:hint="default" w:ascii="Times New Roman" w:hAnsi="Times New Roman" w:cs="Times New Roman"/>
        </w:rPr>
        <w:t>（三）党支部委员会，设支委3人。其中，书记1人、组织兼纪律检查委员1人、宣传兼统战委员1人。</w:t>
      </w:r>
    </w:p>
    <w:p>
      <w:pPr>
        <w:ind w:firstLine="490"/>
        <w:rPr>
          <w:rFonts w:hint="default" w:ascii="Times New Roman" w:hAnsi="Times New Roman" w:cs="Times New Roman"/>
        </w:rPr>
      </w:pPr>
      <w:r>
        <w:rPr>
          <w:rFonts w:hint="default" w:ascii="Times New Roman" w:hAnsi="Times New Roman" w:cs="Times New Roman"/>
        </w:rPr>
        <w:t>各党支部委员具体设置数可根据本支部具体情况确定。党员人数不足7名的党支部，不设支部委员会，只设书记1人。</w:t>
      </w:r>
    </w:p>
    <w:p>
      <w:pPr>
        <w:pStyle w:val="6"/>
        <w:ind w:firstLine="490"/>
        <w:rPr>
          <w:rFonts w:hint="default" w:ascii="Times New Roman" w:hAnsi="Times New Roman" w:cs="Times New Roman"/>
        </w:rPr>
      </w:pPr>
      <w:r>
        <w:rPr>
          <w:rFonts w:hint="default" w:ascii="Times New Roman" w:hAnsi="Times New Roman" w:cs="Times New Roman"/>
        </w:rPr>
        <w:t>三、各基层党的委员会委员的产生</w:t>
      </w:r>
    </w:p>
    <w:p>
      <w:pPr>
        <w:ind w:firstLine="490"/>
        <w:rPr>
          <w:rFonts w:hint="default" w:ascii="Times New Roman" w:hAnsi="Times New Roman" w:cs="Times New Roman"/>
        </w:rPr>
      </w:pPr>
      <w:r>
        <w:rPr>
          <w:rFonts w:hint="default" w:ascii="Times New Roman" w:hAnsi="Times New Roman" w:cs="Times New Roman"/>
        </w:rPr>
        <w:t>（一）党委：党委书记、副书记由上级党组织任命，其他委员由学院党员大会选举产生。</w:t>
      </w:r>
    </w:p>
    <w:p>
      <w:pPr>
        <w:ind w:firstLine="490"/>
        <w:rPr>
          <w:rFonts w:hint="default" w:ascii="Times New Roman" w:hAnsi="Times New Roman" w:cs="Times New Roman"/>
        </w:rPr>
      </w:pPr>
      <w:r>
        <w:rPr>
          <w:rFonts w:hint="default" w:ascii="Times New Roman" w:hAnsi="Times New Roman" w:cs="Times New Roman"/>
        </w:rPr>
        <w:t>（二）党总支委员会委员：各党总支书记、副书记按照学院中层领导干部选拔任用办法选任，作为候选人，经本级党员大会选举产生，报学院党委批准；各二级学院党总支的其他委员及其他党总支部的委员由本级党员大会选举产生，报学院党委批准。</w:t>
      </w:r>
    </w:p>
    <w:p>
      <w:pPr>
        <w:ind w:firstLine="490"/>
        <w:rPr>
          <w:rFonts w:hint="default" w:ascii="Times New Roman" w:hAnsi="Times New Roman" w:cs="Times New Roman"/>
        </w:rPr>
      </w:pPr>
      <w:r>
        <w:rPr>
          <w:rFonts w:hint="default" w:ascii="Times New Roman" w:hAnsi="Times New Roman" w:cs="Times New Roman"/>
        </w:rPr>
        <w:t>（三）党支部委员会委员：均由本级党员大会选举产生，报党总支审核后再报学院党委组织部审批。</w:t>
      </w:r>
    </w:p>
    <w:p>
      <w:pPr>
        <w:ind w:firstLine="490"/>
        <w:rPr>
          <w:rFonts w:hint="default" w:ascii="Times New Roman" w:hAnsi="Times New Roman" w:cs="Times New Roman"/>
        </w:rPr>
      </w:pPr>
      <w:r>
        <w:rPr>
          <w:rFonts w:hint="default" w:ascii="Times New Roman" w:hAnsi="Times New Roman" w:cs="Times New Roman"/>
        </w:rPr>
        <w:t>党总支和党支部的委员任期一般为3年。党总支的书记可由学院党委根据工作需要进行调整任命，党总支的其他委员和党支部的委员因工作岗位变动等原因而导致空缺时可通过召开本级党员大会进行补选，任期至下一届换届选举时自动结束。</w:t>
      </w:r>
    </w:p>
    <w:p>
      <w:pPr>
        <w:ind w:firstLine="490"/>
        <w:rPr>
          <w:rFonts w:hint="default" w:ascii="Times New Roman" w:hAnsi="Times New Roman" w:cs="Times New Roman"/>
        </w:rPr>
      </w:pPr>
      <w:r>
        <w:rPr>
          <w:rFonts w:hint="default" w:ascii="Times New Roman" w:hAnsi="Times New Roman" w:cs="Times New Roman"/>
        </w:rPr>
        <w:t>除党总支书记以外的党总支、党支部委员一般应有1年以上的党龄。</w:t>
      </w:r>
    </w:p>
    <w:p>
      <w:pPr>
        <w:pStyle w:val="6"/>
        <w:ind w:firstLine="490"/>
        <w:rPr>
          <w:rFonts w:hint="default" w:ascii="Times New Roman" w:hAnsi="Times New Roman" w:cs="Times New Roman"/>
        </w:rPr>
      </w:pPr>
      <w:r>
        <w:rPr>
          <w:rFonts w:hint="default" w:ascii="Times New Roman" w:hAnsi="Times New Roman" w:cs="Times New Roman"/>
        </w:rPr>
        <w:t>四、党总支委员会换届选举工作程序</w:t>
      </w:r>
    </w:p>
    <w:p>
      <w:pPr>
        <w:ind w:firstLine="490"/>
        <w:rPr>
          <w:rFonts w:hint="default" w:ascii="Times New Roman" w:hAnsi="Times New Roman" w:cs="Times New Roman"/>
        </w:rPr>
      </w:pPr>
      <w:r>
        <w:rPr>
          <w:rFonts w:hint="default" w:ascii="Times New Roman" w:hAnsi="Times New Roman" w:cs="Times New Roman"/>
        </w:rPr>
        <w:t>（一）方案制定</w:t>
      </w:r>
    </w:p>
    <w:p>
      <w:pPr>
        <w:ind w:firstLine="490"/>
        <w:rPr>
          <w:rFonts w:hint="default" w:ascii="Times New Roman" w:hAnsi="Times New Roman" w:cs="Times New Roman"/>
        </w:rPr>
      </w:pPr>
      <w:r>
        <w:rPr>
          <w:rFonts w:hint="default" w:ascii="Times New Roman" w:hAnsi="Times New Roman" w:cs="Times New Roman"/>
        </w:rPr>
        <w:t>党总支的设置方案由党委组织部制订，经学院党委批准后执行。党支部的设置由各党总支根据设置方案并结合实际情况提出，经学院党委组织部审核后执行。</w:t>
      </w:r>
    </w:p>
    <w:p>
      <w:pPr>
        <w:ind w:firstLine="490"/>
        <w:rPr>
          <w:rFonts w:hint="default" w:ascii="Times New Roman" w:hAnsi="Times New Roman" w:cs="Times New Roman"/>
        </w:rPr>
      </w:pPr>
      <w:r>
        <w:rPr>
          <w:rFonts w:hint="default" w:ascii="Times New Roman" w:hAnsi="Times New Roman" w:cs="Times New Roman"/>
        </w:rPr>
        <w:t>（二）组织实施</w:t>
      </w:r>
    </w:p>
    <w:p>
      <w:pPr>
        <w:ind w:firstLine="490"/>
        <w:rPr>
          <w:rFonts w:hint="default" w:ascii="Times New Roman" w:hAnsi="Times New Roman" w:cs="Times New Roman"/>
        </w:rPr>
      </w:pPr>
      <w:r>
        <w:rPr>
          <w:rFonts w:hint="default" w:ascii="Times New Roman" w:hAnsi="Times New Roman" w:cs="Times New Roman"/>
        </w:rPr>
        <w:t>1.各党总支委员会换届选举工作设置召集人1-3人。各党总支召集人根据有关规定由学院党委组织部推荐、党委研究确定。</w:t>
      </w:r>
    </w:p>
    <w:p>
      <w:pPr>
        <w:ind w:firstLine="490"/>
        <w:rPr>
          <w:rFonts w:hint="default" w:ascii="Times New Roman" w:hAnsi="Times New Roman" w:cs="Times New Roman"/>
        </w:rPr>
      </w:pPr>
      <w:r>
        <w:rPr>
          <w:rFonts w:hint="default" w:ascii="Times New Roman" w:hAnsi="Times New Roman" w:cs="Times New Roman"/>
        </w:rPr>
        <w:t>2.换届选举工作请示。党总支换届选举前，由召集人向党委提出请示，经党委批复后组织实施。党支部换届选举前，由召集人向党总支提出请示，经党总支批复后组织实施。请示的内容一般应包括：</w:t>
      </w:r>
    </w:p>
    <w:p>
      <w:pPr>
        <w:ind w:firstLine="490"/>
        <w:rPr>
          <w:rFonts w:hint="default" w:ascii="Times New Roman" w:hAnsi="Times New Roman" w:cs="Times New Roman"/>
        </w:rPr>
      </w:pPr>
      <w:r>
        <w:rPr>
          <w:rFonts w:hint="default" w:ascii="Times New Roman" w:hAnsi="Times New Roman" w:cs="Times New Roman"/>
        </w:rPr>
        <w:t>(1)上一届支委任期情况；</w:t>
      </w:r>
    </w:p>
    <w:p>
      <w:pPr>
        <w:ind w:firstLine="490"/>
        <w:rPr>
          <w:rFonts w:hint="default" w:ascii="Times New Roman" w:hAnsi="Times New Roman" w:cs="Times New Roman"/>
        </w:rPr>
      </w:pPr>
      <w:r>
        <w:rPr>
          <w:rFonts w:hint="default" w:ascii="Times New Roman" w:hAnsi="Times New Roman" w:cs="Times New Roman"/>
        </w:rPr>
        <w:t>(2)换届选举的条件具备情况（如党员构成情况等）；</w:t>
      </w:r>
    </w:p>
    <w:p>
      <w:pPr>
        <w:ind w:firstLine="490"/>
        <w:rPr>
          <w:rFonts w:hint="default" w:ascii="Times New Roman" w:hAnsi="Times New Roman" w:cs="Times New Roman"/>
        </w:rPr>
      </w:pPr>
      <w:r>
        <w:rPr>
          <w:rFonts w:hint="default" w:ascii="Times New Roman" w:hAnsi="Times New Roman" w:cs="Times New Roman"/>
        </w:rPr>
        <w:t>(3)换届选举的形式、时间及主要议程；</w:t>
      </w:r>
    </w:p>
    <w:p>
      <w:pPr>
        <w:ind w:firstLine="490"/>
        <w:rPr>
          <w:rFonts w:hint="default" w:ascii="Times New Roman" w:hAnsi="Times New Roman" w:cs="Times New Roman"/>
        </w:rPr>
      </w:pPr>
      <w:r>
        <w:rPr>
          <w:rFonts w:hint="default" w:ascii="Times New Roman" w:hAnsi="Times New Roman" w:cs="Times New Roman"/>
        </w:rPr>
        <w:t>(4)下一届支委的构成；</w:t>
      </w:r>
    </w:p>
    <w:p>
      <w:pPr>
        <w:ind w:firstLine="490"/>
        <w:rPr>
          <w:rFonts w:hint="default" w:ascii="Times New Roman" w:hAnsi="Times New Roman" w:cs="Times New Roman"/>
        </w:rPr>
      </w:pPr>
      <w:r>
        <w:rPr>
          <w:rFonts w:hint="default" w:ascii="Times New Roman" w:hAnsi="Times New Roman" w:cs="Times New Roman"/>
        </w:rPr>
        <w:t>(5)下一届支委候选人的酝酿提名和选举产生的办法等。</w:t>
      </w:r>
    </w:p>
    <w:p>
      <w:pPr>
        <w:ind w:firstLine="490"/>
        <w:rPr>
          <w:rFonts w:hint="default" w:ascii="Times New Roman" w:hAnsi="Times New Roman" w:cs="Times New Roman"/>
        </w:rPr>
      </w:pPr>
      <w:r>
        <w:rPr>
          <w:rFonts w:hint="default" w:ascii="Times New Roman" w:hAnsi="Times New Roman" w:cs="Times New Roman"/>
        </w:rPr>
        <w:t>各二级学院党总支，在酝酿推选支委候选人时，具备条件的应按照 “双向进入、交叉任职”规定进行推荐。</w:t>
      </w:r>
    </w:p>
    <w:p>
      <w:pPr>
        <w:ind w:firstLine="490"/>
        <w:rPr>
          <w:rFonts w:hint="default" w:ascii="Times New Roman" w:hAnsi="Times New Roman" w:cs="Times New Roman"/>
        </w:rPr>
      </w:pPr>
      <w:r>
        <w:rPr>
          <w:rFonts w:hint="default" w:ascii="Times New Roman" w:hAnsi="Times New Roman" w:cs="Times New Roman"/>
        </w:rPr>
        <w:t>3.召开党员选举大会。主要事项有：</w:t>
      </w:r>
    </w:p>
    <w:p>
      <w:pPr>
        <w:ind w:firstLine="490"/>
        <w:rPr>
          <w:rFonts w:hint="default" w:ascii="Times New Roman" w:hAnsi="Times New Roman" w:cs="Times New Roman"/>
        </w:rPr>
      </w:pPr>
      <w:r>
        <w:rPr>
          <w:rFonts w:hint="default" w:ascii="Times New Roman" w:hAnsi="Times New Roman" w:cs="Times New Roman"/>
        </w:rPr>
        <w:t>(1)召开党员大会进行换届选举，由召集人主持；</w:t>
      </w:r>
    </w:p>
    <w:p>
      <w:pPr>
        <w:ind w:firstLine="490"/>
        <w:rPr>
          <w:rFonts w:hint="default" w:ascii="Times New Roman" w:hAnsi="Times New Roman" w:cs="Times New Roman"/>
        </w:rPr>
      </w:pPr>
      <w:r>
        <w:rPr>
          <w:rFonts w:hint="default" w:ascii="Times New Roman" w:hAnsi="Times New Roman" w:cs="Times New Roman"/>
        </w:rPr>
        <w:t>(2)选举大会的程序如下：</w:t>
      </w:r>
      <w:r>
        <w:rPr>
          <w:rFonts w:hint="default" w:ascii="Times New Roman" w:hAnsi="Times New Roman" w:cs="Times New Roman"/>
        </w:rPr>
        <w:fldChar w:fldCharType="begin"/>
      </w:r>
      <w:r>
        <w:rPr>
          <w:rFonts w:hint="default" w:ascii="Times New Roman" w:hAnsi="Times New Roman" w:cs="Times New Roman"/>
        </w:rPr>
        <w:instrText xml:space="preserve"> = 1 \* GB3 </w:instrText>
      </w:r>
      <w:r>
        <w:rPr>
          <w:rFonts w:hint="default" w:ascii="Times New Roman" w:hAnsi="Times New Roman" w:cs="Times New Roman"/>
        </w:rPr>
        <w:fldChar w:fldCharType="separate"/>
      </w:r>
      <w:r>
        <w:rPr>
          <w:rFonts w:hint="default" w:ascii="Times New Roman" w:hAnsi="Times New Roman" w:cs="Times New Roman"/>
        </w:rPr>
        <w:t>①</w:t>
      </w:r>
      <w:r>
        <w:rPr>
          <w:rFonts w:hint="default" w:ascii="Times New Roman" w:hAnsi="Times New Roman" w:cs="Times New Roman"/>
        </w:rPr>
        <w:fldChar w:fldCharType="end"/>
      </w:r>
      <w:r>
        <w:rPr>
          <w:rFonts w:hint="default" w:ascii="Times New Roman" w:hAnsi="Times New Roman" w:cs="Times New Roman"/>
        </w:rPr>
        <w:t>宣布参加选举的人数、应选举人数。具体应说明本支部有多少正式党员，多少预备党员，有选举权和被选举权的党员多少，到会参加选举的有多少党员。</w:t>
      </w:r>
      <w:r>
        <w:rPr>
          <w:rFonts w:hint="default" w:ascii="Times New Roman" w:hAnsi="Times New Roman" w:cs="Times New Roman"/>
        </w:rPr>
        <w:fldChar w:fldCharType="begin"/>
      </w:r>
      <w:r>
        <w:rPr>
          <w:rFonts w:hint="default" w:ascii="Times New Roman" w:hAnsi="Times New Roman" w:cs="Times New Roman"/>
        </w:rPr>
        <w:instrText xml:space="preserve"> = 2 \* GB3 </w:instrText>
      </w:r>
      <w:r>
        <w:rPr>
          <w:rFonts w:hint="default" w:ascii="Times New Roman" w:hAnsi="Times New Roman" w:cs="Times New Roman"/>
        </w:rPr>
        <w:fldChar w:fldCharType="separate"/>
      </w:r>
      <w:r>
        <w:rPr>
          <w:rFonts w:hint="default" w:ascii="Times New Roman" w:hAnsi="Times New Roman" w:cs="Times New Roman"/>
        </w:rPr>
        <w:t>②</w:t>
      </w:r>
      <w:r>
        <w:rPr>
          <w:rFonts w:hint="default" w:ascii="Times New Roman" w:hAnsi="Times New Roman" w:cs="Times New Roman"/>
        </w:rPr>
        <w:fldChar w:fldCharType="end"/>
      </w:r>
      <w:r>
        <w:rPr>
          <w:rFonts w:hint="default" w:ascii="Times New Roman" w:hAnsi="Times New Roman" w:cs="Times New Roman"/>
        </w:rPr>
        <w:t>宣读候选人的简要基本情况（简历、工作实绩和主要优缺点）。</w:t>
      </w:r>
      <w:r>
        <w:rPr>
          <w:rFonts w:hint="default" w:ascii="Times New Roman" w:hAnsi="Times New Roman" w:cs="Times New Roman"/>
        </w:rPr>
        <w:fldChar w:fldCharType="begin"/>
      </w:r>
      <w:r>
        <w:rPr>
          <w:rFonts w:hint="default" w:ascii="Times New Roman" w:hAnsi="Times New Roman" w:cs="Times New Roman"/>
        </w:rPr>
        <w:instrText xml:space="preserve"> = 3 \* GB3 </w:instrText>
      </w:r>
      <w:r>
        <w:rPr>
          <w:rFonts w:hint="default" w:ascii="Times New Roman" w:hAnsi="Times New Roman" w:cs="Times New Roman"/>
        </w:rPr>
        <w:fldChar w:fldCharType="separate"/>
      </w:r>
      <w:r>
        <w:rPr>
          <w:rFonts w:hint="default" w:ascii="Times New Roman" w:hAnsi="Times New Roman" w:cs="Times New Roman"/>
        </w:rPr>
        <w:t>③</w:t>
      </w:r>
      <w:r>
        <w:rPr>
          <w:rFonts w:hint="default" w:ascii="Times New Roman" w:hAnsi="Times New Roman" w:cs="Times New Roman"/>
        </w:rPr>
        <w:fldChar w:fldCharType="end"/>
      </w:r>
      <w:r>
        <w:rPr>
          <w:rFonts w:hint="default" w:ascii="Times New Roman" w:hAnsi="Times New Roman" w:cs="Times New Roman"/>
        </w:rPr>
        <w:t>推选并宣布唱票、计票和监票人名单。</w:t>
      </w:r>
      <w:r>
        <w:rPr>
          <w:rFonts w:hint="default" w:ascii="Times New Roman" w:hAnsi="Times New Roman" w:cs="Times New Roman"/>
        </w:rPr>
        <w:fldChar w:fldCharType="begin"/>
      </w:r>
      <w:r>
        <w:rPr>
          <w:rFonts w:hint="default" w:ascii="Times New Roman" w:hAnsi="Times New Roman" w:cs="Times New Roman"/>
        </w:rPr>
        <w:instrText xml:space="preserve"> = 4 \* GB3 </w:instrText>
      </w:r>
      <w:r>
        <w:rPr>
          <w:rFonts w:hint="default" w:ascii="Times New Roman" w:hAnsi="Times New Roman" w:cs="Times New Roman"/>
        </w:rPr>
        <w:fldChar w:fldCharType="separate"/>
      </w:r>
      <w:r>
        <w:rPr>
          <w:rFonts w:hint="default" w:ascii="Times New Roman" w:hAnsi="Times New Roman" w:cs="Times New Roman"/>
        </w:rPr>
        <w:t>④</w:t>
      </w:r>
      <w:r>
        <w:rPr>
          <w:rFonts w:hint="default" w:ascii="Times New Roman" w:hAnsi="Times New Roman" w:cs="Times New Roman"/>
        </w:rPr>
        <w:fldChar w:fldCharType="end"/>
      </w:r>
      <w:r>
        <w:rPr>
          <w:rFonts w:hint="default" w:ascii="Times New Roman" w:hAnsi="Times New Roman" w:cs="Times New Roman"/>
        </w:rPr>
        <w:t>进行无计名投票。</w:t>
      </w:r>
      <w:r>
        <w:rPr>
          <w:rFonts w:hint="default" w:ascii="Times New Roman" w:hAnsi="Times New Roman" w:cs="Times New Roman"/>
        </w:rPr>
        <w:fldChar w:fldCharType="begin"/>
      </w:r>
      <w:r>
        <w:rPr>
          <w:rFonts w:hint="default" w:ascii="Times New Roman" w:hAnsi="Times New Roman" w:cs="Times New Roman"/>
        </w:rPr>
        <w:instrText xml:space="preserve"> = 5 \* GB3 </w:instrText>
      </w:r>
      <w:r>
        <w:rPr>
          <w:rFonts w:hint="default" w:ascii="Times New Roman" w:hAnsi="Times New Roman" w:cs="Times New Roman"/>
        </w:rPr>
        <w:fldChar w:fldCharType="separate"/>
      </w:r>
      <w:r>
        <w:rPr>
          <w:rFonts w:hint="default" w:ascii="Times New Roman" w:hAnsi="Times New Roman" w:cs="Times New Roman"/>
        </w:rPr>
        <w:t>⑤</w:t>
      </w:r>
      <w:r>
        <w:rPr>
          <w:rFonts w:hint="default" w:ascii="Times New Roman" w:hAnsi="Times New Roman" w:cs="Times New Roman"/>
        </w:rPr>
        <w:fldChar w:fldCharType="end"/>
      </w:r>
      <w:r>
        <w:rPr>
          <w:rFonts w:hint="default" w:ascii="Times New Roman" w:hAnsi="Times New Roman" w:cs="Times New Roman"/>
        </w:rPr>
        <w:t>清点选票并宣布选举是否有效。</w:t>
      </w:r>
      <w:r>
        <w:rPr>
          <w:rFonts w:hint="default" w:ascii="Times New Roman" w:hAnsi="Times New Roman" w:cs="Times New Roman"/>
        </w:rPr>
        <w:fldChar w:fldCharType="begin"/>
      </w:r>
      <w:r>
        <w:rPr>
          <w:rFonts w:hint="default" w:ascii="Times New Roman" w:hAnsi="Times New Roman" w:cs="Times New Roman"/>
        </w:rPr>
        <w:instrText xml:space="preserve"> = 6 \* GB3 </w:instrText>
      </w:r>
      <w:r>
        <w:rPr>
          <w:rFonts w:hint="default" w:ascii="Times New Roman" w:hAnsi="Times New Roman" w:cs="Times New Roman"/>
        </w:rPr>
        <w:fldChar w:fldCharType="separate"/>
      </w:r>
      <w:r>
        <w:rPr>
          <w:rFonts w:hint="default" w:ascii="Times New Roman" w:hAnsi="Times New Roman" w:cs="Times New Roman"/>
        </w:rPr>
        <w:t>⑥</w:t>
      </w:r>
      <w:r>
        <w:rPr>
          <w:rFonts w:hint="default" w:ascii="Times New Roman" w:hAnsi="Times New Roman" w:cs="Times New Roman"/>
        </w:rPr>
        <w:fldChar w:fldCharType="end"/>
      </w:r>
      <w:r>
        <w:rPr>
          <w:rFonts w:hint="default" w:ascii="Times New Roman" w:hAnsi="Times New Roman" w:cs="Times New Roman"/>
        </w:rPr>
        <w:t>计票。</w:t>
      </w:r>
      <w:r>
        <w:rPr>
          <w:rFonts w:hint="default" w:ascii="Times New Roman" w:hAnsi="Times New Roman" w:cs="Times New Roman"/>
        </w:rPr>
        <w:fldChar w:fldCharType="begin"/>
      </w:r>
      <w:r>
        <w:rPr>
          <w:rFonts w:hint="default" w:ascii="Times New Roman" w:hAnsi="Times New Roman" w:cs="Times New Roman"/>
        </w:rPr>
        <w:instrText xml:space="preserve"> = 7 \* GB3 </w:instrText>
      </w:r>
      <w:r>
        <w:rPr>
          <w:rFonts w:hint="default" w:ascii="Times New Roman" w:hAnsi="Times New Roman" w:cs="Times New Roman"/>
        </w:rPr>
        <w:fldChar w:fldCharType="separate"/>
      </w:r>
      <w:r>
        <w:rPr>
          <w:rFonts w:hint="default" w:ascii="Times New Roman" w:hAnsi="Times New Roman" w:cs="Times New Roman"/>
        </w:rPr>
        <w:t>⑦</w:t>
      </w:r>
      <w:r>
        <w:rPr>
          <w:rFonts w:hint="default" w:ascii="Times New Roman" w:hAnsi="Times New Roman" w:cs="Times New Roman"/>
        </w:rPr>
        <w:fldChar w:fldCharType="end"/>
      </w:r>
      <w:r>
        <w:rPr>
          <w:rFonts w:hint="default" w:ascii="Times New Roman" w:hAnsi="Times New Roman" w:cs="Times New Roman"/>
        </w:rPr>
        <w:t>宣布选举结果。</w:t>
      </w:r>
    </w:p>
    <w:p>
      <w:pPr>
        <w:ind w:firstLine="490"/>
        <w:rPr>
          <w:rFonts w:hint="default" w:ascii="Times New Roman" w:hAnsi="Times New Roman" w:cs="Times New Roman"/>
        </w:rPr>
      </w:pPr>
      <w:r>
        <w:rPr>
          <w:rFonts w:hint="default" w:ascii="Times New Roman" w:hAnsi="Times New Roman" w:cs="Times New Roman"/>
        </w:rPr>
        <w:t>4.委员分工。选举出的新一届委员经充分讨论后进行分工建议，报学院党委审批。</w:t>
      </w:r>
    </w:p>
    <w:p>
      <w:pPr>
        <w:pStyle w:val="6"/>
        <w:ind w:firstLine="490"/>
        <w:rPr>
          <w:rFonts w:hint="default" w:ascii="Times New Roman" w:hAnsi="Times New Roman" w:cs="Times New Roman"/>
        </w:rPr>
      </w:pPr>
      <w:r>
        <w:rPr>
          <w:rFonts w:hint="default" w:ascii="Times New Roman" w:hAnsi="Times New Roman" w:cs="Times New Roman"/>
        </w:rPr>
        <w:t>五、选举过程中的有关注意事项</w:t>
      </w:r>
    </w:p>
    <w:p>
      <w:pPr>
        <w:ind w:firstLine="490"/>
        <w:rPr>
          <w:rFonts w:hint="default" w:ascii="Times New Roman" w:hAnsi="Times New Roman" w:cs="Times New Roman"/>
        </w:rPr>
      </w:pPr>
      <w:r>
        <w:rPr>
          <w:rFonts w:hint="default" w:ascii="Times New Roman" w:hAnsi="Times New Roman" w:cs="Times New Roman"/>
        </w:rPr>
        <w:t>1.有选举权的到会人数超过应到有选举权人数的4／5，会议才有效。党员因下列情况不能参加选举的，报经党委同意，并经党员大会通过，可以不计算在应到会人数之内：</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1 \* GB3 </w:instrText>
      </w:r>
      <w:r>
        <w:rPr>
          <w:rFonts w:hint="default" w:ascii="Times New Roman" w:hAnsi="Times New Roman" w:cs="Times New Roman"/>
        </w:rPr>
        <w:fldChar w:fldCharType="separate"/>
      </w:r>
      <w:r>
        <w:rPr>
          <w:rFonts w:hint="default" w:ascii="Times New Roman" w:hAnsi="Times New Roman" w:cs="Times New Roman"/>
        </w:rPr>
        <w:t>①</w:t>
      </w:r>
      <w:r>
        <w:rPr>
          <w:rFonts w:hint="default" w:ascii="Times New Roman" w:hAnsi="Times New Roman" w:cs="Times New Roman"/>
        </w:rPr>
        <w:fldChar w:fldCharType="end"/>
      </w:r>
      <w:r>
        <w:rPr>
          <w:rFonts w:hint="default" w:ascii="Times New Roman" w:hAnsi="Times New Roman" w:cs="Times New Roman"/>
        </w:rPr>
        <w:t>患有精神病或其它疾病导致不能表达本人意志的；</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2 \* GB3 </w:instrText>
      </w:r>
      <w:r>
        <w:rPr>
          <w:rFonts w:hint="default" w:ascii="Times New Roman" w:hAnsi="Times New Roman" w:cs="Times New Roman"/>
        </w:rPr>
        <w:fldChar w:fldCharType="separate"/>
      </w:r>
      <w:r>
        <w:rPr>
          <w:rFonts w:hint="default" w:ascii="Times New Roman" w:hAnsi="Times New Roman" w:cs="Times New Roman"/>
        </w:rPr>
        <w:t>②</w:t>
      </w:r>
      <w:r>
        <w:rPr>
          <w:rFonts w:hint="default" w:ascii="Times New Roman" w:hAnsi="Times New Roman" w:cs="Times New Roman"/>
        </w:rPr>
        <w:fldChar w:fldCharType="end"/>
      </w:r>
      <w:r>
        <w:rPr>
          <w:rFonts w:hint="default" w:ascii="Times New Roman" w:hAnsi="Times New Roman" w:cs="Times New Roman"/>
        </w:rPr>
        <w:t>自费出国半年以上的；</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3 \* GB3 </w:instrText>
      </w:r>
      <w:r>
        <w:rPr>
          <w:rFonts w:hint="default" w:ascii="Times New Roman" w:hAnsi="Times New Roman" w:cs="Times New Roman"/>
        </w:rPr>
        <w:fldChar w:fldCharType="separate"/>
      </w:r>
      <w:r>
        <w:rPr>
          <w:rFonts w:hint="default" w:ascii="Times New Roman" w:hAnsi="Times New Roman" w:cs="Times New Roman"/>
        </w:rPr>
        <w:t>③</w:t>
      </w:r>
      <w:r>
        <w:rPr>
          <w:rFonts w:hint="default" w:ascii="Times New Roman" w:hAnsi="Times New Roman" w:cs="Times New Roman"/>
        </w:rPr>
        <w:fldChar w:fldCharType="end"/>
      </w:r>
      <w:r>
        <w:rPr>
          <w:rFonts w:hint="default" w:ascii="Times New Roman" w:hAnsi="Times New Roman" w:cs="Times New Roman"/>
        </w:rPr>
        <w:t>虽未受留党察看以上党纪处分，但正服刑的；</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4 \* GB3 </w:instrText>
      </w:r>
      <w:r>
        <w:rPr>
          <w:rFonts w:hint="default" w:ascii="Times New Roman" w:hAnsi="Times New Roman" w:cs="Times New Roman"/>
        </w:rPr>
        <w:fldChar w:fldCharType="separate"/>
      </w:r>
      <w:r>
        <w:rPr>
          <w:rFonts w:hint="default" w:ascii="Times New Roman" w:hAnsi="Times New Roman" w:cs="Times New Roman"/>
        </w:rPr>
        <w:t>④</w:t>
      </w:r>
      <w:r>
        <w:rPr>
          <w:rFonts w:hint="default" w:ascii="Times New Roman" w:hAnsi="Times New Roman" w:cs="Times New Roman"/>
        </w:rPr>
        <w:fldChar w:fldCharType="end"/>
      </w:r>
      <w:r>
        <w:rPr>
          <w:rFonts w:hint="default" w:ascii="Times New Roman" w:hAnsi="Times New Roman" w:cs="Times New Roman"/>
        </w:rPr>
        <w:t>年老体弱卧床不起和长期生病生活不能自理的；</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5 \* GB3 </w:instrText>
      </w:r>
      <w:r>
        <w:rPr>
          <w:rFonts w:hint="default" w:ascii="Times New Roman" w:hAnsi="Times New Roman" w:cs="Times New Roman"/>
        </w:rPr>
        <w:fldChar w:fldCharType="separate"/>
      </w:r>
      <w:r>
        <w:rPr>
          <w:rFonts w:hint="default" w:ascii="Times New Roman" w:hAnsi="Times New Roman" w:cs="Times New Roman"/>
        </w:rPr>
        <w:t>⑤</w:t>
      </w:r>
      <w:r>
        <w:rPr>
          <w:rFonts w:hint="default" w:ascii="Times New Roman" w:hAnsi="Times New Roman" w:cs="Times New Roman"/>
        </w:rPr>
        <w:fldChar w:fldCharType="end"/>
      </w:r>
      <w:r>
        <w:rPr>
          <w:rFonts w:hint="default" w:ascii="Times New Roman" w:hAnsi="Times New Roman" w:cs="Times New Roman"/>
        </w:rPr>
        <w:t>工作调动，下派锻炼、蹲点，外出学习或工作半年以上等，按规定应转走正式组织关系而没有转走的。</w:t>
      </w:r>
    </w:p>
    <w:p>
      <w:pPr>
        <w:ind w:firstLine="490"/>
        <w:rPr>
          <w:rFonts w:hint="default" w:ascii="Times New Roman" w:hAnsi="Times New Roman" w:cs="Times New Roman"/>
        </w:rPr>
      </w:pPr>
      <w:r>
        <w:rPr>
          <w:rFonts w:hint="default" w:ascii="Times New Roman" w:hAnsi="Times New Roman" w:cs="Times New Roman"/>
        </w:rPr>
        <w:t>2.选举一律采用无记名投票的方式进行。选举人对候选人可以投赞成票，可以投反对票，可以弃权，也可以另选他人。</w:t>
      </w:r>
    </w:p>
    <w:p>
      <w:pPr>
        <w:ind w:firstLine="490"/>
        <w:rPr>
          <w:rFonts w:hint="default" w:ascii="Times New Roman" w:hAnsi="Times New Roman" w:cs="Times New Roman"/>
        </w:rPr>
      </w:pPr>
      <w:r>
        <w:rPr>
          <w:rFonts w:hint="default" w:ascii="Times New Roman" w:hAnsi="Times New Roman" w:cs="Times New Roman"/>
        </w:rPr>
        <w:t>3.投票后，收回的选票等于或少于发出的票数时，选举才有效；多于发出票数的，选举无效，应重新选举。</w:t>
      </w:r>
    </w:p>
    <w:p>
      <w:pPr>
        <w:ind w:firstLine="490"/>
        <w:rPr>
          <w:rFonts w:hint="default" w:ascii="Times New Roman" w:hAnsi="Times New Roman" w:cs="Times New Roman"/>
        </w:rPr>
      </w:pPr>
      <w:r>
        <w:rPr>
          <w:rFonts w:hint="default" w:ascii="Times New Roman" w:hAnsi="Times New Roman" w:cs="Times New Roman"/>
        </w:rPr>
        <w:t>4.选票中赞成人数多于应选人数的票为废票，应先予以清理。</w:t>
      </w:r>
    </w:p>
    <w:p>
      <w:pPr>
        <w:ind w:firstLine="490"/>
        <w:rPr>
          <w:rFonts w:hint="default" w:ascii="Times New Roman" w:hAnsi="Times New Roman" w:cs="Times New Roman"/>
        </w:rPr>
      </w:pPr>
      <w:r>
        <w:rPr>
          <w:rFonts w:hint="default" w:ascii="Times New Roman" w:hAnsi="Times New Roman" w:cs="Times New Roman"/>
        </w:rPr>
        <w:t>5.候选人得到的赞成票超过实到会有选举权的人数的半数，方能当选，等于或少于实到会有选举权的半数人数，则不能当选。</w:t>
      </w:r>
    </w:p>
    <w:p>
      <w:pPr>
        <w:ind w:firstLine="490"/>
        <w:rPr>
          <w:rFonts w:hint="default" w:ascii="Times New Roman" w:hAnsi="Times New Roman" w:cs="Times New Roman"/>
        </w:rPr>
      </w:pPr>
      <w:r>
        <w:rPr>
          <w:rFonts w:hint="default" w:ascii="Times New Roman" w:hAnsi="Times New Roman" w:cs="Times New Roman"/>
        </w:rPr>
        <w:t>说明：得赞成票超过实到会有选举权人数半数的候选人数，多于应选名额时，以得票多少为序，至取足应选名额为止。得赞成票超过半数的最后几名候选人，票数相等，不能确定谁当选时，应当就票数相等的候选人重新投票，得票多的当选。</w:t>
      </w:r>
    </w:p>
    <w:p>
      <w:pPr>
        <w:ind w:firstLine="490"/>
        <w:rPr>
          <w:rFonts w:hint="default" w:ascii="Times New Roman" w:hAnsi="Times New Roman" w:cs="Times New Roman"/>
        </w:rPr>
      </w:pPr>
      <w:r>
        <w:rPr>
          <w:rFonts w:hint="default" w:ascii="Times New Roman" w:hAnsi="Times New Roman" w:cs="Times New Roman"/>
        </w:rPr>
        <w:t>得赞成票超过实到选举权人数半数的候选人数，少于应选名额时，不足的名额可以重新选举产生；如果接近应选名额，征得半数以上选举人同意后，其缺额也可不再进行选举。</w:t>
      </w:r>
    </w:p>
    <w:p>
      <w:pPr>
        <w:ind w:firstLine="490"/>
        <w:rPr>
          <w:rFonts w:hint="default" w:ascii="Times New Roman" w:hAnsi="Times New Roman" w:cs="Times New Roman"/>
        </w:rPr>
      </w:pPr>
      <w:r>
        <w:rPr>
          <w:rFonts w:hint="default" w:ascii="Times New Roman" w:hAnsi="Times New Roman" w:cs="Times New Roman"/>
        </w:rPr>
        <w:t>6.党总支部将选举结果书面报告党委批准。党委批准后，应及时向全体党员公布新支委的组成情况。</w:t>
      </w:r>
    </w:p>
    <w:p>
      <w:pPr>
        <w:ind w:firstLine="490"/>
        <w:rPr>
          <w:rFonts w:hint="default" w:ascii="Times New Roman" w:hAnsi="Times New Roman" w:cs="Times New Roman"/>
        </w:rPr>
      </w:pPr>
      <w:r>
        <w:rPr>
          <w:rFonts w:hint="default" w:ascii="Times New Roman" w:hAnsi="Times New Roman" w:cs="Times New Roman"/>
        </w:rPr>
        <w:t>7.选举后要及时召开新的支部委员会会议，并进行分工。</w:t>
      </w:r>
    </w:p>
    <w:p>
      <w:pPr>
        <w:pStyle w:val="6"/>
        <w:ind w:firstLine="490"/>
        <w:rPr>
          <w:rFonts w:hint="default" w:ascii="Times New Roman" w:hAnsi="Times New Roman" w:cs="Times New Roman"/>
        </w:rPr>
      </w:pPr>
      <w:r>
        <w:rPr>
          <w:rFonts w:hint="default" w:ascii="Times New Roman" w:hAnsi="Times New Roman" w:cs="Times New Roman"/>
        </w:rPr>
        <w:t>六．其他</w:t>
      </w:r>
    </w:p>
    <w:p>
      <w:pPr>
        <w:ind w:firstLine="490"/>
        <w:rPr>
          <w:rFonts w:hint="default" w:ascii="Times New Roman" w:hAnsi="Times New Roman" w:cs="Times New Roman"/>
        </w:rPr>
      </w:pPr>
      <w:r>
        <w:rPr>
          <w:rFonts w:hint="default" w:ascii="Times New Roman" w:hAnsi="Times New Roman" w:cs="Times New Roman"/>
        </w:rPr>
        <w:t>1.干部选拔任用时，党支部书记任职经历视同担任科级干部经历。</w:t>
      </w:r>
    </w:p>
    <w:p>
      <w:pPr>
        <w:ind w:firstLine="490"/>
        <w:rPr>
          <w:rFonts w:hint="default" w:ascii="Times New Roman" w:hAnsi="Times New Roman" w:cs="Times New Roman"/>
        </w:rPr>
      </w:pPr>
      <w:r>
        <w:rPr>
          <w:rFonts w:hint="default" w:ascii="Times New Roman" w:hAnsi="Times New Roman" w:cs="Times New Roman"/>
        </w:rPr>
        <w:t>2.本办法自发文之日起执行。</w:t>
      </w:r>
    </w:p>
    <w:p>
      <w:pPr>
        <w:ind w:firstLine="490"/>
        <w:rPr>
          <w:rFonts w:hint="default" w:ascii="Times New Roman" w:hAnsi="Times New Roman" w:cs="Times New Roman"/>
        </w:rPr>
      </w:pPr>
      <w:r>
        <w:rPr>
          <w:rFonts w:hint="default" w:ascii="Times New Roman" w:hAnsi="Times New Roman" w:cs="Times New Roman"/>
        </w:rPr>
        <w:t>3.本办法由学院党委组织部负责解释。</w:t>
      </w:r>
    </w:p>
    <w:p>
      <w:pPr>
        <w:ind w:firstLine="490"/>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color w:val="000000"/>
          <w:kern w:val="0"/>
        </w:rPr>
      </w:pPr>
      <w:bookmarkStart w:id="24" w:name="_Toc8791"/>
      <w:r>
        <w:rPr>
          <w:rFonts w:hint="default" w:ascii="Times New Roman" w:hAnsi="Times New Roman" w:cs="Times New Roman"/>
          <w:color w:val="000000"/>
          <w:kern w:val="0"/>
        </w:rPr>
        <w:t>中共重庆化工职业学院委员会</w:t>
      </w:r>
    </w:p>
    <w:p>
      <w:pPr>
        <w:pStyle w:val="3"/>
        <w:rPr>
          <w:rFonts w:hint="default" w:ascii="Times New Roman" w:hAnsi="Times New Roman" w:cs="Times New Roman"/>
          <w:kern w:val="0"/>
        </w:rPr>
      </w:pPr>
      <w:r>
        <w:rPr>
          <w:rFonts w:hint="default" w:ascii="Times New Roman" w:hAnsi="Times New Roman" w:cs="Times New Roman"/>
          <w:color w:val="000000"/>
        </w:rPr>
        <w:t>党政领导班子成员</w:t>
      </w:r>
      <w:bookmarkStart w:id="25" w:name="_Toc29979"/>
      <w:bookmarkEnd w:id="24"/>
      <w:r>
        <w:rPr>
          <w:rFonts w:hint="default" w:ascii="Times New Roman" w:hAnsi="Times New Roman" w:cs="Times New Roman"/>
          <w:color w:val="000000"/>
        </w:rPr>
        <w:t>联系二级院系工作制度</w:t>
      </w:r>
      <w:bookmarkEnd w:id="25"/>
    </w:p>
    <w:p>
      <w:pPr>
        <w:pStyle w:val="5"/>
        <w:rPr>
          <w:rFonts w:hint="default" w:ascii="Times New Roman" w:hAnsi="Times New Roman" w:cs="Times New Roman"/>
        </w:rPr>
      </w:pPr>
      <w:r>
        <w:rPr>
          <w:rFonts w:hint="default" w:ascii="Times New Roman" w:hAnsi="Times New Roman" w:cs="Times New Roman"/>
        </w:rPr>
        <w:t>渝化职院委〔2015〕26号</w:t>
      </w:r>
    </w:p>
    <w:p>
      <w:pPr>
        <w:spacing w:line="579" w:lineRule="exact"/>
        <w:ind w:firstLine="890"/>
        <w:rPr>
          <w:rFonts w:hint="default" w:ascii="Times New Roman" w:hAnsi="Times New Roman" w:cs="Times New Roman"/>
          <w:color w:val="000000"/>
          <w:sz w:val="44"/>
          <w:szCs w:val="44"/>
        </w:rPr>
      </w:pPr>
    </w:p>
    <w:p>
      <w:pPr>
        <w:ind w:firstLine="490"/>
        <w:rPr>
          <w:rFonts w:hint="default" w:ascii="Times New Roman" w:hAnsi="Times New Roman" w:cs="Times New Roman"/>
        </w:rPr>
      </w:pPr>
      <w:r>
        <w:rPr>
          <w:rFonts w:hint="default" w:ascii="Times New Roman" w:hAnsi="Times New Roman" w:cs="Times New Roman"/>
        </w:rPr>
        <w:t>领导干部联系基层是加强学院领导班子建设的一项重要举措，也是院领导求真务实、深入实际、调查研究、准确掌握二级院系情况，了解工作动态，广泛听取教职工和党员意见，自觉接受教职工和党员监督的有效途径。结合学院具体情况，特制定本制度。</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学院领导根据工作分工，每人明确一个二级院系作为联系点，深入了解掌握二级院系领导班子的思想、工作情况及党风廉政建设情况，深入了解队伍建设情况，深入了解教育教学开展情况及工作中的重点、难点，深入了解和关心教职工的思想、工作和生活情况。</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院领导联系二级院系工作的主要方式是调研、协调、指导、督办。</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深入院系，调查研究。每学期至少二次定期或不定期深入到院系教学管理一线调研指导工作，参加院系活动或教师座谈会，宣传学院工作思路和举措，了解院系贯彻落实情况，听取院系对学院工作的意见和建议。</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开展谈心活动，经常性地与院系负责人、教研室主任、干事、教师交流沟通，了解其思想、工作和生活情况，了解掌握师生思想动态。</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坚持听课制度。定期或不定期的深入教学一线听课，及时了解课堂教学情况，认真听取师生对学院教学工作的意见和建议。</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做好各方面的协调工作，为基层部门开展工作理顺关系，化解矛盾，疏通梗阻，帮助基层干部排解工作中遇到的矛盾。对系（部）工作中出现的重大问题和难点问题，进行帮助和指导，帮助基层统一思想，明确工作思路。</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学院每学期至少召开一次专题会议，互相通报、交流联系系（部）情况，分析师生思想动态，研究、改进工作。</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本规定自发文之日起施行。</w:t>
      </w:r>
    </w:p>
    <w:p>
      <w:pPr>
        <w:ind w:firstLine="490"/>
        <w:rPr>
          <w:rFonts w:hint="default" w:ascii="Times New Roman" w:hAnsi="Times New Roman" w:cs="Times New Roman"/>
        </w:rPr>
      </w:pPr>
    </w:p>
    <w:p>
      <w:pPr>
        <w:widowControl/>
        <w:snapToGrid w:val="0"/>
        <w:ind w:firstLine="650"/>
        <w:jc w:val="center"/>
        <w:rPr>
          <w:rFonts w:hint="default" w:ascii="Times New Roman" w:hAnsi="Times New Roman" w:eastAsia="方正小标宋_GBK" w:cs="Times New Roman"/>
          <w:bCs/>
          <w:color w:val="000000"/>
          <w:kern w:val="0"/>
          <w:sz w:val="32"/>
          <w:szCs w:val="32"/>
        </w:rPr>
      </w:pPr>
      <w:r>
        <w:rPr>
          <w:rFonts w:hint="default" w:ascii="Times New Roman" w:hAnsi="Times New Roman" w:eastAsia="方正小标宋_GBK" w:cs="Times New Roman"/>
          <w:bCs/>
          <w:color w:val="000000"/>
          <w:kern w:val="0"/>
          <w:sz w:val="32"/>
          <w:szCs w:val="32"/>
        </w:rPr>
        <w:br w:type="page"/>
      </w:r>
    </w:p>
    <w:p>
      <w:pPr>
        <w:pStyle w:val="3"/>
        <w:rPr>
          <w:rFonts w:hint="default" w:ascii="Times New Roman" w:hAnsi="Times New Roman" w:cs="Times New Roman"/>
        </w:rPr>
      </w:pPr>
      <w:bookmarkStart w:id="26" w:name="_Toc17029"/>
      <w:r>
        <w:rPr>
          <w:rFonts w:hint="default" w:ascii="Times New Roman" w:hAnsi="Times New Roman" w:cs="Times New Roman"/>
        </w:rPr>
        <w:t>中共重庆化工职业学院委员会</w:t>
      </w:r>
    </w:p>
    <w:p>
      <w:pPr>
        <w:pStyle w:val="3"/>
        <w:rPr>
          <w:rFonts w:hint="default" w:ascii="Times New Roman" w:hAnsi="Times New Roman" w:cs="Times New Roman"/>
          <w:color w:val="333333"/>
          <w:kern w:val="0"/>
        </w:rPr>
      </w:pPr>
      <w:r>
        <w:rPr>
          <w:rFonts w:hint="default" w:ascii="Times New Roman" w:hAnsi="Times New Roman" w:cs="Times New Roman"/>
          <w:color w:val="000000"/>
          <w:kern w:val="0"/>
        </w:rPr>
        <w:t>中层领导干部任期</w:t>
      </w:r>
      <w:bookmarkStart w:id="27" w:name="_Toc22167"/>
      <w:bookmarkEnd w:id="26"/>
      <w:r>
        <w:rPr>
          <w:rFonts w:hint="default" w:ascii="Times New Roman" w:hAnsi="Times New Roman" w:cs="Times New Roman"/>
          <w:color w:val="000000"/>
          <w:kern w:val="0"/>
        </w:rPr>
        <w:t>考核办法(试行)</w:t>
      </w:r>
      <w:bookmarkEnd w:id="27"/>
    </w:p>
    <w:p>
      <w:pPr>
        <w:pStyle w:val="5"/>
        <w:rPr>
          <w:rFonts w:hint="default" w:ascii="Times New Roman" w:hAnsi="Times New Roman" w:cs="Times New Roman"/>
        </w:rPr>
      </w:pPr>
      <w:r>
        <w:rPr>
          <w:rFonts w:hint="default" w:ascii="Times New Roman" w:hAnsi="Times New Roman" w:cs="Times New Roman"/>
        </w:rPr>
        <w:t>渝化职院委〔2020〕48号</w:t>
      </w:r>
    </w:p>
    <w:p>
      <w:pPr>
        <w:widowControl/>
        <w:snapToGrid w:val="0"/>
        <w:ind w:firstLine="490"/>
        <w:jc w:val="center"/>
        <w:rPr>
          <w:rFonts w:hint="default" w:ascii="Times New Roman" w:hAnsi="Times New Roman" w:cs="Times New Roman"/>
          <w:szCs w:val="24"/>
        </w:rPr>
      </w:pPr>
    </w:p>
    <w:p>
      <w:pPr>
        <w:ind w:firstLine="490"/>
        <w:rPr>
          <w:rFonts w:hint="default" w:ascii="Times New Roman" w:hAnsi="Times New Roman" w:cs="Times New Roman"/>
        </w:rPr>
      </w:pPr>
      <w:r>
        <w:rPr>
          <w:rFonts w:hint="default" w:ascii="Times New Roman" w:hAnsi="Times New Roman" w:cs="Times New Roman"/>
        </w:rPr>
        <w:t>为深入贯彻习近平新时代中国特色社会主义思想，进一步深化学院干部人事制度改革，加强对中层领导干部的管理与监督和工作绩效评价，全面、客观、公正、准确地考核中层领导干部的政治、思想、业务素质和任期内履职情况，根据中央《党政领导干部选拔任用工作条例》《党政领导干部考核工作条例》等文件精神，结合学院实际，制定本试行办法。</w:t>
      </w:r>
    </w:p>
    <w:p>
      <w:pPr>
        <w:pStyle w:val="6"/>
        <w:ind w:firstLine="490"/>
        <w:rPr>
          <w:rFonts w:hint="default" w:ascii="Times New Roman" w:hAnsi="Times New Roman" w:cs="Times New Roman"/>
        </w:rPr>
      </w:pPr>
      <w:r>
        <w:rPr>
          <w:rFonts w:hint="default" w:ascii="Times New Roman" w:hAnsi="Times New Roman" w:cs="Times New Roman"/>
        </w:rPr>
        <w:t>一、考核原则</w:t>
      </w:r>
    </w:p>
    <w:p>
      <w:pPr>
        <w:ind w:firstLine="490"/>
        <w:rPr>
          <w:rFonts w:hint="default" w:ascii="Times New Roman" w:hAnsi="Times New Roman" w:cs="Times New Roman"/>
        </w:rPr>
      </w:pPr>
      <w:r>
        <w:rPr>
          <w:rFonts w:hint="default" w:ascii="Times New Roman" w:hAnsi="Times New Roman" w:cs="Times New Roman"/>
        </w:rPr>
        <w:t>坚持党管干部、德才兼备、事业为上、客观公正、注重实绩、群众公认、全面考核、综合评定、考用结合原则。</w:t>
      </w:r>
    </w:p>
    <w:p>
      <w:pPr>
        <w:pStyle w:val="6"/>
        <w:ind w:firstLine="490"/>
        <w:rPr>
          <w:rFonts w:hint="default" w:ascii="Times New Roman" w:hAnsi="Times New Roman" w:cs="Times New Roman"/>
        </w:rPr>
      </w:pPr>
      <w:r>
        <w:rPr>
          <w:rFonts w:hint="default" w:ascii="Times New Roman" w:hAnsi="Times New Roman" w:cs="Times New Roman"/>
        </w:rPr>
        <w:t>二、考核对象</w:t>
      </w:r>
    </w:p>
    <w:p>
      <w:pPr>
        <w:ind w:firstLine="490"/>
        <w:rPr>
          <w:rFonts w:hint="default" w:ascii="Times New Roman" w:hAnsi="Times New Roman" w:cs="Times New Roman"/>
        </w:rPr>
      </w:pPr>
      <w:r>
        <w:rPr>
          <w:rFonts w:hint="default" w:ascii="Times New Roman" w:hAnsi="Times New Roman" w:cs="Times New Roman"/>
        </w:rPr>
        <w:t>学院在岗的中层领导干部（含负责人）。学院科级管理干部的任期考核可简化程序参照执行。</w:t>
      </w:r>
    </w:p>
    <w:p>
      <w:pPr>
        <w:pStyle w:val="6"/>
        <w:ind w:firstLine="490"/>
        <w:rPr>
          <w:rFonts w:hint="default" w:ascii="Times New Roman" w:hAnsi="Times New Roman" w:cs="Times New Roman"/>
        </w:rPr>
      </w:pPr>
      <w:r>
        <w:rPr>
          <w:rFonts w:hint="default" w:ascii="Times New Roman" w:hAnsi="Times New Roman" w:cs="Times New Roman"/>
        </w:rPr>
        <w:t>三、考核组织</w:t>
      </w:r>
    </w:p>
    <w:p>
      <w:pPr>
        <w:ind w:firstLine="490"/>
        <w:rPr>
          <w:rFonts w:hint="default" w:ascii="Times New Roman" w:hAnsi="Times New Roman" w:cs="Times New Roman"/>
        </w:rPr>
      </w:pPr>
      <w:r>
        <w:rPr>
          <w:rFonts w:hint="default" w:ascii="Times New Roman" w:hAnsi="Times New Roman" w:cs="Times New Roman"/>
        </w:rPr>
        <w:t>干部任期考核工作在学院党委领导下进行，成立中层领导干部任期考核小组，由党委书记任组长，党委副书记、院长任副组长，成员由全体院领导组成，分管干部工作的党委副书记牵头负责考核工作组织实施。考核工作领导小组办公室设在组织部，负责考核工作的日常事务及协调工作。</w:t>
      </w:r>
    </w:p>
    <w:p>
      <w:pPr>
        <w:pStyle w:val="6"/>
        <w:ind w:firstLine="490"/>
        <w:rPr>
          <w:rFonts w:hint="default" w:ascii="Times New Roman" w:hAnsi="Times New Roman" w:cs="Times New Roman"/>
        </w:rPr>
      </w:pPr>
      <w:r>
        <w:rPr>
          <w:rFonts w:hint="default" w:ascii="Times New Roman" w:hAnsi="Times New Roman" w:cs="Times New Roman"/>
        </w:rPr>
        <w:t>四、考核方式</w:t>
      </w:r>
    </w:p>
    <w:p>
      <w:pPr>
        <w:ind w:firstLine="490"/>
        <w:rPr>
          <w:rFonts w:hint="default" w:ascii="Times New Roman" w:hAnsi="Times New Roman" w:cs="Times New Roman"/>
        </w:rPr>
      </w:pPr>
      <w:r>
        <w:rPr>
          <w:rFonts w:hint="default" w:ascii="Times New Roman" w:hAnsi="Times New Roman" w:cs="Times New Roman"/>
        </w:rPr>
        <w:t>干部考核方式分为平时考核、年度考核、任期考核、试用期满考核和专项考核。干部任期考核采取定量考核与定性评价相结合，与平时考核、年度考核、专项考核相结合，与干部考察相结合，合理安排、统筹兼顾，相互补充印证。干部任期考核一般按照总结述职、民主测评、个别谈话、了解核实、实绩分析、形成考核结果等程序进行。</w:t>
      </w:r>
    </w:p>
    <w:p>
      <w:pPr>
        <w:pStyle w:val="6"/>
        <w:ind w:firstLine="490"/>
        <w:rPr>
          <w:rFonts w:hint="default" w:ascii="Times New Roman" w:hAnsi="Times New Roman" w:cs="Times New Roman"/>
        </w:rPr>
      </w:pPr>
      <w:r>
        <w:rPr>
          <w:rFonts w:hint="default" w:ascii="Times New Roman" w:hAnsi="Times New Roman" w:cs="Times New Roman"/>
        </w:rPr>
        <w:t>五、考核内容</w:t>
      </w:r>
    </w:p>
    <w:p>
      <w:pPr>
        <w:ind w:firstLine="490"/>
        <w:rPr>
          <w:rFonts w:hint="default" w:ascii="Times New Roman" w:hAnsi="Times New Roman" w:cs="Times New Roman"/>
        </w:rPr>
      </w:pPr>
      <w:r>
        <w:rPr>
          <w:rFonts w:hint="default" w:ascii="Times New Roman" w:hAnsi="Times New Roman" w:cs="Times New Roman"/>
        </w:rPr>
        <w:t>按照德、能、勤、绩、廉五个方面，在了解现任中层领导干部任期内思想政治表现、组织领导能力、工作作风、工作实绩和廉洁自律等情况的同时，重点考核对所任职务的适应能力和履行岗位职责情况。</w:t>
      </w:r>
      <w:r>
        <w:rPr>
          <w:rFonts w:hint="default" w:ascii="Times New Roman" w:hAnsi="Times New Roman" w:cs="Times New Roman"/>
        </w:rPr>
        <w:br w:type="page"/>
      </w:r>
    </w:p>
    <w:p>
      <w:pPr>
        <w:pStyle w:val="6"/>
        <w:ind w:firstLine="490"/>
        <w:rPr>
          <w:rFonts w:hint="default" w:ascii="Times New Roman" w:hAnsi="Times New Roman" w:cs="Times New Roman"/>
        </w:rPr>
      </w:pPr>
      <w:r>
        <w:rPr>
          <w:rFonts w:hint="default" w:ascii="Times New Roman" w:hAnsi="Times New Roman" w:cs="Times New Roman"/>
        </w:rPr>
        <w:t>六、考核等次</w:t>
      </w:r>
    </w:p>
    <w:p>
      <w:pPr>
        <w:ind w:firstLine="490"/>
        <w:rPr>
          <w:rFonts w:hint="default" w:ascii="Times New Roman" w:hAnsi="Times New Roman" w:cs="Times New Roman"/>
        </w:rPr>
      </w:pPr>
      <w:r>
        <w:rPr>
          <w:rFonts w:hint="default" w:ascii="Times New Roman" w:hAnsi="Times New Roman" w:cs="Times New Roman"/>
        </w:rPr>
        <w:t>考核结果分称职、基本称职、不称职三个等次。各等次不设比例。</w:t>
      </w:r>
    </w:p>
    <w:p>
      <w:pPr>
        <w:ind w:firstLine="490"/>
        <w:rPr>
          <w:rFonts w:hint="default" w:ascii="Times New Roman" w:hAnsi="Times New Roman" w:cs="Times New Roman"/>
        </w:rPr>
      </w:pPr>
      <w:r>
        <w:rPr>
          <w:rFonts w:hint="default" w:ascii="Times New Roman" w:hAnsi="Times New Roman" w:cs="Times New Roman"/>
        </w:rPr>
        <w:t>（一）称职</w:t>
      </w:r>
    </w:p>
    <w:p>
      <w:pPr>
        <w:ind w:firstLine="490"/>
        <w:rPr>
          <w:rFonts w:hint="default" w:ascii="Times New Roman" w:hAnsi="Times New Roman" w:cs="Times New Roman"/>
        </w:rPr>
      </w:pPr>
      <w:r>
        <w:rPr>
          <w:rFonts w:hint="default" w:ascii="Times New Roman" w:hAnsi="Times New Roman" w:cs="Times New Roman"/>
        </w:rPr>
        <w:t>认真贯彻落实习近平新时代中国特色社会主义思想，综合表现好，较好履行领导职责或者岗位要求，达到任期工作目标或完成了任期各项工作任务，工作实绩良好。考核结果为称职的，须在任期内各年度考核结果均为合格及以上等次。</w:t>
      </w:r>
    </w:p>
    <w:p>
      <w:pPr>
        <w:ind w:firstLine="490"/>
        <w:rPr>
          <w:rFonts w:hint="default" w:ascii="Times New Roman" w:hAnsi="Times New Roman" w:cs="Times New Roman"/>
        </w:rPr>
      </w:pPr>
      <w:r>
        <w:rPr>
          <w:rFonts w:hint="default" w:ascii="Times New Roman" w:hAnsi="Times New Roman" w:cs="Times New Roman"/>
        </w:rPr>
        <w:t>（二）基本称职</w:t>
      </w:r>
    </w:p>
    <w:p>
      <w:pPr>
        <w:ind w:firstLine="490"/>
        <w:rPr>
          <w:rFonts w:hint="default" w:ascii="Times New Roman" w:hAnsi="Times New Roman" w:cs="Times New Roman"/>
        </w:rPr>
      </w:pPr>
      <w:r>
        <w:rPr>
          <w:rFonts w:hint="default" w:ascii="Times New Roman" w:hAnsi="Times New Roman" w:cs="Times New Roman"/>
        </w:rPr>
        <w:t>认真贯彻落实习近平新时代中国特色社会主义思想，综合表现较好，履行领导职责或者岗位要求，基本达到任期工作目标或完成了任期各项工作任务，工作实绩一般。考核结果为基本称职的，须在任期内各年度考核结果均为合格及以上等次。</w:t>
      </w:r>
    </w:p>
    <w:p>
      <w:pPr>
        <w:ind w:firstLine="490"/>
        <w:rPr>
          <w:rFonts w:hint="default" w:ascii="Times New Roman" w:hAnsi="Times New Roman" w:cs="Times New Roman"/>
        </w:rPr>
      </w:pPr>
      <w:r>
        <w:rPr>
          <w:rFonts w:hint="default" w:ascii="Times New Roman" w:hAnsi="Times New Roman" w:cs="Times New Roman"/>
        </w:rPr>
        <w:t>（三）不称职</w:t>
      </w:r>
    </w:p>
    <w:p>
      <w:pPr>
        <w:ind w:firstLine="490"/>
        <w:rPr>
          <w:rFonts w:hint="default" w:ascii="Times New Roman" w:hAnsi="Times New Roman" w:cs="Times New Roman"/>
        </w:rPr>
      </w:pPr>
      <w:r>
        <w:rPr>
          <w:rFonts w:hint="default" w:ascii="Times New Roman" w:hAnsi="Times New Roman" w:cs="Times New Roman"/>
        </w:rPr>
        <w:t>综合表现达不到领导职责或者岗位要求，没有完成任期工作任务，或者在某个方面存在严重问题、出现重大错误。有下列情况之一者，任期考核定为不称职等级：</w:t>
      </w:r>
    </w:p>
    <w:p>
      <w:pPr>
        <w:ind w:firstLine="490"/>
        <w:rPr>
          <w:rFonts w:hint="default" w:ascii="Times New Roman" w:hAnsi="Times New Roman" w:cs="Times New Roman"/>
        </w:rPr>
      </w:pPr>
      <w:r>
        <w:rPr>
          <w:rFonts w:hint="default" w:ascii="Times New Roman" w:hAnsi="Times New Roman" w:cs="Times New Roman"/>
        </w:rPr>
        <w:t>1.违反政治纪律和政治规矩，政治上出现问题的；</w:t>
      </w:r>
    </w:p>
    <w:p>
      <w:pPr>
        <w:ind w:firstLine="490"/>
        <w:rPr>
          <w:rFonts w:hint="default" w:ascii="Times New Roman" w:hAnsi="Times New Roman" w:cs="Times New Roman"/>
        </w:rPr>
      </w:pPr>
      <w:r>
        <w:rPr>
          <w:rFonts w:hint="default" w:ascii="Times New Roman" w:hAnsi="Times New Roman" w:cs="Times New Roman"/>
        </w:rPr>
        <w:t>2.不执行民主集中制，不能正常发挥职能作用，领导干部闹无原则纠纷，影响较差的；</w:t>
      </w:r>
    </w:p>
    <w:p>
      <w:pPr>
        <w:ind w:firstLine="490"/>
        <w:rPr>
          <w:rFonts w:hint="default" w:ascii="Times New Roman" w:hAnsi="Times New Roman" w:cs="Times New Roman"/>
        </w:rPr>
      </w:pPr>
      <w:r>
        <w:rPr>
          <w:rFonts w:hint="default" w:ascii="Times New Roman" w:hAnsi="Times New Roman" w:cs="Times New Roman"/>
        </w:rPr>
        <w:t>3.责任心差、能力水平低，不能履行或者不胜任岗位职责要求，依法履职出现重大问题的；</w:t>
      </w:r>
    </w:p>
    <w:p>
      <w:pPr>
        <w:ind w:firstLine="490"/>
        <w:rPr>
          <w:rFonts w:hint="default" w:ascii="Times New Roman" w:hAnsi="Times New Roman" w:cs="Times New Roman"/>
        </w:rPr>
      </w:pPr>
      <w:r>
        <w:rPr>
          <w:rFonts w:hint="default" w:ascii="Times New Roman" w:hAnsi="Times New Roman" w:cs="Times New Roman"/>
        </w:rPr>
        <w:t>4.表态多调门高，行动少落实差，敷衍塞责、庸懒散拖，作风形象不佳，师生意见大，造成恶劣影响的；</w:t>
      </w:r>
    </w:p>
    <w:p>
      <w:pPr>
        <w:ind w:firstLine="490"/>
        <w:rPr>
          <w:rFonts w:hint="default" w:ascii="Times New Roman" w:hAnsi="Times New Roman" w:cs="Times New Roman"/>
        </w:rPr>
      </w:pPr>
      <w:r>
        <w:rPr>
          <w:rFonts w:hint="default" w:ascii="Times New Roman" w:hAnsi="Times New Roman" w:cs="Times New Roman"/>
        </w:rPr>
        <w:t>5.不坚守工作岗位，擅离职守的；</w:t>
      </w:r>
    </w:p>
    <w:p>
      <w:pPr>
        <w:ind w:firstLine="490"/>
        <w:rPr>
          <w:rFonts w:hint="default" w:ascii="Times New Roman" w:hAnsi="Times New Roman" w:cs="Times New Roman"/>
        </w:rPr>
      </w:pPr>
      <w:r>
        <w:rPr>
          <w:rFonts w:hint="default" w:ascii="Times New Roman" w:hAnsi="Times New Roman" w:cs="Times New Roman"/>
        </w:rPr>
        <w:t>6.其他原因应当确定为不称职等次的。</w:t>
      </w:r>
    </w:p>
    <w:p>
      <w:pPr>
        <w:pStyle w:val="6"/>
        <w:ind w:firstLine="490"/>
        <w:rPr>
          <w:rFonts w:hint="default" w:ascii="Times New Roman" w:hAnsi="Times New Roman" w:cs="Times New Roman"/>
        </w:rPr>
      </w:pPr>
      <w:r>
        <w:rPr>
          <w:rFonts w:hint="default" w:ascii="Times New Roman" w:hAnsi="Times New Roman" w:cs="Times New Roman"/>
        </w:rPr>
        <w:t>七、考核程序</w:t>
      </w:r>
    </w:p>
    <w:p>
      <w:pPr>
        <w:ind w:firstLine="490"/>
        <w:rPr>
          <w:rFonts w:hint="default" w:ascii="Times New Roman" w:hAnsi="Times New Roman" w:cs="Times New Roman"/>
        </w:rPr>
      </w:pPr>
      <w:r>
        <w:rPr>
          <w:rFonts w:hint="default" w:ascii="Times New Roman" w:hAnsi="Times New Roman" w:cs="Times New Roman"/>
        </w:rPr>
        <w:t>（一）个人总结</w:t>
      </w:r>
    </w:p>
    <w:p>
      <w:pPr>
        <w:ind w:firstLine="490"/>
        <w:rPr>
          <w:rFonts w:hint="default" w:ascii="Times New Roman" w:hAnsi="Times New Roman" w:cs="Times New Roman"/>
        </w:rPr>
      </w:pPr>
      <w:r>
        <w:rPr>
          <w:rFonts w:hint="default" w:ascii="Times New Roman" w:hAnsi="Times New Roman" w:cs="Times New Roman"/>
        </w:rPr>
        <w:t>任期期满前，被考核对象对照考核内容和岗位职责，从德、能、勤、绩、廉等方面撰写任期述职总结，重点是履行职责、完成工作任务情况以及存在的不足和今后的改进措施与工作思路等。个人总结要以工作实绩为重点，既肯定成绩，又查找不足，分析原因。个人总结要求不超过2000字，其中对存在问题及不足的分析不能少于篇幅的四分之一。填写《中层领导干部任期考核审批表》（附件1）。</w:t>
      </w:r>
    </w:p>
    <w:p>
      <w:pPr>
        <w:ind w:firstLine="490"/>
        <w:rPr>
          <w:rFonts w:hint="default" w:ascii="Times New Roman" w:hAnsi="Times New Roman" w:cs="Times New Roman"/>
        </w:rPr>
      </w:pPr>
      <w:r>
        <w:rPr>
          <w:rFonts w:hint="default" w:ascii="Times New Roman" w:hAnsi="Times New Roman" w:cs="Times New Roman"/>
        </w:rPr>
        <w:t>（二）述职和民主测评</w:t>
      </w:r>
    </w:p>
    <w:p>
      <w:pPr>
        <w:ind w:firstLine="490"/>
        <w:rPr>
          <w:rFonts w:hint="default" w:ascii="Times New Roman" w:hAnsi="Times New Roman" w:cs="Times New Roman"/>
        </w:rPr>
      </w:pPr>
      <w:r>
        <w:rPr>
          <w:rFonts w:hint="default" w:ascii="Times New Roman" w:hAnsi="Times New Roman" w:cs="Times New Roman"/>
        </w:rPr>
        <w:t>1.考核对象在本单位或部门联合员工大会上进行任期述职，听取述职的人员根据述职者的述职内容及实际表现认真填写《中层领导干部任期考核民主测评票》（附件2）。考核对象述职时间控制在5分钟以内。</w:t>
      </w:r>
    </w:p>
    <w:p>
      <w:pPr>
        <w:ind w:firstLine="490"/>
        <w:rPr>
          <w:rFonts w:hint="default" w:ascii="Times New Roman" w:hAnsi="Times New Roman" w:cs="Times New Roman"/>
        </w:rPr>
      </w:pPr>
      <w:r>
        <w:rPr>
          <w:rFonts w:hint="default" w:ascii="Times New Roman" w:hAnsi="Times New Roman" w:cs="Times New Roman"/>
        </w:rPr>
        <w:t>2.考核对象将述职报告交分管领导和联系领导，分管领导和联系领导根据考核对象的述职内容及实际表现认真填写《中层领导干部任期考核民主测评票》。</w:t>
      </w:r>
    </w:p>
    <w:p>
      <w:pPr>
        <w:ind w:firstLine="490"/>
        <w:rPr>
          <w:rFonts w:hint="default" w:ascii="Times New Roman" w:hAnsi="Times New Roman" w:cs="Times New Roman"/>
        </w:rPr>
      </w:pPr>
      <w:r>
        <w:rPr>
          <w:rFonts w:hint="default" w:ascii="Times New Roman" w:hAnsi="Times New Roman" w:cs="Times New Roman"/>
        </w:rPr>
        <w:t>各单位（部门）或联合部门述职工作由学院干部考核组组长主持。民主测评票由党委组织部工作人员发放、收回和统计。</w:t>
      </w:r>
    </w:p>
    <w:p>
      <w:pPr>
        <w:ind w:firstLine="490"/>
        <w:rPr>
          <w:rFonts w:hint="default" w:ascii="Times New Roman" w:hAnsi="Times New Roman" w:cs="Times New Roman"/>
        </w:rPr>
      </w:pPr>
      <w:r>
        <w:rPr>
          <w:rFonts w:hint="default" w:ascii="Times New Roman" w:hAnsi="Times New Roman" w:cs="Times New Roman"/>
        </w:rPr>
        <w:t>（三）个别谈话征求意见</w:t>
      </w:r>
    </w:p>
    <w:p>
      <w:pPr>
        <w:ind w:firstLine="490"/>
        <w:rPr>
          <w:rFonts w:hint="default" w:ascii="Times New Roman" w:hAnsi="Times New Roman" w:cs="Times New Roman"/>
        </w:rPr>
      </w:pPr>
      <w:r>
        <w:rPr>
          <w:rFonts w:hint="default" w:ascii="Times New Roman" w:hAnsi="Times New Roman" w:cs="Times New Roman"/>
        </w:rPr>
        <w:t>干部考核小组确定重点谈话对象，一般包括考核对象分管校级领导和联系领导、组织部门和纪检部门领导、同部门和相关部门中层领导干部、同部门教职工代表及其他熟悉和了解情况的人员，填写《中层领导干部任期考核个别谈话征求意见表》（附件3），广泛听取群众意见。</w:t>
      </w:r>
    </w:p>
    <w:p>
      <w:pPr>
        <w:ind w:firstLine="490"/>
        <w:rPr>
          <w:rFonts w:hint="default" w:ascii="Times New Roman" w:hAnsi="Times New Roman" w:cs="Times New Roman"/>
        </w:rPr>
      </w:pPr>
      <w:r>
        <w:rPr>
          <w:rFonts w:hint="default" w:ascii="Times New Roman" w:hAnsi="Times New Roman" w:cs="Times New Roman"/>
        </w:rPr>
        <w:t>（四）实绩综合分析</w:t>
      </w:r>
    </w:p>
    <w:p>
      <w:pPr>
        <w:ind w:firstLine="490"/>
        <w:rPr>
          <w:rFonts w:hint="default" w:ascii="Times New Roman" w:hAnsi="Times New Roman" w:cs="Times New Roman"/>
        </w:rPr>
      </w:pPr>
      <w:r>
        <w:rPr>
          <w:rFonts w:hint="default" w:ascii="Times New Roman" w:hAnsi="Times New Roman" w:cs="Times New Roman"/>
        </w:rPr>
        <w:t>考核小组写出考核材料，包括考核对象在任期内取得的成绩和存在的不足、民意测评和个别谈话等情况。结合平时表现，考核小组综合研判后提出每个考核对象的考核等次建议。</w:t>
      </w:r>
    </w:p>
    <w:p>
      <w:pPr>
        <w:ind w:firstLine="490"/>
        <w:rPr>
          <w:rFonts w:hint="default" w:ascii="Times New Roman" w:hAnsi="Times New Roman" w:cs="Times New Roman"/>
        </w:rPr>
      </w:pPr>
      <w:r>
        <w:rPr>
          <w:rFonts w:hint="default" w:ascii="Times New Roman" w:hAnsi="Times New Roman" w:cs="Times New Roman"/>
        </w:rPr>
        <w:t>（五）考核等次评定</w:t>
      </w:r>
    </w:p>
    <w:p>
      <w:pPr>
        <w:ind w:firstLine="490"/>
        <w:rPr>
          <w:rFonts w:hint="default" w:ascii="Times New Roman" w:hAnsi="Times New Roman" w:cs="Times New Roman"/>
        </w:rPr>
      </w:pPr>
      <w:r>
        <w:rPr>
          <w:rFonts w:hint="default" w:ascii="Times New Roman" w:hAnsi="Times New Roman" w:cs="Times New Roman"/>
        </w:rPr>
        <w:t>考核小组将考核等次建议意见及考核材料报干部考核领导小组，考核领导小组研究确定考核结果和评价等次建议，并向学校党委汇报。经党委审定后确定考核等次。</w:t>
      </w:r>
    </w:p>
    <w:p>
      <w:pPr>
        <w:ind w:firstLine="490"/>
        <w:rPr>
          <w:rFonts w:hint="default" w:ascii="Times New Roman" w:hAnsi="Times New Roman" w:cs="Times New Roman"/>
        </w:rPr>
      </w:pPr>
      <w:r>
        <w:rPr>
          <w:rFonts w:hint="default" w:ascii="Times New Roman" w:hAnsi="Times New Roman" w:cs="Times New Roman"/>
        </w:rPr>
        <w:t>（六）考核结果反馈</w:t>
      </w:r>
    </w:p>
    <w:p>
      <w:pPr>
        <w:ind w:firstLine="490"/>
        <w:rPr>
          <w:rFonts w:hint="default" w:ascii="Times New Roman" w:hAnsi="Times New Roman" w:cs="Times New Roman"/>
        </w:rPr>
      </w:pPr>
      <w:r>
        <w:rPr>
          <w:rFonts w:hint="default" w:ascii="Times New Roman" w:hAnsi="Times New Roman" w:cs="Times New Roman"/>
        </w:rPr>
        <w:t>党委组织部将考核结果向考核对象反馈，考核等次在学院一定范围内通报。</w:t>
      </w:r>
    </w:p>
    <w:p>
      <w:pPr>
        <w:pStyle w:val="6"/>
        <w:ind w:firstLine="490"/>
        <w:rPr>
          <w:rFonts w:hint="default" w:ascii="Times New Roman" w:hAnsi="Times New Roman" w:cs="Times New Roman"/>
        </w:rPr>
      </w:pPr>
      <w:r>
        <w:rPr>
          <w:rFonts w:hint="default" w:ascii="Times New Roman" w:hAnsi="Times New Roman" w:cs="Times New Roman"/>
        </w:rPr>
        <w:t>八、考核结果运用</w:t>
      </w:r>
    </w:p>
    <w:p>
      <w:pPr>
        <w:ind w:firstLine="490"/>
        <w:rPr>
          <w:rFonts w:hint="default" w:ascii="Times New Roman" w:hAnsi="Times New Roman" w:cs="Times New Roman"/>
        </w:rPr>
      </w:pPr>
      <w:r>
        <w:rPr>
          <w:rFonts w:hint="default" w:ascii="Times New Roman" w:hAnsi="Times New Roman" w:cs="Times New Roman"/>
        </w:rPr>
        <w:t>（一）经任期考核等次被评定为称职者，因工作需要可以连任，也可根据规定及工作需要进行交流、轮岗。</w:t>
      </w:r>
    </w:p>
    <w:p>
      <w:pPr>
        <w:ind w:firstLine="490"/>
        <w:rPr>
          <w:rFonts w:hint="default" w:ascii="Times New Roman" w:hAnsi="Times New Roman" w:cs="Times New Roman"/>
        </w:rPr>
      </w:pPr>
      <w:r>
        <w:rPr>
          <w:rFonts w:hint="default" w:ascii="Times New Roman" w:hAnsi="Times New Roman" w:cs="Times New Roman"/>
        </w:rPr>
        <w:t>（二）经任期考核等次被评定为基本称职者，学院党委应对其提醒谈话或者诫勉，限期改进。考核结果作为干部是否继续任用的重要参考依据。</w:t>
      </w:r>
    </w:p>
    <w:p>
      <w:pPr>
        <w:ind w:firstLine="490"/>
        <w:rPr>
          <w:rFonts w:hint="default" w:ascii="Times New Roman" w:hAnsi="Times New Roman" w:cs="Times New Roman"/>
        </w:rPr>
      </w:pPr>
      <w:r>
        <w:rPr>
          <w:rFonts w:hint="default" w:ascii="Times New Roman" w:hAnsi="Times New Roman" w:cs="Times New Roman"/>
        </w:rPr>
        <w:t>（三）经任期考核等次被评定为不称职者，免去现任职务，不能申请新一轮干部选拔任用的岗位。</w:t>
      </w:r>
    </w:p>
    <w:p>
      <w:pPr>
        <w:pStyle w:val="6"/>
        <w:ind w:firstLine="490"/>
        <w:rPr>
          <w:rFonts w:hint="default" w:ascii="Times New Roman" w:hAnsi="Times New Roman" w:cs="Times New Roman"/>
        </w:rPr>
      </w:pPr>
      <w:r>
        <w:rPr>
          <w:rFonts w:hint="default" w:ascii="Times New Roman" w:hAnsi="Times New Roman" w:cs="Times New Roman"/>
        </w:rPr>
        <w:t>九、考核纪律</w:t>
      </w:r>
    </w:p>
    <w:p>
      <w:pPr>
        <w:ind w:firstLine="490"/>
        <w:rPr>
          <w:rFonts w:hint="default" w:ascii="Times New Roman" w:hAnsi="Times New Roman" w:cs="Times New Roman"/>
        </w:rPr>
      </w:pPr>
      <w:r>
        <w:rPr>
          <w:rFonts w:hint="default" w:ascii="Times New Roman" w:hAnsi="Times New Roman" w:cs="Times New Roman"/>
        </w:rPr>
        <w:t>（一）全体参加考核人员，要提高对考核工作目的和意义的认识，保证考核工作顺利进行。要正确对待事业和个人，客观地、实事求是地反映情况，保证考核工作的严肃性和公正性。</w:t>
      </w:r>
    </w:p>
    <w:p>
      <w:pPr>
        <w:ind w:firstLine="490"/>
        <w:rPr>
          <w:rFonts w:hint="default" w:ascii="Times New Roman" w:hAnsi="Times New Roman" w:cs="Times New Roman"/>
        </w:rPr>
      </w:pPr>
      <w:r>
        <w:rPr>
          <w:rFonts w:hint="default" w:ascii="Times New Roman" w:hAnsi="Times New Roman" w:cs="Times New Roman"/>
        </w:rPr>
        <w:t>（二）考核小组成员及组织部门的工作人员，必须遵守考核纪律，严格执行考核程序和考核标准，实事求是，客观公正。</w:t>
      </w:r>
    </w:p>
    <w:p>
      <w:pPr>
        <w:ind w:firstLine="490"/>
        <w:rPr>
          <w:rFonts w:hint="default" w:ascii="Times New Roman" w:hAnsi="Times New Roman" w:cs="Times New Roman"/>
        </w:rPr>
      </w:pPr>
      <w:r>
        <w:rPr>
          <w:rFonts w:hint="default" w:ascii="Times New Roman" w:hAnsi="Times New Roman" w:cs="Times New Roman"/>
        </w:rPr>
        <w:t>（三）考核工作中要注意发扬民主作风，广泛听取各方面意见，注意发挥考核小组的集体作用。</w:t>
      </w:r>
    </w:p>
    <w:p>
      <w:pPr>
        <w:ind w:firstLine="490"/>
        <w:rPr>
          <w:rFonts w:hint="default" w:ascii="Times New Roman" w:hAnsi="Times New Roman" w:cs="Times New Roman"/>
        </w:rPr>
      </w:pPr>
      <w:r>
        <w:rPr>
          <w:rFonts w:hint="default" w:ascii="Times New Roman" w:hAnsi="Times New Roman" w:cs="Times New Roman"/>
        </w:rPr>
        <w:t>（四）对在考核工作中出现的违反考核规定和纪律、弄虚作假、徇私舞弊、打击报复等行为，一经查实，严肃处理。</w:t>
      </w:r>
    </w:p>
    <w:p>
      <w:pPr>
        <w:pStyle w:val="6"/>
        <w:ind w:firstLine="490"/>
        <w:rPr>
          <w:rFonts w:hint="default" w:ascii="Times New Roman" w:hAnsi="Times New Roman" w:cs="Times New Roman"/>
        </w:rPr>
      </w:pPr>
      <w:r>
        <w:rPr>
          <w:rFonts w:hint="default" w:ascii="Times New Roman" w:hAnsi="Times New Roman" w:cs="Times New Roman"/>
        </w:rPr>
        <w:t>十、其他事项</w:t>
      </w:r>
    </w:p>
    <w:p>
      <w:pPr>
        <w:ind w:firstLine="490"/>
        <w:rPr>
          <w:rFonts w:hint="default" w:ascii="Times New Roman" w:hAnsi="Times New Roman" w:cs="Times New Roman"/>
        </w:rPr>
      </w:pPr>
      <w:r>
        <w:rPr>
          <w:rFonts w:hint="default" w:ascii="Times New Roman" w:hAnsi="Times New Roman" w:cs="Times New Roman"/>
        </w:rPr>
        <w:t xml:space="preserve">（一）本办法由党委授权党委组织部负责解释。 </w:t>
      </w:r>
    </w:p>
    <w:p>
      <w:pPr>
        <w:ind w:firstLine="490"/>
        <w:rPr>
          <w:rFonts w:hint="default" w:ascii="Times New Roman" w:hAnsi="Times New Roman" w:cs="Times New Roman"/>
        </w:rPr>
      </w:pPr>
      <w:r>
        <w:rPr>
          <w:rFonts w:hint="default" w:ascii="Times New Roman" w:hAnsi="Times New Roman" w:cs="Times New Roman"/>
        </w:rPr>
        <w:t>（二）本办法自印发之日起施行。</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附件：1.中层领导干部任期考核审批表（略）</w:t>
      </w:r>
    </w:p>
    <w:p>
      <w:pPr>
        <w:ind w:firstLine="490"/>
        <w:rPr>
          <w:rFonts w:hint="default" w:ascii="Times New Roman" w:hAnsi="Times New Roman" w:cs="Times New Roman"/>
        </w:rPr>
      </w:pPr>
      <w:r>
        <w:rPr>
          <w:rFonts w:hint="default" w:ascii="Times New Roman" w:hAnsi="Times New Roman" w:cs="Times New Roman"/>
        </w:rPr>
        <w:t xml:space="preserve">      2.中层领导干部任期考核民主测评票（略）</w:t>
      </w:r>
    </w:p>
    <w:p>
      <w:pPr>
        <w:ind w:firstLine="490"/>
        <w:rPr>
          <w:rFonts w:hint="default" w:ascii="Times New Roman" w:hAnsi="Times New Roman" w:cs="Times New Roman"/>
        </w:rPr>
      </w:pPr>
      <w:r>
        <w:rPr>
          <w:rFonts w:hint="default" w:ascii="Times New Roman" w:hAnsi="Times New Roman" w:cs="Times New Roman"/>
        </w:rPr>
        <w:t xml:space="preserve">      3.中层领导干部任期考核个别谈话征求意见表（略）</w:t>
      </w:r>
    </w:p>
    <w:p>
      <w:pPr>
        <w:ind w:firstLine="490"/>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28" w:name="_Toc32027"/>
      <w:r>
        <w:rPr>
          <w:rFonts w:hint="default" w:ascii="Times New Roman" w:hAnsi="Times New Roman" w:cs="Times New Roman"/>
        </w:rPr>
        <w:t>中共重庆化工职业学院委员会</w:t>
      </w:r>
      <w:bookmarkEnd w:id="28"/>
    </w:p>
    <w:p>
      <w:pPr>
        <w:pStyle w:val="3"/>
        <w:rPr>
          <w:rFonts w:hint="default" w:ascii="Times New Roman" w:hAnsi="Times New Roman" w:cs="Times New Roman"/>
        </w:rPr>
      </w:pPr>
      <w:bookmarkStart w:id="29" w:name="_Toc6740"/>
      <w:r>
        <w:rPr>
          <w:rFonts w:hint="default" w:ascii="Times New Roman" w:hAnsi="Times New Roman" w:cs="Times New Roman"/>
        </w:rPr>
        <w:t>中共重庆化工职业学院纪律检查委员会</w:t>
      </w:r>
      <w:bookmarkEnd w:id="29"/>
    </w:p>
    <w:p>
      <w:pPr>
        <w:pStyle w:val="3"/>
        <w:rPr>
          <w:rFonts w:hint="default" w:ascii="Times New Roman" w:hAnsi="Times New Roman" w:cs="Times New Roman"/>
        </w:rPr>
      </w:pPr>
      <w:bookmarkStart w:id="30" w:name="_Toc9613"/>
      <w:r>
        <w:rPr>
          <w:rFonts w:hint="default" w:ascii="Times New Roman" w:hAnsi="Times New Roman" w:cs="Times New Roman"/>
        </w:rPr>
        <w:t>关于规范党员干部操办婚丧嫁娶等事宜的暂行规定</w:t>
      </w:r>
      <w:bookmarkEnd w:id="30"/>
    </w:p>
    <w:p>
      <w:pPr>
        <w:pStyle w:val="5"/>
        <w:rPr>
          <w:rFonts w:hint="default" w:ascii="Times New Roman" w:hAnsi="Times New Roman" w:cs="Times New Roman"/>
        </w:rPr>
      </w:pPr>
      <w:r>
        <w:rPr>
          <w:rFonts w:hint="default" w:ascii="Times New Roman" w:hAnsi="Times New Roman" w:cs="Times New Roman"/>
        </w:rPr>
        <w:t>渝化职院委〔2020〕50号</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为深入贯彻落实中央八项规定及实施细则精神，切实加强学校党风廉政建设，促进学校各级党员干部廉洁自律，规范党员干部办理婚丧嫁娶等事宜，努力在全校形成移风易俗、崇俭尚廉的良好风气，根据《中国共产党廉洁自律准则》《中国共产党纪律处分条例》《中国共产党党内监督条例》等有关规定，结合学校实际，特制定本规定。</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本规定所称党员干部是指学校全体教职工党员和科级以上干部。</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本规定所指婚丧嫁娶等事宜，是指党员干部为本人或配偶、子女及其配偶和其他直系亲属（含具有扶养、赡养关系的亲属）等操办的，或者委托他人操办的婚丧嫁娶等事宜，以及以生日、贺寿、乔迁、晋升、获奖、调动、出国、升学等各种名义召集他人共同庆祝等事宜。</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党员干部在婚丧嫁娶等事宜中要积极倡导文明、节俭、和谐的良好社会风尚，切实增强廉洁自律意识，带头移风易俗。要严格控制规模，邀请对象一般仅限于亲友范围内，严禁大操大办、借机敛财。</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党员干部操办婚庆事宜，应提前10天向所在党总支报告，说明办事理由、时间、地点、规模、标准和邀请对象范围，填写《重庆化工职业学院党员干部操办婚丧嫁娶等事宜事前报告表》，签订廉政承诺，经所在党总支主要负责人签字后，报校纪委审批，存入领导干部廉政档案；丧葬事宜应先口头报备，在丧事办结完毕10日内及时完善相关手续。</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党员干部在操办婚丧嫁娶等事宜前，要采取书面、口头等方式作出廉政承诺。廉政承诺的内容包括：</w:t>
      </w:r>
    </w:p>
    <w:p>
      <w:pPr>
        <w:ind w:firstLine="490"/>
        <w:rPr>
          <w:rFonts w:hint="default" w:ascii="Times New Roman" w:hAnsi="Times New Roman" w:cs="Times New Roman"/>
        </w:rPr>
      </w:pPr>
      <w:r>
        <w:rPr>
          <w:rFonts w:hint="default" w:ascii="Times New Roman" w:hAnsi="Times New Roman" w:cs="Times New Roman"/>
        </w:rPr>
        <w:t>（一）不违反规定大操大办。</w:t>
      </w:r>
    </w:p>
    <w:p>
      <w:pPr>
        <w:ind w:firstLine="490"/>
        <w:rPr>
          <w:rFonts w:hint="default" w:ascii="Times New Roman" w:hAnsi="Times New Roman" w:cs="Times New Roman"/>
        </w:rPr>
      </w:pPr>
      <w:r>
        <w:rPr>
          <w:rFonts w:hint="default" w:ascii="Times New Roman" w:hAnsi="Times New Roman" w:cs="Times New Roman"/>
        </w:rPr>
        <w:t>（二）不邀请管理服务对象以及与本职工作业务相关联单位的人员。</w:t>
      </w:r>
    </w:p>
    <w:p>
      <w:pPr>
        <w:ind w:firstLine="490"/>
        <w:rPr>
          <w:rFonts w:hint="default" w:ascii="Times New Roman" w:hAnsi="Times New Roman" w:cs="Times New Roman"/>
        </w:rPr>
      </w:pPr>
      <w:r>
        <w:rPr>
          <w:rFonts w:hint="default" w:ascii="Times New Roman" w:hAnsi="Times New Roman" w:cs="Times New Roman"/>
        </w:rPr>
        <w:t>（三）不收受与本人行使职权有关系的单位和个人的礼金、礼品。</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党员干部操办婚丧嫁娶等事宜事后10日内，必须以书面形式，向所在党总支如实报告办理情况，填写《重庆化工职业学院党员干部操办婚丧嫁娶等事宜事后报告表》，经所在党总支主要负责人签字审核后，报送校纪委备案，操办情况报告应包括以下内容：</w:t>
      </w:r>
    </w:p>
    <w:p>
      <w:pPr>
        <w:ind w:firstLine="490"/>
        <w:rPr>
          <w:rFonts w:hint="default" w:ascii="Times New Roman" w:hAnsi="Times New Roman" w:cs="Times New Roman"/>
        </w:rPr>
      </w:pPr>
      <w:r>
        <w:rPr>
          <w:rFonts w:hint="default" w:ascii="Times New Roman" w:hAnsi="Times New Roman" w:cs="Times New Roman"/>
        </w:rPr>
        <w:t>（一）宴席规模和规格情况。</w:t>
      </w:r>
    </w:p>
    <w:p>
      <w:pPr>
        <w:ind w:firstLine="490"/>
        <w:rPr>
          <w:rFonts w:hint="default" w:ascii="Times New Roman" w:hAnsi="Times New Roman" w:cs="Times New Roman"/>
        </w:rPr>
      </w:pPr>
      <w:r>
        <w:rPr>
          <w:rFonts w:hint="default" w:ascii="Times New Roman" w:hAnsi="Times New Roman" w:cs="Times New Roman"/>
        </w:rPr>
        <w:t>（二）邀请对象情况。</w:t>
      </w:r>
    </w:p>
    <w:p>
      <w:pPr>
        <w:ind w:firstLine="490"/>
        <w:rPr>
          <w:rFonts w:hint="default" w:ascii="Times New Roman" w:hAnsi="Times New Roman" w:cs="Times New Roman"/>
        </w:rPr>
      </w:pPr>
      <w:r>
        <w:rPr>
          <w:rFonts w:hint="default" w:ascii="Times New Roman" w:hAnsi="Times New Roman" w:cs="Times New Roman"/>
        </w:rPr>
        <w:t>（三）收受礼金礼品的处理情况。</w:t>
      </w:r>
    </w:p>
    <w:p>
      <w:pPr>
        <w:ind w:firstLine="490"/>
        <w:rPr>
          <w:rFonts w:hint="default" w:ascii="Times New Roman" w:hAnsi="Times New Roman" w:cs="Times New Roman"/>
        </w:rPr>
      </w:pPr>
      <w:r>
        <w:rPr>
          <w:rFonts w:hint="default" w:ascii="Times New Roman" w:hAnsi="Times New Roman" w:cs="Times New Roman"/>
        </w:rPr>
        <w:t>（四）有无超出事前报告范围的事项。</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在操办婚丧喜庆等事宜中，因各种原因当时未能拒收的违规礼金礼品，应于事后5个工作日内退还，退还情况应在操办情况报告中说明。</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各党总支要切实履行职责，加强对总支所辖范围内党员干部操办婚丧嫁娶等事宜事前、事后报告内容的审核，对违反相关规定的报告内容要及时指出，对可能出现的问题要进行事前警示谈话，防止违纪违规情况发生。各级领导干部原则上不得参与非亲友婚丧嫁娶等事宜的宴请。</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党员干部操办婚丧嫁娶等事宜事后办理情况报告内容不清楚、不完整的，所在党总支负责人应及时指出，要求报告人限期补充报告或重新报告。</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党员干部要把执行本规定情况，作为民主生活会、组织生活会和年度述职述廉等报告的重要内容，主动自觉接受监督。</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纪检监察部门和组织部门要加强对本规定执行情况的监督检查，并把规定执行情况作为考察、考核党员干部的一项重要内容。</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党员干部有下列情形之一的，纪检监察部门应予调查核实，并视情节轻重，依规依纪严肃处理。</w:t>
      </w:r>
    </w:p>
    <w:p>
      <w:pPr>
        <w:ind w:firstLine="490"/>
        <w:rPr>
          <w:rFonts w:hint="default" w:ascii="Times New Roman" w:hAnsi="Times New Roman" w:cs="Times New Roman"/>
        </w:rPr>
      </w:pPr>
      <w:r>
        <w:rPr>
          <w:rFonts w:hint="default" w:ascii="Times New Roman" w:hAnsi="Times New Roman" w:cs="Times New Roman"/>
        </w:rPr>
        <w:t>（一）无正当理由，不按时报告的。</w:t>
      </w:r>
    </w:p>
    <w:p>
      <w:pPr>
        <w:ind w:firstLine="490"/>
        <w:rPr>
          <w:rFonts w:hint="default" w:ascii="Times New Roman" w:hAnsi="Times New Roman" w:cs="Times New Roman"/>
        </w:rPr>
      </w:pPr>
      <w:r>
        <w:rPr>
          <w:rFonts w:hint="default" w:ascii="Times New Roman" w:hAnsi="Times New Roman" w:cs="Times New Roman"/>
        </w:rPr>
        <w:t>（二）不如实报告的。</w:t>
      </w:r>
    </w:p>
    <w:p>
      <w:pPr>
        <w:ind w:firstLine="490"/>
        <w:rPr>
          <w:rFonts w:hint="default" w:ascii="Times New Roman" w:hAnsi="Times New Roman" w:cs="Times New Roman"/>
        </w:rPr>
      </w:pPr>
      <w:r>
        <w:rPr>
          <w:rFonts w:hint="default" w:ascii="Times New Roman" w:hAnsi="Times New Roman" w:cs="Times New Roman"/>
        </w:rPr>
        <w:t>（三）隐瞒不报的。</w:t>
      </w:r>
    </w:p>
    <w:p>
      <w:pPr>
        <w:ind w:firstLine="490"/>
        <w:rPr>
          <w:rFonts w:hint="default" w:ascii="Times New Roman" w:hAnsi="Times New Roman" w:cs="Times New Roman"/>
        </w:rPr>
      </w:pPr>
      <w:r>
        <w:rPr>
          <w:rFonts w:hint="default" w:ascii="Times New Roman" w:hAnsi="Times New Roman" w:cs="Times New Roman"/>
        </w:rPr>
        <w:t>（四）违反报告表中承诺事项的。</w:t>
      </w:r>
    </w:p>
    <w:p>
      <w:pPr>
        <w:ind w:firstLine="490"/>
        <w:rPr>
          <w:rFonts w:hint="default" w:ascii="Times New Roman" w:hAnsi="Times New Roman" w:cs="Times New Roman"/>
        </w:rPr>
      </w:pPr>
      <w:r>
        <w:rPr>
          <w:rFonts w:hint="default" w:ascii="Times New Roman" w:hAnsi="Times New Roman" w:cs="Times New Roman"/>
        </w:rPr>
        <w:t>（五）违反规定大操大办，在群众中造成极坏影响的。</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对违反规定，在婚丧嫁娶等事宜中大操大办、借机敛财的党员干部，将依照党内法规和国家法律严肃查处。对疏于监督管理，导致管辖范围内出现党员干部违规违纪情况发生，造成严重不良影响的，实行责任倒查，追究相关领导的责任。</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本规定由校纪律检查委员会负责解释。</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本规定自发布之日起施行。</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br w:type="page"/>
      </w:r>
    </w:p>
    <w:p>
      <w:pPr>
        <w:ind w:firstLine="490"/>
        <w:rPr>
          <w:rFonts w:hint="default" w:ascii="Times New Roman" w:hAnsi="Times New Roman" w:cs="Times New Roman"/>
        </w:rPr>
      </w:pPr>
      <w:r>
        <w:rPr>
          <w:rFonts w:hint="default" w:ascii="Times New Roman" w:hAnsi="Times New Roman" w:cs="Times New Roman"/>
        </w:rPr>
        <w:t>附件：1.重庆化工职业学院党员干部操办婚丧嫁娶等事宜事前报告表（略）</w:t>
      </w:r>
    </w:p>
    <w:p>
      <w:pPr>
        <w:ind w:firstLine="490"/>
        <w:rPr>
          <w:rFonts w:hint="default" w:ascii="Times New Roman" w:hAnsi="Times New Roman" w:cs="Times New Roman"/>
        </w:rPr>
      </w:pPr>
      <w:r>
        <w:rPr>
          <w:rFonts w:hint="default" w:ascii="Times New Roman" w:hAnsi="Times New Roman" w:cs="Times New Roman"/>
        </w:rPr>
        <w:t>2.重庆化工职业学院党员干部操办婚丧嫁娶等事宜事后报告表（略）</w:t>
      </w:r>
    </w:p>
    <w:p>
      <w:pPr>
        <w:widowControl/>
        <w:spacing w:line="240" w:lineRule="auto"/>
        <w:ind w:firstLine="0" w:firstLineChars="0"/>
        <w:jc w:val="left"/>
        <w:rPr>
          <w:rFonts w:hint="default" w:ascii="Times New Roman" w:hAnsi="Times New Roman" w:eastAsia="方正黑体_GBK" w:cs="Times New Roman"/>
        </w:rPr>
      </w:pPr>
      <w:r>
        <w:rPr>
          <w:rFonts w:hint="default" w:ascii="Times New Roman" w:hAnsi="Times New Roman" w:eastAsia="方正黑体_GBK" w:cs="Times New Roman"/>
        </w:rPr>
        <w:br w:type="page"/>
      </w:r>
    </w:p>
    <w:p>
      <w:pPr>
        <w:pStyle w:val="3"/>
        <w:rPr>
          <w:rFonts w:hint="default" w:ascii="Times New Roman" w:hAnsi="Times New Roman" w:cs="Times New Roman"/>
        </w:rPr>
      </w:pPr>
      <w:bookmarkStart w:id="31" w:name="_Toc23458"/>
      <w:r>
        <w:rPr>
          <w:rFonts w:hint="default" w:ascii="Times New Roman" w:hAnsi="Times New Roman" w:cs="Times New Roman"/>
        </w:rPr>
        <w:t>中共重庆化工职业学院委员会</w:t>
      </w:r>
      <w:bookmarkEnd w:id="31"/>
    </w:p>
    <w:p>
      <w:pPr>
        <w:pStyle w:val="3"/>
        <w:rPr>
          <w:rFonts w:hint="default" w:ascii="Times New Roman" w:hAnsi="Times New Roman" w:cs="Times New Roman"/>
        </w:rPr>
      </w:pPr>
      <w:bookmarkStart w:id="32" w:name="_Toc28885"/>
      <w:r>
        <w:rPr>
          <w:rFonts w:hint="default" w:ascii="Times New Roman" w:hAnsi="Times New Roman" w:cs="Times New Roman"/>
        </w:rPr>
        <w:t>进一步激励广大干部担当作为建设高素质干部队伍的</w:t>
      </w:r>
      <w:bookmarkEnd w:id="32"/>
    </w:p>
    <w:p>
      <w:pPr>
        <w:pStyle w:val="3"/>
        <w:rPr>
          <w:rFonts w:hint="default" w:ascii="Times New Roman" w:hAnsi="Times New Roman" w:cs="Times New Roman"/>
        </w:rPr>
      </w:pPr>
      <w:bookmarkStart w:id="33" w:name="_Toc3802"/>
      <w:r>
        <w:rPr>
          <w:rFonts w:hint="default" w:ascii="Times New Roman" w:hAnsi="Times New Roman" w:cs="Times New Roman"/>
        </w:rPr>
        <w:t>实施办法</w:t>
      </w:r>
      <w:bookmarkEnd w:id="33"/>
    </w:p>
    <w:p>
      <w:pPr>
        <w:pStyle w:val="5"/>
        <w:rPr>
          <w:rFonts w:hint="default" w:ascii="Times New Roman" w:hAnsi="Times New Roman" w:cs="Times New Roman"/>
        </w:rPr>
      </w:pPr>
      <w:r>
        <w:rPr>
          <w:rFonts w:hint="default" w:ascii="Times New Roman" w:hAnsi="Times New Roman" w:cs="Times New Roman"/>
        </w:rPr>
        <w:t>渝化职院委〔2021〕26号</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为深入学习贯彻习近平新时代中国特色社会主义思想，贯彻落实党的十九大和十九届二中、三中、四中、五中全会精神，全面落实习近平总书记教育重要论述和视察重庆重要讲话精神，坚持严管和厚爱结合、激励和约束并重，建立崇尚实干、带动担当、加油鼓劲的正向激励体系，引导激励广大干部拥抱新时代、践行新思想、实现新作为，为建设特色鲜明、全市一流的高职院校提供强大动力，根据《中共重庆市委办公厅印发&lt;关于进一步激励广大干部新时代新担当新作为的实施意见&gt;的通知》精神，结合学校实际，制定本实施办法。</w:t>
      </w:r>
    </w:p>
    <w:p>
      <w:pPr>
        <w:pStyle w:val="6"/>
        <w:ind w:firstLine="490"/>
        <w:rPr>
          <w:rFonts w:hint="default" w:ascii="Times New Roman" w:hAnsi="Times New Roman" w:cs="Times New Roman"/>
        </w:rPr>
      </w:pPr>
      <w:r>
        <w:rPr>
          <w:rFonts w:hint="default" w:ascii="Times New Roman" w:hAnsi="Times New Roman" w:cs="Times New Roman"/>
        </w:rPr>
        <w:t>一、加强政治建设和思想建设，以正气充盈的政治生态带动干部奋发有为的精神状态</w:t>
      </w:r>
    </w:p>
    <w:p>
      <w:pPr>
        <w:ind w:firstLine="490"/>
        <w:rPr>
          <w:rFonts w:hint="default" w:ascii="Times New Roman" w:hAnsi="Times New Roman" w:cs="Times New Roman"/>
        </w:rPr>
      </w:pPr>
      <w:r>
        <w:rPr>
          <w:rFonts w:hint="default" w:ascii="Times New Roman" w:hAnsi="Times New Roman" w:cs="Times New Roman"/>
        </w:rPr>
        <w:t>1.加强政治建设。严明政治纪律和政治规矩，促使干部强化“四个意识”，坚定“四个自信”，做到“两个维护”，确保全校干部一切行动听党中央指挥、向总书记看齐，确保学校所有工作部署都以贯彻中央精神为前提，确保学校各项事业沿着总书记指引的正确方向前进。全面加强法治、德治建设，引导干部明大德、守公德、严私德，自觉践行“三严三实”。坚决肃清孙政才恶劣影响和薄熙来、王立军流毒，把正确思想、优良作风、良好导向、正面典型立起来，推动学校政治生态、干部精神状态和事业发展态势持续向好。</w:t>
      </w:r>
    </w:p>
    <w:p>
      <w:pPr>
        <w:ind w:firstLine="490"/>
        <w:rPr>
          <w:rFonts w:hint="default" w:ascii="Times New Roman" w:hAnsi="Times New Roman" w:cs="Times New Roman"/>
        </w:rPr>
      </w:pPr>
      <w:r>
        <w:rPr>
          <w:rFonts w:hint="default" w:ascii="Times New Roman" w:hAnsi="Times New Roman" w:cs="Times New Roman"/>
        </w:rPr>
        <w:t>2.强化思想教育。坚持用习近平新时代中国特色社会主义思想武装干部头脑。分级分类开展干部集中培训教育，结合“两学一做”学习教育常态化制度化和“不忘初心、牢记使命”主题教育，扎实开展党史学习教育，教育引导干部不断增强对党忠诚、为党分忧、为党尽职、为民造福的政治担当，不断增强时不我待、只争朝夕、勇立潮头的历史担当，紧紧围绕习近平总书记对重庆提出的“两点”定位、“两地”“两高”目标和“四个扎实”要求，围绕市委关于“三大攻坚战”“八项行动计划”“成渝双城经济圈”等重大工作部署，把思想统一起来，把力量凝聚起来，立足岗位实际，创造性开展工作，为促进学校事业发展积极作为，履职尽责。</w:t>
      </w:r>
    </w:p>
    <w:p>
      <w:pPr>
        <w:ind w:firstLine="490"/>
        <w:rPr>
          <w:rFonts w:hint="default" w:ascii="Times New Roman" w:hAnsi="Times New Roman" w:cs="Times New Roman"/>
        </w:rPr>
      </w:pPr>
      <w:r>
        <w:rPr>
          <w:rFonts w:hint="default" w:ascii="Times New Roman" w:hAnsi="Times New Roman" w:cs="Times New Roman"/>
        </w:rPr>
        <w:t>3.加强党性教育。进一步加强理想信念教育、党性教育和道德教育，充分挖掘运用“红岩精神”，传承红色基因，教育引导广大党员干部强化党性修养、提升政治品格、涵养为政之德，弘扬忠诚老实、公道正派、实事求是、清正廉洁等价值观，弘扬中华民族的伟大创造精神、伟大斗争精神、伟大团结精神、伟大梦想精神，发扬山城人民的真抓实劲、敢抓狠劲、善抓巧劲、常抓韧劲， 切实增强干事创业、攻坚克难的思想自觉和行动自觉，让广大干部聪明才智充分涌流，让各类人才创造活力竞相迸发，形成锐意改革、攻坚克难的良好风尚。</w:t>
      </w:r>
    </w:p>
    <w:p>
      <w:pPr>
        <w:ind w:firstLine="490"/>
        <w:rPr>
          <w:rFonts w:hint="default" w:ascii="Times New Roman" w:hAnsi="Times New Roman" w:cs="Times New Roman"/>
        </w:rPr>
      </w:pPr>
      <w:r>
        <w:rPr>
          <w:rFonts w:hint="default" w:ascii="Times New Roman" w:hAnsi="Times New Roman" w:cs="Times New Roman"/>
        </w:rPr>
        <w:t>4.推动思想解放。以思想解放为先导，加强思想淬炼、政治历练和实践锻炼，发扬斗争精神，增强斗争本领，教育引导广大干部进一步解放思想、更新观念、开阔眼界，坚决摒弃思想僵化、固步自封、因循守旧的观念，积极学习先进，敢于对标先进，努力赶超先进。深入查找制约学校改革发展的痛点、难点和堵点，结合新时代职业高等教育的新任务和新要求，破除旧的体制机制和观念的束缚，切实增加学校办学活力，推动学校事业实现跨越式发展。</w:t>
      </w:r>
    </w:p>
    <w:p>
      <w:pPr>
        <w:ind w:firstLine="490"/>
        <w:rPr>
          <w:rFonts w:hint="default" w:ascii="Times New Roman" w:hAnsi="Times New Roman" w:cs="Times New Roman"/>
        </w:rPr>
      </w:pPr>
      <w:r>
        <w:rPr>
          <w:rFonts w:hint="default" w:ascii="Times New Roman" w:hAnsi="Times New Roman" w:cs="Times New Roman"/>
        </w:rPr>
        <w:t>5.突出先进引领。及时选树和大力宣传一批敢于担当、奋发有为的先进典型，对其中的重大典型打破常规大胆提拔使用，鼓励和带动更多干部干事创业、改革创新。完善学校表彰奖励制度，深化“两优一先”等评选表彰工作，做好平时激励、专项表彰奖励和定期奖励工作，及时表彰在学校急难险重工作中敢于担当、实绩突出的优秀干部。组织广大干部向先进典型学习，营造比学赶超的良好氛围。</w:t>
      </w:r>
    </w:p>
    <w:p>
      <w:pPr>
        <w:pStyle w:val="6"/>
        <w:ind w:firstLine="490"/>
        <w:rPr>
          <w:rFonts w:hint="default" w:ascii="Times New Roman" w:hAnsi="Times New Roman" w:cs="Times New Roman"/>
        </w:rPr>
      </w:pPr>
      <w:r>
        <w:rPr>
          <w:rFonts w:hint="default" w:ascii="Times New Roman" w:hAnsi="Times New Roman" w:cs="Times New Roman"/>
        </w:rPr>
        <w:t>二、树立重实干重实绩的用人导向，形成优者上、庸者下、劣者汰的局面</w:t>
      </w:r>
    </w:p>
    <w:p>
      <w:pPr>
        <w:ind w:firstLine="490"/>
        <w:rPr>
          <w:rFonts w:hint="default" w:ascii="Times New Roman" w:hAnsi="Times New Roman" w:cs="Times New Roman"/>
        </w:rPr>
      </w:pPr>
      <w:r>
        <w:rPr>
          <w:rFonts w:hint="default" w:ascii="Times New Roman" w:hAnsi="Times New Roman" w:cs="Times New Roman"/>
        </w:rPr>
        <w:t>6.大力选用忠诚干净担当的干部。认真贯彻落实新时代党的组织路线，坚持好干部标准，坚持从对党忠诚的高度看待干部是否担当作为，坚持有为才有位，坚持全面、历史、辩证地看待干部，坚持优者上、庸者下、劣者汰。突出信念过硬、政治过硬、责任过硬、能力过硬、作风过硬，大力选拔敢于负责、勇于担当、善于作为、实绩突出的干部，树立讲担当、重担当的鲜明导向，激励各级干部撸起袖子加油干。</w:t>
      </w:r>
    </w:p>
    <w:p>
      <w:pPr>
        <w:ind w:firstLine="490"/>
        <w:rPr>
          <w:rFonts w:hint="default" w:ascii="Times New Roman" w:hAnsi="Times New Roman" w:cs="Times New Roman"/>
        </w:rPr>
      </w:pPr>
      <w:r>
        <w:rPr>
          <w:rFonts w:hint="default" w:ascii="Times New Roman" w:hAnsi="Times New Roman" w:cs="Times New Roman"/>
        </w:rPr>
        <w:t>统筹选育用管各个环节，落实《中共重庆市委组织部关于进一步做好年轻干部工作有关具体措施的通知》要求，对担当作为的优秀干部，破除论资排辈、平衡照顾、求全责备等观念，打破隐性台阶，不拘一格大胆使用，努力建设一支忠诚干净担当、数量充足、结构合理的高素质专业化年轻干部队伍。</w:t>
      </w:r>
    </w:p>
    <w:p>
      <w:pPr>
        <w:ind w:firstLine="490"/>
        <w:rPr>
          <w:rFonts w:hint="default" w:ascii="Times New Roman" w:hAnsi="Times New Roman" w:cs="Times New Roman"/>
        </w:rPr>
      </w:pPr>
      <w:r>
        <w:rPr>
          <w:rFonts w:hint="default" w:ascii="Times New Roman" w:hAnsi="Times New Roman" w:cs="Times New Roman"/>
        </w:rPr>
        <w:t>7.坚决调整不担当不作为的干部。认真落实《推进领导干部能上能下若干规定（试行）》和《重庆市调整不适宜担任现职干部实施细则（试行）》（渝委办发〔2018〕20号），结合巡视、审计、年度考核和日常了解等掌握的情况，对政治上不守规矩、工作上不担当不作为、能力上不适应不胜任、作风上不严不实、廉洁上不干净的干部，采取调离、免职、降职等方式，按规定和程序果断调整、坚决处理，使能上能下成为常态，形成调整一个、教育一片、警示一批的震慑效应。</w:t>
      </w:r>
    </w:p>
    <w:p>
      <w:pPr>
        <w:ind w:firstLine="490"/>
        <w:rPr>
          <w:rFonts w:hint="default" w:ascii="Times New Roman" w:hAnsi="Times New Roman" w:cs="Times New Roman"/>
        </w:rPr>
      </w:pPr>
      <w:r>
        <w:rPr>
          <w:rFonts w:hint="default" w:ascii="Times New Roman" w:hAnsi="Times New Roman" w:cs="Times New Roman"/>
        </w:rPr>
        <w:t>8.改进干部考察。充分发挥党组织的领导和把关作用，放开选人视野，在全校范围内发现和选拔改革攻坚的促进派、实干家，不让对党和人民有贡献的人才受到冷落和埋没。坚持把功夫下在平时，经常性、近距离、有原则地接触干部，把干部能干什么、干了什么、干成了什么了解清楚。注重从精神状态、作风状况考察政治素质，既看日常工作中的担当，又看大事要事难事中的表现。考察中注重具体深入了解人选情况，重视了解行为特征、个性特点，通过具体事例，多方印证、全面掌握干部的真实一贯表现。</w:t>
      </w:r>
    </w:p>
    <w:p>
      <w:pPr>
        <w:pStyle w:val="6"/>
        <w:ind w:firstLine="490"/>
        <w:rPr>
          <w:rFonts w:hint="default" w:ascii="Times New Roman" w:hAnsi="Times New Roman" w:cs="Times New Roman"/>
        </w:rPr>
      </w:pPr>
      <w:r>
        <w:rPr>
          <w:rFonts w:hint="default" w:ascii="Times New Roman" w:hAnsi="Times New Roman" w:cs="Times New Roman"/>
        </w:rPr>
        <w:t>三、改进考核评价，充分发挥激励鞭策作用</w:t>
      </w:r>
    </w:p>
    <w:p>
      <w:pPr>
        <w:ind w:firstLine="490"/>
        <w:rPr>
          <w:rFonts w:hint="default" w:ascii="Times New Roman" w:hAnsi="Times New Roman" w:cs="Times New Roman"/>
        </w:rPr>
      </w:pPr>
      <w:r>
        <w:rPr>
          <w:rFonts w:hint="default" w:ascii="Times New Roman" w:hAnsi="Times New Roman" w:cs="Times New Roman"/>
        </w:rPr>
        <w:t>9.完善考核办法。按照建立日常考核、分类考核、近距离考核的知事识人体系要求，完善学校部门（单位）和领导干部考核评价办法，增强考核的科学性、针对性、操作性。强化政治考核、作风考核、实绩考核，突出对上级重大决策部署贯彻落实情况、学校年度重点目标任务完成情况的考核。统筹推进学校各类考核体系改革，建立健全科学的综合考核制度体系。要区分不同单位类型、岗位类型、工作职能、工作条件等因素，增强考核的差异化和精准度，引导学校干部树立正确的政绩观，激励各级干部干事创业担当作为。</w:t>
      </w:r>
    </w:p>
    <w:p>
      <w:pPr>
        <w:ind w:firstLine="490"/>
        <w:rPr>
          <w:rFonts w:hint="default" w:ascii="Times New Roman" w:hAnsi="Times New Roman" w:cs="Times New Roman"/>
        </w:rPr>
      </w:pPr>
      <w:r>
        <w:rPr>
          <w:rFonts w:hint="default" w:ascii="Times New Roman" w:hAnsi="Times New Roman" w:cs="Times New Roman"/>
        </w:rPr>
        <w:t>10.改进干部考核。不断优化完善干部考核机制，统筹推进干部试用期满考核、年度考核、专项考核和任期考核工作，切实把干部考准考实。加强平时考核，通过谈心谈话、工作调研、组织生活会等方式，经常性近距离接触干部，把领导班子和干部情况掌握在平时。</w:t>
      </w:r>
    </w:p>
    <w:p>
      <w:pPr>
        <w:ind w:firstLine="490"/>
        <w:rPr>
          <w:rFonts w:hint="default" w:ascii="Times New Roman" w:hAnsi="Times New Roman" w:cs="Times New Roman"/>
        </w:rPr>
      </w:pPr>
      <w:r>
        <w:rPr>
          <w:rFonts w:hint="default" w:ascii="Times New Roman" w:hAnsi="Times New Roman" w:cs="Times New Roman"/>
        </w:rPr>
        <w:t>11.强化考核结果分析运用。坚持考用结合，将考核结果作为干部选拔任用、评先奖优、问责追责的重要依据。对政治坚定、奋发有为、考核优秀的干部，在职级职务晋升、年度绩效奖励、评先奖优等方面予以倾斜或者重点关注，得到褒奖和鼓励；对慢作为、不作为、乱作为、工作打不开局面、各方意见较大、考核差的干部，及时进行组织调整，受到警醒和惩戒。加强考核结果反馈，引导干部发扬成绩、改进不足，更好忠于职守、担当奉献。</w:t>
      </w:r>
    </w:p>
    <w:p>
      <w:pPr>
        <w:ind w:firstLine="490"/>
        <w:rPr>
          <w:rFonts w:hint="default" w:ascii="Times New Roman" w:hAnsi="Times New Roman" w:cs="Times New Roman"/>
        </w:rPr>
      </w:pPr>
      <w:r>
        <w:rPr>
          <w:rFonts w:hint="default" w:ascii="Times New Roman" w:hAnsi="Times New Roman" w:cs="Times New Roman"/>
        </w:rPr>
        <w:t>12.注重考核工作统筹。加强考核工作的统一领导和统筹协调，整合考核力量，精简考核项目，严格考核项目准入，防止考核过多过滥、“一票否决”泛化，防止多头考核、重复考核、繁琐考核，切实减轻基层迎考迎评负担，让干部把主要心思和精力放在推进改革创新、抓好工作落实上。</w:t>
      </w:r>
    </w:p>
    <w:p>
      <w:pPr>
        <w:pStyle w:val="6"/>
        <w:ind w:firstLine="490"/>
        <w:rPr>
          <w:rFonts w:hint="default" w:ascii="Times New Roman" w:hAnsi="Times New Roman" w:cs="Times New Roman"/>
        </w:rPr>
      </w:pPr>
      <w:r>
        <w:rPr>
          <w:rFonts w:hint="default" w:ascii="Times New Roman" w:hAnsi="Times New Roman" w:cs="Times New Roman"/>
        </w:rPr>
        <w:t>四、完善容错纠错机制，旗帜鲜明为敢于担当、踏实做事、不谋私利的干部撑腰鼓劲</w:t>
      </w:r>
    </w:p>
    <w:p>
      <w:pPr>
        <w:ind w:firstLine="490"/>
        <w:rPr>
          <w:rFonts w:hint="default" w:ascii="Times New Roman" w:hAnsi="Times New Roman" w:cs="Times New Roman"/>
        </w:rPr>
      </w:pPr>
      <w:r>
        <w:rPr>
          <w:rFonts w:hint="default" w:ascii="Times New Roman" w:hAnsi="Times New Roman" w:cs="Times New Roman"/>
        </w:rPr>
        <w:t>13.准确界定容错情形及条件。认真落实习近平总书记“三个区分开来”要求，妥善把握事业为上、实事求是、依纪依法、容纠并举等原则，结合动机态度、客观条件、程序方法、性质程度、后果影响以及挽回损失等情况，对干部的失误错误进行综合分析，对该容的大胆容错，不该容的坚决不容。干部在改革创新、干事创业、破解难题中的失误错误，同时符合以下条件的，可以容错；符合中央精神，大胆探索、先行先试，实施时党章党规党纪、宪法法律法规未明确限制的；出以公心，没有谋取私利的；因不可抗力、难以预见等因素，不是主观故意的；决策和执行符合规定，或者处置突发事件临机决断、事后及时报告的；已按法律法规和岗位职责履职尽责，出现问题后及时叫停，主动纠错纠偏，积极挽回损失、消除不良影响的。对违反政治纪律和政治规矩的，在脱贫攻坚工作中严重失职的，造成重特大安全事故和责任事故、重大经济损失的，以及重复犯错等情形，坚决不予容错。</w:t>
      </w:r>
    </w:p>
    <w:p>
      <w:pPr>
        <w:ind w:firstLine="490"/>
        <w:rPr>
          <w:rFonts w:hint="default" w:ascii="Times New Roman" w:hAnsi="Times New Roman" w:cs="Times New Roman"/>
        </w:rPr>
      </w:pPr>
      <w:r>
        <w:rPr>
          <w:rFonts w:hint="default" w:ascii="Times New Roman" w:hAnsi="Times New Roman" w:cs="Times New Roman"/>
        </w:rPr>
        <w:t>14.规范容错认定程序。容错认定可由干部本人或所在单位提出申请，也可由学校党委及相关职能部门启动。程序启动后，应全面收集各方面意见，认真调查核实，与干部谈话并听取其意见。根据调查了解情况，由党委集体作出认定，并在一定范围内宣布认定结果。</w:t>
      </w:r>
    </w:p>
    <w:p>
      <w:pPr>
        <w:ind w:firstLine="490"/>
        <w:rPr>
          <w:rFonts w:hint="default" w:ascii="Times New Roman" w:hAnsi="Times New Roman" w:cs="Times New Roman"/>
        </w:rPr>
      </w:pPr>
      <w:r>
        <w:rPr>
          <w:rFonts w:hint="default" w:ascii="Times New Roman" w:hAnsi="Times New Roman" w:cs="Times New Roman"/>
        </w:rPr>
        <w:t>15.合理使用容错结果。对给予容错的干部，考核考察要客观评价，选拔任用要公正合理，本人有关考核、选拔任用、职级职称晋升等可不受影响。对不适用容错情形但可以从轻、减轻或者免于处分的，按规定执行。准确把握政策界限，对违纪违法行为必须严肃查处，防止混淆问题性质、拿容错当“保护伞”，搞纪律“松绑”，确保容错在纪律红线、法律底线内进行。</w:t>
      </w:r>
    </w:p>
    <w:p>
      <w:pPr>
        <w:ind w:firstLine="490"/>
        <w:rPr>
          <w:rFonts w:hint="default" w:ascii="Times New Roman" w:hAnsi="Times New Roman" w:cs="Times New Roman"/>
        </w:rPr>
      </w:pPr>
      <w:r>
        <w:rPr>
          <w:rFonts w:hint="default" w:ascii="Times New Roman" w:hAnsi="Times New Roman" w:cs="Times New Roman"/>
        </w:rPr>
        <w:t>16.积极防错纠错。坚持有错必纠、有过必改，对苗头性倾向性问题早发现早纠正，对失误错误及时补救，帮助干部汲取教训、改进提高。对不积极纠错纠偏的干部，严肃批评教育，并按规定严肃处理。</w:t>
      </w:r>
    </w:p>
    <w:p>
      <w:pPr>
        <w:pStyle w:val="6"/>
        <w:ind w:firstLine="490"/>
        <w:rPr>
          <w:rFonts w:hint="default" w:ascii="Times New Roman" w:hAnsi="Times New Roman" w:cs="Times New Roman"/>
        </w:rPr>
      </w:pPr>
      <w:r>
        <w:rPr>
          <w:rFonts w:hint="default" w:ascii="Times New Roman" w:hAnsi="Times New Roman" w:cs="Times New Roman"/>
        </w:rPr>
        <w:t>五、关心关爱干部，促进干部安心安身安业</w:t>
      </w:r>
    </w:p>
    <w:p>
      <w:pPr>
        <w:ind w:firstLine="490"/>
        <w:rPr>
          <w:rFonts w:hint="default" w:ascii="Times New Roman" w:hAnsi="Times New Roman" w:cs="Times New Roman"/>
        </w:rPr>
      </w:pPr>
      <w:r>
        <w:rPr>
          <w:rFonts w:hint="default" w:ascii="Times New Roman" w:hAnsi="Times New Roman" w:cs="Times New Roman"/>
        </w:rPr>
        <w:t>17.保障干部待遇。按照上级有关要求，认真落实事业单位基本工资标准调整机制，建立正常增长机制。完善学校绩效分配方案，落实“多劳多得、优绩优酬”要求，开展专项激励奖励，不断健全干部待遇激励保障制度体系。保障干部养老、医疗、体检等待遇，丰富文体活动。按规定落实加班补休、出差误餐补助等政策规定。</w:t>
      </w:r>
    </w:p>
    <w:p>
      <w:pPr>
        <w:ind w:firstLine="490"/>
        <w:rPr>
          <w:rFonts w:hint="default" w:ascii="Times New Roman" w:hAnsi="Times New Roman" w:cs="Times New Roman"/>
        </w:rPr>
      </w:pPr>
      <w:r>
        <w:rPr>
          <w:rFonts w:hint="default" w:ascii="Times New Roman" w:hAnsi="Times New Roman" w:cs="Times New Roman"/>
        </w:rPr>
        <w:t>18.加强人文关怀。坚持政治上激励、工作上支持、待遇上保障、心理上关怀，增强干部的荣誉感、归属感、获得感。完善和落实谈心谈话制度，坚持重点干部重点谈话，及时为干部释疑解惑、加油鼓劲。完善走访慰问制度，关心干部身体健康、心理健康和家庭生活，干部患重大疾病、家庭发生重大变故等应及时走访慰问。完善困难干部帮扶制度，按规定落实因公致残干部的伤残待遇，因公牺牲、因公死亡或者病故干部的亲属抚恤和优待政策。完善年轻干部关爱制度，帮助其解决后顾之忧，促使其安心工作、担当作为。</w:t>
      </w:r>
    </w:p>
    <w:p>
      <w:pPr>
        <w:ind w:firstLine="490"/>
        <w:rPr>
          <w:rFonts w:hint="default" w:ascii="Times New Roman" w:hAnsi="Times New Roman" w:cs="Times New Roman"/>
        </w:rPr>
      </w:pPr>
      <w:r>
        <w:rPr>
          <w:rFonts w:hint="default" w:ascii="Times New Roman" w:hAnsi="Times New Roman" w:cs="Times New Roman"/>
        </w:rPr>
        <w:t>19.积极为干部澄清正名。加强舆论引导，坚持激浊扬清，注重保护干部声誉，维护干部队伍形象。完善信访核查机制，对信访核查结果按规定及时处理。对反映失实、查无实据或经认定予以容错的，在一定范围内说明情况，消除干部顾虑。对受到恶意中伤、诬告陷害及被炒作诽谤的干部，及时采取适当方式澄清事实，还干部清白。严查诬告陷害行为，对采取不正当手段恶意中伤、诬告陷害、散布谣言的按规定给予批评教育、组织处理或纪律处分，涉嫌违法犯罪的由监察、公安、司法等机关依法处理。</w:t>
      </w:r>
    </w:p>
    <w:p>
      <w:pPr>
        <w:pStyle w:val="6"/>
        <w:ind w:firstLine="490"/>
        <w:rPr>
          <w:rFonts w:hint="default" w:ascii="Times New Roman" w:hAnsi="Times New Roman" w:cs="Times New Roman"/>
        </w:rPr>
      </w:pPr>
      <w:r>
        <w:rPr>
          <w:rFonts w:hint="default" w:ascii="Times New Roman" w:hAnsi="Times New Roman" w:cs="Times New Roman"/>
        </w:rPr>
        <w:t>六、强化干部管理，增强干部担当作为的素质能力</w:t>
      </w:r>
    </w:p>
    <w:p>
      <w:pPr>
        <w:ind w:firstLine="490"/>
        <w:rPr>
          <w:rFonts w:hint="default" w:ascii="Times New Roman" w:hAnsi="Times New Roman" w:cs="Times New Roman"/>
        </w:rPr>
      </w:pPr>
      <w:r>
        <w:rPr>
          <w:rFonts w:hint="default" w:ascii="Times New Roman" w:hAnsi="Times New Roman" w:cs="Times New Roman"/>
        </w:rPr>
        <w:t>20.强化培训増强能力。按照建设高素质专业化干部队伍要求，着眼增强专业知识和专业能力，加强干部提高“八大执政本领”培训，帮助干部弥补知识弱项、能力短板、经验盲区。加强对 干部教育培训工作的统筹规划 ， 完善学校《2019-2022年干部教育培训规划》。依托“学习强国”等在线学习平台，满足干部多样化、个性化需求。根据工作需要，坚持走出去、请进来，选派干部到发达地区高校以及国（境）外学习培训，邀请行业权威、知名专家等来校授课，帮助干部开阔眼界、提升能力。着眼塑造专业作风和专业精神，大兴调查研究之风。优化干部成长路径，强化基层导向和实践导向。</w:t>
      </w:r>
    </w:p>
    <w:p>
      <w:pPr>
        <w:ind w:firstLine="490"/>
        <w:rPr>
          <w:rFonts w:hint="default" w:ascii="Times New Roman" w:hAnsi="Times New Roman" w:cs="Times New Roman"/>
        </w:rPr>
      </w:pPr>
      <w:r>
        <w:rPr>
          <w:rFonts w:hint="default" w:ascii="Times New Roman" w:hAnsi="Times New Roman" w:cs="Times New Roman"/>
        </w:rPr>
        <w:t>21.推进交流增强活力。认真落实党政领导干部交流政策规定，对达到交流任职年限、需任职回避等情形的干部及时交流，加大从事执纪执法、干部人事、审计、项目审批和资金管理等工作干部的交流力度。内设机构中层干部在同一职位任职时间较长的，要有计划地进行交流或轮岗。</w:t>
      </w:r>
    </w:p>
    <w:p>
      <w:pPr>
        <w:ind w:firstLine="490"/>
        <w:rPr>
          <w:rFonts w:hint="default" w:ascii="Times New Roman" w:hAnsi="Times New Roman" w:cs="Times New Roman"/>
        </w:rPr>
      </w:pPr>
      <w:r>
        <w:rPr>
          <w:rFonts w:hint="default" w:ascii="Times New Roman" w:hAnsi="Times New Roman" w:cs="Times New Roman"/>
        </w:rPr>
        <w:t>22.从严管理增强定力。建立管思想、管工作、管作风、管纪律的从严管理体系，管好关键人、管到关键处、管住关键事、管在关键时。巩固拓展落实中央八项规定精神成果，坚决查处隐形变异等“四风”问题新动向新表现，重点整治表态多调门高、行动少、落实差等形式主义、官僚主义新表现。精准运用监督执纪“四种形态”，让干部习惯在受监督和约束的环境中工作生活，不断增强干部政治定力、纪律定力、道德定力、抵腐定力。</w:t>
      </w:r>
    </w:p>
    <w:p>
      <w:pPr>
        <w:pStyle w:val="6"/>
        <w:ind w:firstLine="490"/>
        <w:rPr>
          <w:rFonts w:hint="default" w:ascii="Times New Roman" w:hAnsi="Times New Roman" w:cs="Times New Roman"/>
        </w:rPr>
      </w:pPr>
      <w:r>
        <w:rPr>
          <w:rFonts w:hint="default" w:ascii="Times New Roman" w:hAnsi="Times New Roman" w:cs="Times New Roman"/>
        </w:rPr>
        <w:t>七、加强组织领导，凝聚推动干部担当作为的强大合力</w:t>
      </w:r>
    </w:p>
    <w:p>
      <w:pPr>
        <w:ind w:firstLine="490"/>
        <w:rPr>
          <w:rFonts w:hint="default" w:ascii="Times New Roman" w:hAnsi="Times New Roman" w:cs="Times New Roman"/>
        </w:rPr>
      </w:pPr>
      <w:r>
        <w:rPr>
          <w:rFonts w:hint="default" w:ascii="Times New Roman" w:hAnsi="Times New Roman" w:cs="Times New Roman"/>
        </w:rPr>
        <w:t>23.坚持齐抓共管。各级党组织要深刻把握新时代新使命新征程，增强政治领导力、思想引领力、群众组织力、社会号召力，切实担负起新时代激励干部新担当新作为的主体责任。健全完善学校党委统一领导，组织、人事、宣传、财务、审计和纪检监察等部门要职责明确、权限清晰，要各司其职、协同配合，共同承担起激励干部担当作为的责任。</w:t>
      </w:r>
    </w:p>
    <w:p>
      <w:pPr>
        <w:ind w:firstLine="490"/>
        <w:rPr>
          <w:rFonts w:hint="default" w:ascii="Times New Roman" w:hAnsi="Times New Roman" w:cs="Times New Roman"/>
        </w:rPr>
      </w:pPr>
      <w:r>
        <w:rPr>
          <w:rFonts w:hint="default" w:ascii="Times New Roman" w:hAnsi="Times New Roman" w:cs="Times New Roman"/>
        </w:rPr>
        <w:t>24.发挥“头雁效应”。各级领导干部特别是党组织书记要发挥示范表率作用，带头履职尽责，带头担当作为，带头承担责任，一级带着一级干，一级做给一级看，以担当带动担当，以作为促进作为。</w:t>
      </w:r>
    </w:p>
    <w:p>
      <w:pPr>
        <w:ind w:firstLine="490"/>
        <w:rPr>
          <w:rFonts w:hint="default" w:ascii="Times New Roman" w:hAnsi="Times New Roman" w:cs="Times New Roman"/>
        </w:rPr>
      </w:pPr>
      <w:r>
        <w:rPr>
          <w:rFonts w:hint="default" w:ascii="Times New Roman" w:hAnsi="Times New Roman" w:cs="Times New Roman"/>
        </w:rPr>
        <w:t>25.精准执行政策。加强科学统筹，制定和执行政策要坚持具体问题具体分析，坚持分类指导、精准施策，充分发挥政策的激励引导和保障支持作用。严守政策红线，坚决防止借机搞纪律“松绑”、作风“减压”，对违纪违规行为，严肃进行查处，确保相关工作始终在全面从严和纪律法治的轨道上平稳推进。</w:t>
      </w:r>
    </w:p>
    <w:p>
      <w:pPr>
        <w:ind w:firstLine="490"/>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34" w:name="_Toc20509"/>
      <w:r>
        <w:rPr>
          <w:rFonts w:hint="default" w:ascii="Times New Roman" w:hAnsi="Times New Roman" w:cs="Times New Roman"/>
        </w:rPr>
        <w:t>中共重庆化工职业学院委员会</w:t>
      </w:r>
      <w:bookmarkEnd w:id="34"/>
    </w:p>
    <w:p>
      <w:pPr>
        <w:pStyle w:val="3"/>
        <w:rPr>
          <w:rFonts w:hint="default" w:ascii="Times New Roman" w:hAnsi="Times New Roman" w:cs="Times New Roman"/>
        </w:rPr>
      </w:pPr>
      <w:bookmarkStart w:id="35" w:name="_Toc24014"/>
      <w:r>
        <w:rPr>
          <w:rFonts w:hint="default" w:ascii="Times New Roman" w:hAnsi="Times New Roman" w:cs="Times New Roman"/>
        </w:rPr>
        <w:t>落实领导干部能上能下若干规定的实施细则（试行）</w:t>
      </w:r>
      <w:bookmarkEnd w:id="35"/>
    </w:p>
    <w:p>
      <w:pPr>
        <w:pStyle w:val="5"/>
        <w:rPr>
          <w:rFonts w:hint="default" w:ascii="Times New Roman" w:hAnsi="Times New Roman" w:cs="Times New Roman"/>
        </w:rPr>
      </w:pPr>
      <w:r>
        <w:rPr>
          <w:rFonts w:hint="default" w:ascii="Times New Roman" w:hAnsi="Times New Roman" w:cs="Times New Roman"/>
        </w:rPr>
        <w:t>渝化职院委〔2021〕43号</w:t>
      </w:r>
    </w:p>
    <w:p>
      <w:pPr>
        <w:ind w:firstLine="490"/>
        <w:rPr>
          <w:rFonts w:hint="default" w:ascii="Times New Roman" w:hAnsi="Times New Roman" w:cs="Times New Roman"/>
        </w:rPr>
      </w:pP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贯彻落实党中央关于全面从严治党要求，严明党的政治纪律和政治规矩，完善从严管理干部队伍制度体系，形成能上能下的选人用人机制，建设信念坚定、为民服务、勤政务实、敢于担当、清正廉洁的高素质干部队伍，根据《党政领导干部选拔任用工作条例》《推进领导干部能上能下若干规定（试行）》等有关法律法规，结合我校实际，特制定本实施细则。</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本细则所称推进领导干部能上能下，重点是解决干部能下问题。必须坚持党要管党、从严治党、党管干部，坚持实事求是、公道正派，坚持人岗相适、人尽其才，坚持依法依规、积极稳妥，着力解决为官不正、为官不为、为官乱为等问题，促使领导干部自觉践行“三严三实”要求，推动形成能者上、庸者下、劣者汰的用人导向和干事创业环境。</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本规定适用于校党委管理的全体科处级干部。市管领导干部按照上级相关规定执行。</w:t>
      </w:r>
    </w:p>
    <w:p>
      <w:pPr>
        <w:ind w:firstLine="490"/>
        <w:rPr>
          <w:rFonts w:hint="default" w:ascii="Times New Roman" w:hAnsi="Times New Roman" w:cs="Times New Roman"/>
        </w:rPr>
      </w:pPr>
      <w:r>
        <w:rPr>
          <w:rFonts w:hint="default" w:ascii="Times New Roman" w:hAnsi="Times New Roman" w:cs="Times New Roman"/>
        </w:rPr>
        <w:t>本规定主要规范对有关领导干部的组织调整。涉及违纪违法行为的，按照党的纪律规定和有关法律法规办理。</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推进领导干部能上能下，既要严格执行干部到龄免职（退休）、任期届满离任、年度考核、专项考核等制度规定，又要加大问责追究、调整不适宜担任现职干部等的工作力度。</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严格执行干部退休制度，干部达到任职年龄界限或者退休年龄界限的，应当按照有关规定程序办理免职（退休）手续。确因工作需要而延迟免职（退休）的，应当按照干部管理权限，由学校党委研究提出意见，报上一级党组织同意。</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严格执行领导干部职务任期制度，任期年限、届数和最高任职年限，一般不得延长。加强任期内考核和管理，经考核认定履职不合格的，应当中止任期、免去现职，不得以任期未满为由继续留任。干部任期内免职按照有关规定程序办理。</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严格执行领导干部年度考核制度，凡个人年度考核为“不合格”等次或者连续2年年度考核为“基本合格”等次或者所在部门（单位）年度绩效考核连续2年处于本序列末位的，依据考核结果，针对责任干部，经党委会研究，应当调整或者降职或者免去现职。</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严格执行领导干部专项考核制度，凡在专项工作中，因主观原因造成重大失误并带来恶劣影响的，经党委会研究，应当调整或者降职或者免去现职。</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严格落实事业单位人员政纪处分期间管理及评价机制，凡受到警告和记过处分的领导干部，在处分期满时如未撤销处分或继续出现工作失误的，应当免去现职。</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加大领导干部问责力度。除《关于实行党政领导干部问责的暂行规定》</w:t>
      </w:r>
      <w:r>
        <w:rPr>
          <w:rFonts w:hint="default" w:ascii="Times New Roman" w:hAnsi="Times New Roman" w:cs="Times New Roman"/>
          <w:b/>
        </w:rPr>
        <w:t>第五条</w:t>
      </w:r>
      <w:r>
        <w:rPr>
          <w:rFonts w:hint="default" w:ascii="Times New Roman" w:hAnsi="Times New Roman" w:cs="Times New Roman"/>
        </w:rPr>
        <w:t>所列情形外，具有下列情形之一的，也应当对有关领导干部实行问责：</w:t>
      </w:r>
    </w:p>
    <w:p>
      <w:pPr>
        <w:ind w:firstLine="490"/>
        <w:rPr>
          <w:rFonts w:hint="default" w:ascii="Times New Roman" w:hAnsi="Times New Roman" w:cs="Times New Roman"/>
        </w:rPr>
      </w:pPr>
      <w:r>
        <w:rPr>
          <w:rFonts w:hint="default" w:ascii="Times New Roman" w:hAnsi="Times New Roman" w:cs="Times New Roman"/>
        </w:rPr>
        <w:t>（一）落实从严治党责任不力，贯彻党风廉政建设责任制不到位，本部门（单位）或者分管领域在1年内连续2次出现严重违纪违规问题或者1年内本部门（单位）教职工受到诫勉及以上处分2人次以上的；</w:t>
      </w:r>
    </w:p>
    <w:p>
      <w:pPr>
        <w:ind w:firstLine="490"/>
        <w:rPr>
          <w:rFonts w:hint="default" w:ascii="Times New Roman" w:hAnsi="Times New Roman" w:cs="Times New Roman"/>
        </w:rPr>
      </w:pPr>
      <w:r>
        <w:rPr>
          <w:rFonts w:hint="default" w:ascii="Times New Roman" w:hAnsi="Times New Roman" w:cs="Times New Roman"/>
        </w:rPr>
        <w:t>（二）法治观念淡薄，不依法办事，不按法定程序决策，或者依法应当及时作出决策但久拖不决，造成不良影响和后果的；</w:t>
      </w:r>
    </w:p>
    <w:p>
      <w:pPr>
        <w:ind w:firstLine="490"/>
        <w:rPr>
          <w:rFonts w:hint="default" w:ascii="Times New Roman" w:hAnsi="Times New Roman" w:cs="Times New Roman"/>
        </w:rPr>
      </w:pPr>
      <w:r>
        <w:rPr>
          <w:rFonts w:hint="default" w:ascii="Times New Roman" w:hAnsi="Times New Roman" w:cs="Times New Roman"/>
        </w:rPr>
        <w:t>（三）抓作风建设不力，本部门（单位）形式主义、官僚主义、享乐主义和奢靡之风比较突出的；</w:t>
      </w:r>
    </w:p>
    <w:p>
      <w:pPr>
        <w:ind w:firstLine="490"/>
        <w:rPr>
          <w:rFonts w:hint="default" w:ascii="Times New Roman" w:hAnsi="Times New Roman" w:cs="Times New Roman"/>
        </w:rPr>
      </w:pPr>
      <w:r>
        <w:rPr>
          <w:rFonts w:hint="default" w:ascii="Times New Roman" w:hAnsi="Times New Roman" w:cs="Times New Roman"/>
        </w:rPr>
        <w:t>（四）在干部选拔任用工作中任人唯亲、营私舞弊，本部门（单位）用人上不正之风比较突出的；</w:t>
      </w:r>
    </w:p>
    <w:p>
      <w:pPr>
        <w:ind w:firstLine="490"/>
        <w:rPr>
          <w:rFonts w:hint="default" w:ascii="Times New Roman" w:hAnsi="Times New Roman" w:cs="Times New Roman"/>
        </w:rPr>
      </w:pPr>
      <w:r>
        <w:rPr>
          <w:rFonts w:hint="default" w:ascii="Times New Roman" w:hAnsi="Times New Roman" w:cs="Times New Roman"/>
        </w:rPr>
        <w:t>（五）对配偶、子女及其配偶和身边工作人员教育管理不严、约束不力，甚至默许其利用自身职权或者职务上的影响谋取不正当利益的。</w:t>
      </w:r>
    </w:p>
    <w:p>
      <w:pPr>
        <w:ind w:firstLine="490"/>
        <w:rPr>
          <w:rFonts w:hint="default" w:ascii="Times New Roman" w:hAnsi="Times New Roman" w:cs="Times New Roman"/>
        </w:rPr>
      </w:pPr>
      <w:r>
        <w:rPr>
          <w:rFonts w:hint="default" w:ascii="Times New Roman" w:hAnsi="Times New Roman" w:cs="Times New Roman"/>
        </w:rPr>
        <w:t>发生上述情形的，对有关领导干部实行问责的方式包括责令公开道歉、停职检查、引咎辞职、责令辞职、免职。问责程序按照《关于实行党政领导干部问责的暂行规定》执行。</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对不适宜担任现职的干部应当进行调整。不适宜担任现职，主要指干部的德、能、勤、绩、廉与所任职务要求不符，不宜在现岗位继续任职。</w:t>
      </w:r>
    </w:p>
    <w:p>
      <w:pPr>
        <w:ind w:firstLine="490"/>
        <w:rPr>
          <w:rFonts w:hint="default" w:ascii="Times New Roman" w:hAnsi="Times New Roman" w:cs="Times New Roman"/>
        </w:rPr>
      </w:pPr>
      <w:r>
        <w:rPr>
          <w:rFonts w:hint="default" w:ascii="Times New Roman" w:hAnsi="Times New Roman" w:cs="Times New Roman"/>
        </w:rPr>
        <w:t>干部具有下列情形之一，经组织提醒、教育或者函询、诫勉没有改正，被认定为不适宜担任现职的，必须及时予以调整：</w:t>
      </w:r>
    </w:p>
    <w:p>
      <w:pPr>
        <w:ind w:firstLine="490"/>
        <w:rPr>
          <w:rFonts w:hint="default" w:ascii="Times New Roman" w:hAnsi="Times New Roman" w:cs="Times New Roman"/>
        </w:rPr>
      </w:pPr>
      <w:r>
        <w:rPr>
          <w:rFonts w:hint="default" w:ascii="Times New Roman" w:hAnsi="Times New Roman" w:cs="Times New Roman"/>
        </w:rPr>
        <w:t>（一）不严格遵守党的政治纪律和政治规矩，不坚决执行党的基本路线和各项方针政策，不能在思想上政治上行动上同党中央保持高度一致的；</w:t>
      </w:r>
    </w:p>
    <w:p>
      <w:pPr>
        <w:ind w:firstLine="490"/>
        <w:rPr>
          <w:rFonts w:hint="default" w:ascii="Times New Roman" w:hAnsi="Times New Roman" w:cs="Times New Roman"/>
        </w:rPr>
      </w:pPr>
      <w:r>
        <w:rPr>
          <w:rFonts w:hint="default" w:ascii="Times New Roman" w:hAnsi="Times New Roman" w:cs="Times New Roman"/>
        </w:rPr>
        <w:t>（二）理想信念动摇，在重大原则问题上立场不坚定，关键时刻经不住考验的；</w:t>
      </w:r>
    </w:p>
    <w:p>
      <w:pPr>
        <w:ind w:firstLine="490"/>
        <w:rPr>
          <w:rFonts w:hint="default" w:ascii="Times New Roman" w:hAnsi="Times New Roman" w:cs="Times New Roman"/>
        </w:rPr>
      </w:pPr>
      <w:r>
        <w:rPr>
          <w:rFonts w:hint="default" w:ascii="Times New Roman" w:hAnsi="Times New Roman" w:cs="Times New Roman"/>
        </w:rPr>
        <w:t>（三）违背党的民主集中制原则，独断专行或者软弱涣散，拒不执行或者擅自改变党组织作出的决定，在领导班子中闹无原则纠纷的；</w:t>
      </w:r>
    </w:p>
    <w:p>
      <w:pPr>
        <w:ind w:firstLine="490"/>
        <w:rPr>
          <w:rFonts w:hint="default" w:ascii="Times New Roman" w:hAnsi="Times New Roman" w:cs="Times New Roman"/>
        </w:rPr>
      </w:pPr>
      <w:r>
        <w:rPr>
          <w:rFonts w:hint="default" w:ascii="Times New Roman" w:hAnsi="Times New Roman" w:cs="Times New Roman"/>
        </w:rPr>
        <w:t>（四）组织观念淡薄，不执行重要情况请示报告制度，或者个人有关事项不如实填报甚至隐瞒不报的；</w:t>
      </w:r>
    </w:p>
    <w:p>
      <w:pPr>
        <w:ind w:firstLine="490"/>
        <w:rPr>
          <w:rFonts w:hint="default" w:ascii="Times New Roman" w:hAnsi="Times New Roman" w:cs="Times New Roman"/>
        </w:rPr>
      </w:pPr>
      <w:r>
        <w:rPr>
          <w:rFonts w:hint="default" w:ascii="Times New Roman" w:hAnsi="Times New Roman" w:cs="Times New Roman"/>
        </w:rPr>
        <w:t>（五）违背中央八项规定精神，不严格遵守廉洁从政有关规定的；</w:t>
      </w:r>
    </w:p>
    <w:p>
      <w:pPr>
        <w:ind w:firstLine="490"/>
        <w:rPr>
          <w:rFonts w:hint="default" w:ascii="Times New Roman" w:hAnsi="Times New Roman" w:cs="Times New Roman"/>
        </w:rPr>
      </w:pPr>
      <w:r>
        <w:rPr>
          <w:rFonts w:hint="default" w:ascii="Times New Roman" w:hAnsi="Times New Roman" w:cs="Times New Roman"/>
        </w:rPr>
        <w:t>（六）不敢担当、不负责任，为官不为、庸懒散拖，干部群众意见较大的；</w:t>
      </w:r>
    </w:p>
    <w:p>
      <w:pPr>
        <w:ind w:firstLine="490"/>
        <w:rPr>
          <w:rFonts w:hint="default" w:ascii="Times New Roman" w:hAnsi="Times New Roman" w:cs="Times New Roman"/>
        </w:rPr>
      </w:pPr>
      <w:r>
        <w:rPr>
          <w:rFonts w:hint="default" w:ascii="Times New Roman" w:hAnsi="Times New Roman" w:cs="Times New Roman"/>
        </w:rPr>
        <w:t>（七）不能有效履行职责、按要求完成工作任务，单位工作或者分管工作处于落后状态，或者出现较大失误的；</w:t>
      </w:r>
    </w:p>
    <w:p>
      <w:pPr>
        <w:ind w:firstLine="490"/>
        <w:rPr>
          <w:rFonts w:hint="default" w:ascii="Times New Roman" w:hAnsi="Times New Roman" w:cs="Times New Roman"/>
        </w:rPr>
      </w:pPr>
      <w:r>
        <w:rPr>
          <w:rFonts w:hint="default" w:ascii="Times New Roman" w:hAnsi="Times New Roman" w:cs="Times New Roman"/>
        </w:rPr>
        <w:t>（八）品行不端，违背社会公德、职业道德、家庭伦理道德，造成不良影响的；</w:t>
      </w:r>
    </w:p>
    <w:p>
      <w:pPr>
        <w:ind w:firstLine="490"/>
        <w:rPr>
          <w:rFonts w:hint="default" w:ascii="Times New Roman" w:hAnsi="Times New Roman" w:cs="Times New Roman"/>
        </w:rPr>
      </w:pPr>
      <w:r>
        <w:rPr>
          <w:rFonts w:hint="default" w:ascii="Times New Roman" w:hAnsi="Times New Roman" w:cs="Times New Roman"/>
        </w:rPr>
        <w:t>（九）配偶已移居国（境）外，或者没有配偶但子女均已移居国（境）外，不适宜担任其所任职务的；</w:t>
      </w:r>
    </w:p>
    <w:p>
      <w:pPr>
        <w:ind w:firstLine="490"/>
        <w:rPr>
          <w:rFonts w:hint="default" w:ascii="Times New Roman" w:hAnsi="Times New Roman" w:cs="Times New Roman"/>
        </w:rPr>
      </w:pPr>
      <w:r>
        <w:rPr>
          <w:rFonts w:hint="default" w:ascii="Times New Roman" w:hAnsi="Times New Roman" w:cs="Times New Roman"/>
        </w:rPr>
        <w:t>（十）其他不适宜担任现职的情形。</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调整不适宜担任现职干部，一般按照以下程序进行：</w:t>
      </w:r>
    </w:p>
    <w:p>
      <w:pPr>
        <w:ind w:firstLine="490"/>
        <w:rPr>
          <w:rFonts w:hint="default" w:ascii="Times New Roman" w:hAnsi="Times New Roman" w:cs="Times New Roman"/>
        </w:rPr>
      </w:pPr>
      <w:r>
        <w:rPr>
          <w:rFonts w:hint="default" w:ascii="Times New Roman" w:hAnsi="Times New Roman" w:cs="Times New Roman"/>
        </w:rPr>
        <w:t>（一）考察核实。综合分析年度考核、平时考核、任职考察、巡视巡察、审计、个人有关事项报告抽查核实、民主评议、信访举报核实等情况，有针对性地考察核实，作出客观公正评价和准确认定。要注重听取群众反映、了解群众口碑，特别是听取工作对象、服务对象等相关人员的意见。</w:t>
      </w:r>
    </w:p>
    <w:p>
      <w:pPr>
        <w:ind w:firstLine="490"/>
        <w:rPr>
          <w:rFonts w:hint="default" w:ascii="Times New Roman" w:hAnsi="Times New Roman" w:cs="Times New Roman"/>
        </w:rPr>
      </w:pPr>
      <w:r>
        <w:rPr>
          <w:rFonts w:hint="default" w:ascii="Times New Roman" w:hAnsi="Times New Roman" w:cs="Times New Roman"/>
        </w:rPr>
        <w:t>（二）提出调整建议。组织部门根据考察核实结果，对不适宜担任现职干部提出调整建议。调整建议包括调整原因、调整方式等内容。提出调整建议前，应当与干部本人谈话，说明调整理由，听取其陈述意见。</w:t>
      </w:r>
    </w:p>
    <w:p>
      <w:pPr>
        <w:ind w:firstLine="490"/>
        <w:rPr>
          <w:rFonts w:hint="default" w:ascii="Times New Roman" w:hAnsi="Times New Roman" w:cs="Times New Roman"/>
        </w:rPr>
      </w:pPr>
      <w:r>
        <w:rPr>
          <w:rFonts w:hint="default" w:ascii="Times New Roman" w:hAnsi="Times New Roman" w:cs="Times New Roman"/>
        </w:rPr>
        <w:t>（三）组织决定。党委召开会议集体研究，作出调整决定。作出决定前，应当听取有关方面意见。</w:t>
      </w:r>
    </w:p>
    <w:p>
      <w:pPr>
        <w:ind w:firstLine="490"/>
        <w:rPr>
          <w:rFonts w:hint="default" w:ascii="Times New Roman" w:hAnsi="Times New Roman" w:cs="Times New Roman"/>
        </w:rPr>
      </w:pPr>
      <w:r>
        <w:rPr>
          <w:rFonts w:hint="default" w:ascii="Times New Roman" w:hAnsi="Times New Roman" w:cs="Times New Roman"/>
        </w:rPr>
        <w:t>（四）谈话。组织部门负责同志与调整对象进行谈话，宣布组织决定，认真细致做好思想工作。</w:t>
      </w:r>
    </w:p>
    <w:p>
      <w:pPr>
        <w:ind w:firstLine="490"/>
        <w:rPr>
          <w:rFonts w:hint="default" w:ascii="Times New Roman" w:hAnsi="Times New Roman" w:cs="Times New Roman"/>
        </w:rPr>
      </w:pPr>
      <w:r>
        <w:rPr>
          <w:rFonts w:hint="default" w:ascii="Times New Roman" w:hAnsi="Times New Roman" w:cs="Times New Roman"/>
        </w:rPr>
        <w:t>（五）按照有关规定履行任免程序。对选举和依法任免的干部，按照有关法律法规规定的程序进行。</w:t>
      </w:r>
    </w:p>
    <w:p>
      <w:pPr>
        <w:ind w:firstLine="490"/>
        <w:rPr>
          <w:rFonts w:hint="default" w:ascii="Times New Roman" w:hAnsi="Times New Roman" w:cs="Times New Roman"/>
        </w:rPr>
      </w:pPr>
      <w:r>
        <w:rPr>
          <w:rFonts w:hint="default" w:ascii="Times New Roman" w:hAnsi="Times New Roman" w:cs="Times New Roman"/>
        </w:rPr>
        <w:t>干部本人对调整决定不服的，可以按照有关规定申请复核或者向上级组织部门提出申诉。复核、申诉期间不停止调整决定的执行。从干部调整岗位的次月起，调整其级别和工资待遇。</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对不适宜担任现职干部，应当根据其一贯表现和工作需要，区分不同情形，采取调离岗位、改任非领导职务、免职、降职等方式予以调整。对非个人原因不能胜任现职岗位的，应当予以妥善安排。</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因不适宜担任现职调离岗位、改任非领导职务、免职的，一年内不得提拔；降职的，两年内不得提拔。影响期满后，对德才表现和工作实绩突出，因工作需要且经考察符合任职条件的，可以提拔任职。</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干部因健康原因，无法正常履行工作职责一年以上的，应当对其工作岗位进行调整。恢复健康后，参照原任职务层次作出安排。</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干部因违纪违法应当免职的，按照规定程序及时予以免职。</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在推进领导干部能上能下工作中，严明工作纪律，不得搞好人主义，不得避重就轻、以纪律处分规避组织调整或者以组织调整代替纪律处分，不得借机打击报复。</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xml:space="preserve">  建立健全推进领导干部能上能下工作责任制，党委承担主体责任，党委书记是第一责任人，组织部门承担具体工作责任。把推进领导干部能上能下作为全面从严治党、从严管理干部的重要内容，坚持原则、敢于负责，做到真管真严、敢管敢严、长管长严。加强对干部的日常了解，定期分析研判领导班子和干部队伍情况，对应当调整的干部及时作出调整。对调整下来的干部，给予关心帮助，有针对性地加强教育管理。建立干部容错纠错机制，正确把握政策界限，注意保护干部干事创业、改革创新的积极性，宽容改革探索中的失误。</w:t>
      </w:r>
    </w:p>
    <w:p>
      <w:pPr>
        <w:ind w:firstLine="492"/>
        <w:rPr>
          <w:rFonts w:hint="default" w:ascii="Times New Roman" w:hAnsi="Times New Roman" w:cs="Times New Roman"/>
        </w:rPr>
      </w:pPr>
      <w:r>
        <w:rPr>
          <w:rFonts w:hint="default" w:ascii="Times New Roman" w:hAnsi="Times New Roman" w:cs="Times New Roman"/>
          <w:b/>
        </w:rPr>
        <w:t>第十九条</w:t>
      </w:r>
      <w:r>
        <w:rPr>
          <w:rFonts w:hint="default" w:ascii="Times New Roman" w:hAnsi="Times New Roman" w:cs="Times New Roman"/>
        </w:rPr>
        <w:t xml:space="preserve">  党委应当加强工作领导，了解掌握相关工作情况。组织部门应当加强对推进领导干部能上能下工作的督促检查。对工作不力的，应当根据具体情况，严格追究组织部门负责人和相关人员的责任。</w:t>
      </w:r>
    </w:p>
    <w:p>
      <w:pPr>
        <w:ind w:firstLine="492"/>
        <w:rPr>
          <w:rFonts w:hint="default" w:ascii="Times New Roman" w:hAnsi="Times New Roman" w:cs="Times New Roman"/>
        </w:rPr>
      </w:pPr>
      <w:r>
        <w:rPr>
          <w:rFonts w:hint="default" w:ascii="Times New Roman" w:hAnsi="Times New Roman" w:cs="Times New Roman"/>
          <w:b/>
        </w:rPr>
        <w:t>第二十条</w:t>
      </w:r>
      <w:r>
        <w:rPr>
          <w:rFonts w:hint="default" w:ascii="Times New Roman" w:hAnsi="Times New Roman" w:cs="Times New Roman"/>
        </w:rPr>
        <w:t xml:space="preserve">  本规定由学校党委组织部负责解释。</w:t>
      </w:r>
    </w:p>
    <w:p>
      <w:pPr>
        <w:ind w:firstLine="492"/>
        <w:rPr>
          <w:rFonts w:hint="default" w:ascii="Times New Roman" w:hAnsi="Times New Roman" w:cs="Times New Roman"/>
        </w:rPr>
      </w:pPr>
      <w:r>
        <w:rPr>
          <w:rFonts w:hint="default" w:ascii="Times New Roman" w:hAnsi="Times New Roman" w:cs="Times New Roman"/>
          <w:b/>
        </w:rPr>
        <w:t>第二十一条</w:t>
      </w:r>
      <w:r>
        <w:rPr>
          <w:rFonts w:hint="default" w:ascii="Times New Roman" w:hAnsi="Times New Roman" w:cs="Times New Roman"/>
        </w:rPr>
        <w:t xml:space="preserve">  本规定自2021年6月17日起实施。</w:t>
      </w:r>
    </w:p>
    <w:p>
      <w:pPr>
        <w:widowControl/>
        <w:ind w:firstLine="0" w:firstLineChars="0"/>
        <w:jc w:val="left"/>
        <w:rPr>
          <w:rFonts w:hint="default" w:ascii="Times New Roman" w:hAnsi="Times New Roman" w:cs="Times New Roman"/>
          <w:bCs/>
        </w:rPr>
      </w:pPr>
      <w:r>
        <w:rPr>
          <w:rFonts w:hint="default" w:ascii="Times New Roman" w:hAnsi="Times New Roman" w:cs="Times New Roman"/>
          <w:bCs/>
          <w:sz w:val="28"/>
          <w:szCs w:val="28"/>
        </w:rPr>
        <w:br w:type="page"/>
      </w:r>
    </w:p>
    <w:p>
      <w:pPr>
        <w:pStyle w:val="3"/>
        <w:rPr>
          <w:rFonts w:hint="default" w:ascii="Times New Roman" w:hAnsi="Times New Roman" w:cs="Times New Roman"/>
        </w:rPr>
      </w:pPr>
      <w:bookmarkStart w:id="36" w:name="_Toc5630"/>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干部考察实施细则</w:t>
      </w:r>
      <w:bookmarkEnd w:id="36"/>
    </w:p>
    <w:p>
      <w:pPr>
        <w:pStyle w:val="5"/>
        <w:rPr>
          <w:rFonts w:hint="default" w:ascii="Times New Roman" w:hAnsi="Times New Roman" w:cs="Times New Roman"/>
        </w:rPr>
      </w:pPr>
      <w:r>
        <w:rPr>
          <w:rFonts w:hint="default" w:ascii="Times New Roman" w:hAnsi="Times New Roman" w:cs="Times New Roman"/>
        </w:rPr>
        <w:t>渝化职院委〔2021〕80号</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为进一步规范干部选拔任用考察工作，提高知事识人水平，确保考准考实干部，根据《关于加强党的政治建设的意见》《党政领导干部选拔任用工作条例》和《中共重庆市委组织部关于印发&lt;重庆市干部政治素质考察工作实施办法（试行）&gt;等 6 个文件的通知》（渝委组〔2020〕8 号）等规定，结合学校实际，制定本细则。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本细则所称的考察工作，是指考察部门按照一定的程序和方法，对领导干部的政治业务素质和履行职责的情况进行了解、核实、评价。考察工作由党委组织部按照干部管理权限组织实施。</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选派具有较高素质的人员组建考察组，考察组由2名以上成员组成。组长应当是思想政治素质好、具有相应职务层次、经验较丰富并熟悉干部工作的领导干部，成员应具有较高政治素质、熟悉干部工作。探索建立考察人员信息库，充实熟悉组织人事、纪检监察、审计以及其他专业领域的人员，提高考察人员专业化水平。</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考察工作必须把握以下要求</w:t>
      </w:r>
    </w:p>
    <w:p>
      <w:pPr>
        <w:ind w:firstLine="490"/>
        <w:rPr>
          <w:rFonts w:hint="default" w:ascii="Times New Roman" w:hAnsi="Times New Roman" w:cs="Times New Roman"/>
        </w:rPr>
      </w:pPr>
      <w:r>
        <w:rPr>
          <w:rFonts w:hint="default" w:ascii="Times New Roman" w:hAnsi="Times New Roman" w:cs="Times New Roman"/>
        </w:rPr>
        <w:t>(一)坚持按照《党政领导干部选拔任用工作条例》（以下简称《干部任用条例》）的规定办事，严格履行程序；</w:t>
      </w:r>
    </w:p>
    <w:p>
      <w:pPr>
        <w:ind w:firstLine="490"/>
        <w:rPr>
          <w:rFonts w:hint="default" w:ascii="Times New Roman" w:hAnsi="Times New Roman" w:cs="Times New Roman"/>
        </w:rPr>
      </w:pPr>
      <w:r>
        <w:rPr>
          <w:rFonts w:hint="default" w:ascii="Times New Roman" w:hAnsi="Times New Roman" w:cs="Times New Roman"/>
        </w:rPr>
        <w:t>(二)坚持广泛发场民主，注重群众公认；</w:t>
      </w:r>
    </w:p>
    <w:p>
      <w:pPr>
        <w:ind w:firstLine="490"/>
        <w:rPr>
          <w:rFonts w:hint="default" w:ascii="Times New Roman" w:hAnsi="Times New Roman" w:cs="Times New Roman"/>
        </w:rPr>
      </w:pPr>
      <w:r>
        <w:rPr>
          <w:rFonts w:hint="default" w:ascii="Times New Roman" w:hAnsi="Times New Roman" w:cs="Times New Roman"/>
        </w:rPr>
        <w:t>(三)坚持突出政治标准，注重工作实绩；</w:t>
      </w:r>
    </w:p>
    <w:p>
      <w:pPr>
        <w:ind w:firstLine="490"/>
        <w:rPr>
          <w:rFonts w:hint="default" w:ascii="Times New Roman" w:hAnsi="Times New Roman" w:cs="Times New Roman"/>
        </w:rPr>
      </w:pPr>
      <w:r>
        <w:rPr>
          <w:rFonts w:hint="default" w:ascii="Times New Roman" w:hAnsi="Times New Roman" w:cs="Times New Roman"/>
        </w:rPr>
        <w:t>(四)坚持实事求是，客观、公正、全面地评价干部；</w:t>
      </w:r>
    </w:p>
    <w:p>
      <w:pPr>
        <w:ind w:firstLine="490"/>
        <w:rPr>
          <w:rFonts w:hint="default" w:ascii="Times New Roman" w:hAnsi="Times New Roman" w:cs="Times New Roman"/>
        </w:rPr>
      </w:pPr>
      <w:r>
        <w:rPr>
          <w:rFonts w:hint="default" w:ascii="Times New Roman" w:hAnsi="Times New Roman" w:cs="Times New Roman"/>
        </w:rPr>
        <w:t>(五)坚持严格遵守考察工作纪律。</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根据工作需要和干部德才条件，将民主推荐与日常了解、综合分析研判及岗位匹配度等情况综合考虑，深入分析、比较择优，按照干部管理权限，由党委研究确定考察对象。考察对象一般应多于拟任职务人数，意见比较集中的，也可以等额确定。确定考察对象前，应认真核查是否存在不得列为考察对象的“七种情形”，有相关情形的一律不得列为考察对象。</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考察组对考察情况进行综合分析，形成书面考察材料。考察材料必须写实，评判全面、准确、客观，有具体事例，包括政治表现、能力素质、工作实绩、廉洁自律、问题不足、推荐测评和谈话情况、“凡提四必”的结论、任用建议等内容，问题不足必须见人见事，不能泛泛而谈或者表面化。</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考察须建立考察文书档案。已经任职的，应当将考察材料归入本人干部人事档案。</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领导干部的考察，坚持经常性、近距离、有原则地接触干部，全方位、多角度、立体式考察干部，包括日常考察、定期考察和任前考察。</w:t>
      </w:r>
    </w:p>
    <w:p>
      <w:pPr>
        <w:ind w:firstLine="490"/>
        <w:rPr>
          <w:rFonts w:hint="default" w:ascii="Times New Roman" w:hAnsi="Times New Roman" w:cs="Times New Roman"/>
        </w:rPr>
      </w:pPr>
      <w:r>
        <w:rPr>
          <w:rFonts w:hint="default" w:ascii="Times New Roman" w:hAnsi="Times New Roman" w:cs="Times New Roman"/>
        </w:rPr>
        <w:t>日常考察是对领导班子和领导干部所进行的经常性考察，考察部门通过谈心谈话、检查工作、组织生活会（民主生活会）、集中教育、干部培训、年度考核、专项调查和发放征求意见表等多种形式和渠道，了解考察对象日常表现。定期考察是指试用期满、任期届中或者换届时的考察。任前考察是指对个别拟提任职的人选，按照《干部任用条例》的规定程序和要求进行的考察</w:t>
      </w:r>
    </w:p>
    <w:p>
      <w:pPr>
        <w:ind w:firstLine="490"/>
        <w:rPr>
          <w:rFonts w:hint="default" w:ascii="Times New Roman" w:hAnsi="Times New Roman" w:cs="Times New Roman"/>
        </w:rPr>
      </w:pPr>
      <w:r>
        <w:rPr>
          <w:rFonts w:hint="default" w:ascii="Times New Roman" w:hAnsi="Times New Roman" w:cs="Times New Roman"/>
        </w:rPr>
        <w:t>定期考察或者任前考察应严格按照《干部任用条例》规定的程序进行，并注意以下几点：</w:t>
      </w:r>
    </w:p>
    <w:p>
      <w:pPr>
        <w:ind w:firstLine="490"/>
        <w:rPr>
          <w:rFonts w:hint="default" w:ascii="Times New Roman" w:hAnsi="Times New Roman" w:cs="Times New Roman"/>
        </w:rPr>
      </w:pPr>
      <w:r>
        <w:rPr>
          <w:rFonts w:hint="default" w:ascii="Times New Roman" w:hAnsi="Times New Roman" w:cs="Times New Roman"/>
        </w:rPr>
        <w:t>制定考察工作方案，主要包括：考察对象、考察目的、考察内容、考察方法和步骤、地点时间安排、谈话及征求意见对象等。</w:t>
      </w:r>
    </w:p>
    <w:p>
      <w:pPr>
        <w:ind w:firstLine="490"/>
        <w:rPr>
          <w:rFonts w:hint="default" w:ascii="Times New Roman" w:hAnsi="Times New Roman" w:cs="Times New Roman"/>
        </w:rPr>
      </w:pPr>
      <w:r>
        <w:rPr>
          <w:rFonts w:hint="default" w:ascii="Times New Roman" w:hAnsi="Times New Roman" w:cs="Times New Roman"/>
        </w:rPr>
        <w:t>应按照《干部任用条例》的规定组建考察组。</w:t>
      </w:r>
    </w:p>
    <w:p>
      <w:pPr>
        <w:ind w:firstLine="490"/>
        <w:rPr>
          <w:rFonts w:hint="default" w:ascii="Times New Roman" w:hAnsi="Times New Roman" w:cs="Times New Roman"/>
        </w:rPr>
      </w:pPr>
      <w:r>
        <w:rPr>
          <w:rFonts w:hint="default" w:ascii="Times New Roman" w:hAnsi="Times New Roman" w:cs="Times New Roman"/>
        </w:rPr>
        <w:t>考察预告应在考察工作实施前发布，内容包括：考察对象的姓名和现任职务，考察时间，考察内容，谈话和征求意见的范围，考察组组成人员及联系电话等。</w:t>
      </w:r>
    </w:p>
    <w:p>
      <w:pPr>
        <w:ind w:firstLine="490"/>
        <w:rPr>
          <w:rFonts w:hint="default" w:ascii="Times New Roman" w:hAnsi="Times New Roman" w:cs="Times New Roman"/>
        </w:rPr>
      </w:pPr>
      <w:r>
        <w:rPr>
          <w:rFonts w:hint="default" w:ascii="Times New Roman" w:hAnsi="Times New Roman" w:cs="Times New Roman"/>
        </w:rPr>
        <w:t>考察中需进行民主测评时，应采取无记名投票方式进行。测评表由考察组或组织部负责回收、统计。民主测评结果一年内有效。</w:t>
      </w:r>
    </w:p>
    <w:p>
      <w:pPr>
        <w:ind w:firstLine="490"/>
        <w:rPr>
          <w:rFonts w:hint="default" w:ascii="Times New Roman" w:hAnsi="Times New Roman" w:cs="Times New Roman"/>
        </w:rPr>
      </w:pPr>
      <w:r>
        <w:rPr>
          <w:rFonts w:hint="default" w:ascii="Times New Roman" w:hAnsi="Times New Roman" w:cs="Times New Roman"/>
        </w:rPr>
        <w:t>考察中，对群众反映的一些线索，考察组应进行调查核实，并作出结论；对些情况比较复杂的问题，可以责成考察对象呈报学校党委进行调查，对重要问题要写出专题调查报告。</w:t>
      </w:r>
    </w:p>
    <w:p>
      <w:pPr>
        <w:ind w:firstLine="490"/>
        <w:rPr>
          <w:rFonts w:hint="default" w:ascii="Times New Roman" w:hAnsi="Times New Roman" w:cs="Times New Roman"/>
        </w:rPr>
      </w:pPr>
      <w:r>
        <w:rPr>
          <w:rFonts w:hint="default" w:ascii="Times New Roman" w:hAnsi="Times New Roman" w:cs="Times New Roman"/>
        </w:rPr>
        <w:t>考察组要注意收集考察对象的有关材料包括考察对象近年来的工作总结或年度考核述职材料，所在单位（部门）的工作总结、年度考核情况以及体现个人实绩的材料。</w:t>
      </w:r>
    </w:p>
    <w:p>
      <w:pPr>
        <w:ind w:firstLine="490"/>
        <w:rPr>
          <w:rFonts w:hint="default" w:ascii="Times New Roman" w:hAnsi="Times New Roman" w:cs="Times New Roman"/>
        </w:rPr>
      </w:pPr>
      <w:r>
        <w:rPr>
          <w:rFonts w:hint="default" w:ascii="Times New Roman" w:hAnsi="Times New Roman" w:cs="Times New Roman"/>
        </w:rPr>
        <w:t>考察组要认真查阅考察对象的档案，对档案资料中有疑问的地方，要责成或会同有关部门进行核实。</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考察内容必须高度突出政治标准，围绕德、能、勤、绩、廉紧密开展，同时严格执行“凡提四必”。</w:t>
      </w:r>
    </w:p>
    <w:p>
      <w:pPr>
        <w:ind w:firstLine="490"/>
        <w:rPr>
          <w:rFonts w:hint="default" w:ascii="Times New Roman" w:hAnsi="Times New Roman" w:cs="Times New Roman"/>
        </w:rPr>
      </w:pPr>
      <w:r>
        <w:rPr>
          <w:rFonts w:hint="default" w:ascii="Times New Roman" w:hAnsi="Times New Roman" w:cs="Times New Roman"/>
        </w:rPr>
        <w:t>（一）政治素质方面</w:t>
      </w:r>
    </w:p>
    <w:p>
      <w:pPr>
        <w:ind w:firstLine="490"/>
        <w:rPr>
          <w:rFonts w:hint="default" w:ascii="Times New Roman" w:hAnsi="Times New Roman" w:cs="Times New Roman"/>
        </w:rPr>
      </w:pPr>
      <w:r>
        <w:rPr>
          <w:rFonts w:hint="default" w:ascii="Times New Roman" w:hAnsi="Times New Roman" w:cs="Times New Roman"/>
        </w:rPr>
        <w:t>主要包括政治忠诚、政治定力、政治担当、政治能力、政治自律等方面，尤其是要突出意识形态方面的考察。</w:t>
      </w:r>
    </w:p>
    <w:p>
      <w:pPr>
        <w:ind w:firstLine="490"/>
        <w:rPr>
          <w:rFonts w:hint="default" w:ascii="Times New Roman" w:hAnsi="Times New Roman" w:cs="Times New Roman"/>
        </w:rPr>
      </w:pPr>
      <w:r>
        <w:rPr>
          <w:rFonts w:hint="default" w:ascii="Times New Roman" w:hAnsi="Times New Roman" w:cs="Times New Roman"/>
        </w:rPr>
        <w:t>（二）领导能力方面</w:t>
      </w:r>
    </w:p>
    <w:p>
      <w:pPr>
        <w:ind w:firstLine="490"/>
        <w:rPr>
          <w:rFonts w:hint="default" w:ascii="Times New Roman" w:hAnsi="Times New Roman" w:cs="Times New Roman"/>
        </w:rPr>
      </w:pPr>
      <w:r>
        <w:rPr>
          <w:rFonts w:hint="default" w:ascii="Times New Roman" w:hAnsi="Times New Roman" w:cs="Times New Roman"/>
        </w:rPr>
        <w:t>主要包括总搅全局、科学决策、开拓创新、处理矛盾、应对复杂局面等能力的情况。</w:t>
      </w:r>
    </w:p>
    <w:p>
      <w:pPr>
        <w:ind w:firstLine="490"/>
        <w:rPr>
          <w:rFonts w:hint="default" w:ascii="Times New Roman" w:hAnsi="Times New Roman" w:cs="Times New Roman"/>
        </w:rPr>
      </w:pPr>
      <w:r>
        <w:rPr>
          <w:rFonts w:hint="default" w:ascii="Times New Roman" w:hAnsi="Times New Roman" w:cs="Times New Roman"/>
        </w:rPr>
        <w:t>（三）团结协调方面</w:t>
      </w:r>
    </w:p>
    <w:p>
      <w:pPr>
        <w:ind w:firstLine="490"/>
        <w:rPr>
          <w:rFonts w:hint="default" w:ascii="Times New Roman" w:hAnsi="Times New Roman" w:cs="Times New Roman"/>
        </w:rPr>
      </w:pPr>
      <w:r>
        <w:rPr>
          <w:rFonts w:hint="default" w:ascii="Times New Roman" w:hAnsi="Times New Roman" w:cs="Times New Roman"/>
        </w:rPr>
        <w:t>主要包括贯彻执行民主集中制、维护团结、协调各方面关系、发挥核心作用等情况。</w:t>
      </w:r>
    </w:p>
    <w:p>
      <w:pPr>
        <w:ind w:firstLine="490"/>
        <w:rPr>
          <w:rFonts w:hint="default" w:ascii="Times New Roman" w:hAnsi="Times New Roman" w:cs="Times New Roman"/>
        </w:rPr>
      </w:pPr>
      <w:r>
        <w:rPr>
          <w:rFonts w:hint="default" w:ascii="Times New Roman" w:hAnsi="Times New Roman" w:cs="Times New Roman"/>
        </w:rPr>
        <w:t>（四）工作实绩方面</w:t>
      </w:r>
    </w:p>
    <w:p>
      <w:pPr>
        <w:ind w:firstLine="490"/>
        <w:rPr>
          <w:rFonts w:hint="default" w:ascii="Times New Roman" w:hAnsi="Times New Roman" w:cs="Times New Roman"/>
        </w:rPr>
      </w:pPr>
      <w:r>
        <w:rPr>
          <w:rFonts w:hint="default" w:ascii="Times New Roman" w:hAnsi="Times New Roman" w:cs="Times New Roman"/>
        </w:rPr>
        <w:t>主要包括以教育教学为中心，贯彻落实各项工作目标任务，真抓实干，取得工作实绩的情况。</w:t>
      </w:r>
    </w:p>
    <w:p>
      <w:pPr>
        <w:ind w:firstLine="490"/>
        <w:rPr>
          <w:rFonts w:hint="default" w:ascii="Times New Roman" w:hAnsi="Times New Roman" w:cs="Times New Roman"/>
        </w:rPr>
      </w:pPr>
      <w:r>
        <w:rPr>
          <w:rFonts w:hint="default" w:ascii="Times New Roman" w:hAnsi="Times New Roman" w:cs="Times New Roman"/>
        </w:rPr>
        <w:t>（五）廉洁勤政方面</w:t>
      </w:r>
    </w:p>
    <w:p>
      <w:pPr>
        <w:ind w:firstLine="490"/>
        <w:rPr>
          <w:rFonts w:hint="default" w:ascii="Times New Roman" w:hAnsi="Times New Roman" w:cs="Times New Roman"/>
        </w:rPr>
      </w:pPr>
      <w:r>
        <w:rPr>
          <w:rFonts w:hint="default" w:ascii="Times New Roman" w:hAnsi="Times New Roman" w:cs="Times New Roman"/>
        </w:rPr>
        <w:t>主要包括自觉接受监督，从严治党，廉洁自律，深入基层调查研究，加强对干部队伍的监督管理，依法办事，群众威信等情况。</w:t>
      </w:r>
    </w:p>
    <w:p>
      <w:pPr>
        <w:ind w:firstLine="490"/>
        <w:rPr>
          <w:rFonts w:hint="default" w:ascii="Times New Roman" w:hAnsi="Times New Roman" w:cs="Times New Roman"/>
        </w:rPr>
      </w:pPr>
      <w:r>
        <w:rPr>
          <w:rFonts w:hint="default" w:ascii="Times New Roman" w:hAnsi="Times New Roman" w:cs="Times New Roman"/>
        </w:rPr>
        <w:t>同时，可以根据其他具体要求，考察相关情况。</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考察材料的形成按《干部任用条例》的有关规定执行。并注意把握以下要求考察材料必须实事求是，全面、准确地反映考察对象的情况，尤其是政治表现，并抓住考察对象的个性特征。评价干部的工作实绩要客观公正，考察材料内容要充实，文字要简练，条理要清楚，层次要分明，人名、职务、数字、引文等要准确，反映干部的主要缺点和不足，要具体、准确。如有必须要说明的问题，在考察材料中又不易说清楚的，可另附专门材料。</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考察部门应根据考察的情况，把考察结果作为干部选拔任用、干部培训教育、干部管理与监督、职务晋升和推优评先的重要依据。有关考察反馈按《干部任用条例》的有关规定执行。对于领导干部因工作严重失误、失职造成重大损失或者恶劣影响，或者对重大事故负有重要领导责任等，不宜担任现职的，按照《中共重庆化工职业学院委员会关于印发落实领导干部能上能下若干规定的实施细则（试行）的通知》等规定执行。</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实行干部考察工作责任制。进一步明确党委、组织部门、考察对象所在单位（部门）、纪检监察室、相关职能部门、考察对象、谈话对象的责任。考察组必须坚持原则，公道正派、深入细致，如实反映考察情况和意见，对考察材料负责，履行干部选拔任用风气监督职责。</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在考察工作中，严禁跑风漏气、泄露工作秘密，严禁讨巧卖乖、以权谋私，严禁隐瞒或者歪曲事实真相，严禁无中生有、恶意中伤他人。</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实行干部考察工作责任制</w:t>
      </w:r>
    </w:p>
    <w:p>
      <w:pPr>
        <w:ind w:firstLine="490"/>
        <w:rPr>
          <w:rFonts w:hint="default" w:ascii="Times New Roman" w:hAnsi="Times New Roman" w:cs="Times New Roman"/>
        </w:rPr>
      </w:pPr>
      <w:r>
        <w:rPr>
          <w:rFonts w:hint="default" w:ascii="Times New Roman" w:hAnsi="Times New Roman" w:cs="Times New Roman"/>
        </w:rPr>
        <w:t>（一）考察机关、考察组及其成员，考察对象所在的单位（部门）、纪检监察室等有关部门，谈话对象和考察对象，对考察工作的真实性负有相应的职责。</w:t>
      </w:r>
    </w:p>
    <w:p>
      <w:pPr>
        <w:ind w:firstLine="490"/>
        <w:rPr>
          <w:rFonts w:hint="default" w:ascii="Times New Roman" w:hAnsi="Times New Roman" w:cs="Times New Roman"/>
        </w:rPr>
      </w:pPr>
      <w:r>
        <w:rPr>
          <w:rFonts w:hint="default" w:ascii="Times New Roman" w:hAnsi="Times New Roman" w:cs="Times New Roman"/>
        </w:rPr>
        <w:t>（二）考察人员应在考察材料上署名。</w:t>
      </w:r>
    </w:p>
    <w:p>
      <w:pPr>
        <w:ind w:firstLine="490"/>
        <w:rPr>
          <w:rFonts w:hint="default" w:ascii="Times New Roman" w:hAnsi="Times New Roman" w:cs="Times New Roman"/>
        </w:rPr>
      </w:pPr>
      <w:r>
        <w:rPr>
          <w:rFonts w:hint="default" w:ascii="Times New Roman" w:hAnsi="Times New Roman" w:cs="Times New Roman"/>
        </w:rPr>
        <w:t>（三）考察中存在失职失察、隐情不报等行为的，严肃追究有关人员责任。</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实行干部考察工作回避制度。干部考察回避的亲属关系为：夫妻关系、直系血亲关系、三代以内旁系血亲关系、近烟亲关系。考察人员应主动报告需回避的关系。</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本细则由中共重庆化工职业学院委员会授权党委组织部解释。</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本细则自发布之日起实行。</w:t>
      </w:r>
    </w:p>
    <w:p>
      <w:pPr>
        <w:ind w:firstLine="490"/>
        <w:rPr>
          <w:rFonts w:hint="default" w:ascii="Times New Roman" w:hAnsi="Times New Roman" w:cs="Times New Roman"/>
        </w:rPr>
      </w:pPr>
    </w:p>
    <w:p>
      <w:pPr>
        <w:widowControl/>
        <w:spacing w:line="240" w:lineRule="auto"/>
        <w:ind w:firstLine="0" w:firstLineChars="0"/>
        <w:jc w:val="left"/>
        <w:rPr>
          <w:rFonts w:hint="default" w:ascii="Times New Roman" w:hAnsi="Times New Roman" w:cs="Times New Roman"/>
          <w:sz w:val="32"/>
          <w:szCs w:val="32"/>
        </w:rPr>
      </w:pPr>
      <w:r>
        <w:rPr>
          <w:rFonts w:hint="default" w:ascii="Times New Roman" w:hAnsi="Times New Roman" w:cs="Times New Roman"/>
          <w:sz w:val="32"/>
          <w:szCs w:val="32"/>
        </w:rPr>
        <w:br w:type="page"/>
      </w:r>
    </w:p>
    <w:p>
      <w:pPr>
        <w:pStyle w:val="3"/>
        <w:rPr>
          <w:rFonts w:hint="default" w:ascii="Times New Roman" w:hAnsi="Times New Roman" w:cs="Times New Roman"/>
        </w:rPr>
      </w:pPr>
      <w:bookmarkStart w:id="37" w:name="_Toc2198"/>
      <w:r>
        <w:rPr>
          <w:rFonts w:hint="default" w:ascii="Times New Roman" w:hAnsi="Times New Roman" w:cs="Times New Roman"/>
        </w:rPr>
        <w:t>中共重庆化工职业学院委员会</w:t>
      </w:r>
      <w:bookmarkEnd w:id="37"/>
    </w:p>
    <w:p>
      <w:pPr>
        <w:pStyle w:val="3"/>
        <w:rPr>
          <w:rFonts w:hint="default" w:ascii="Times New Roman" w:hAnsi="Times New Roman" w:cs="Times New Roman"/>
        </w:rPr>
      </w:pPr>
      <w:bookmarkStart w:id="38" w:name="_Toc25224"/>
      <w:r>
        <w:rPr>
          <w:rFonts w:hint="default" w:ascii="Times New Roman" w:hAnsi="Times New Roman" w:cs="Times New Roman"/>
        </w:rPr>
        <w:t>进一步改进工作作风、密切联系群众的实施办法</w:t>
      </w:r>
      <w:bookmarkEnd w:id="38"/>
    </w:p>
    <w:p>
      <w:pPr>
        <w:spacing w:line="380" w:lineRule="exact"/>
        <w:ind w:firstLine="0" w:firstLineChars="0"/>
        <w:jc w:val="center"/>
        <w:rPr>
          <w:rFonts w:hint="default" w:ascii="Times New Roman" w:hAnsi="Times New Roman" w:eastAsia="方正小标宋简体" w:cs="Times New Roman"/>
          <w:b/>
          <w:bCs/>
          <w:spacing w:val="-10"/>
          <w:szCs w:val="24"/>
        </w:rPr>
      </w:pPr>
      <w:r>
        <w:rPr>
          <w:rFonts w:hint="default" w:ascii="Times New Roman" w:hAnsi="Times New Roman" w:cs="Times New Roman"/>
          <w:b/>
          <w:bCs/>
          <w:szCs w:val="24"/>
        </w:rPr>
        <w:t>渝化职院委〔2013〕5号</w:t>
      </w:r>
    </w:p>
    <w:p>
      <w:pPr>
        <w:spacing w:line="380" w:lineRule="exact"/>
        <w:ind w:firstLine="890"/>
        <w:jc w:val="center"/>
        <w:rPr>
          <w:rFonts w:hint="default" w:ascii="Times New Roman" w:hAnsi="Times New Roman" w:cs="Times New Roman"/>
          <w:sz w:val="44"/>
          <w:szCs w:val="44"/>
        </w:rPr>
      </w:pPr>
    </w:p>
    <w:p>
      <w:pPr>
        <w:ind w:firstLine="490"/>
        <w:rPr>
          <w:rFonts w:hint="default" w:ascii="Times New Roman" w:hAnsi="Times New Roman" w:cs="Times New Roman"/>
        </w:rPr>
      </w:pPr>
      <w:r>
        <w:rPr>
          <w:rFonts w:hint="default" w:ascii="Times New Roman" w:hAnsi="Times New Roman" w:cs="Times New Roman"/>
        </w:rPr>
        <w:t>为进一步改进工作作风，密切与师生员工的联系，推进务实、清廉、高效的服务型学院建设，根据《中共中央政治局关于改进工作作风、密切联系群众的八项规定》及《中共重庆市委教育工委、重庆市教委关于进一步改进工作作风、密切联系群众的实施办法》文件精神，结合学院实际，制订本办法。</w:t>
      </w:r>
    </w:p>
    <w:p>
      <w:pPr>
        <w:pStyle w:val="6"/>
        <w:ind w:firstLine="490"/>
        <w:rPr>
          <w:rFonts w:hint="default" w:ascii="Times New Roman" w:hAnsi="Times New Roman" w:cs="Times New Roman"/>
        </w:rPr>
      </w:pPr>
      <w:r>
        <w:rPr>
          <w:rFonts w:hint="default" w:ascii="Times New Roman" w:hAnsi="Times New Roman" w:cs="Times New Roman"/>
        </w:rPr>
        <w:t>一、校级领导班子到一线了解情况开展调研工作</w:t>
      </w:r>
    </w:p>
    <w:p>
      <w:pPr>
        <w:ind w:firstLine="490"/>
        <w:rPr>
          <w:rFonts w:hint="default" w:ascii="Times New Roman" w:hAnsi="Times New Roman" w:cs="Times New Roman"/>
        </w:rPr>
      </w:pPr>
      <w:r>
        <w:rPr>
          <w:rFonts w:hint="default" w:ascii="Times New Roman" w:hAnsi="Times New Roman" w:cs="Times New Roman"/>
        </w:rPr>
        <w:t>1.校级领导班子开展经常性调研工作。要深入基层、走进课堂、贴近师生，多与师生及一线干部接触，校级领导班子每周到分管处室全面了解工作情况；每月深入教师、学生寝室了解学习、生活情况。更要到困难和问题较多、热点难点问题突出的地方。既要认真总结经验，更要深入分析问题，研究工作思路和办法。</w:t>
      </w:r>
    </w:p>
    <w:p>
      <w:pPr>
        <w:pStyle w:val="6"/>
        <w:ind w:firstLine="490"/>
        <w:rPr>
          <w:rFonts w:hint="default" w:ascii="Times New Roman" w:hAnsi="Times New Roman" w:cs="Times New Roman"/>
        </w:rPr>
      </w:pPr>
      <w:r>
        <w:rPr>
          <w:rFonts w:hint="default" w:ascii="Times New Roman" w:hAnsi="Times New Roman" w:cs="Times New Roman"/>
        </w:rPr>
        <w:t>二、紧密联系和服务群众畅通意见渠道</w:t>
      </w:r>
    </w:p>
    <w:p>
      <w:pPr>
        <w:ind w:firstLine="490"/>
        <w:rPr>
          <w:rFonts w:hint="default" w:ascii="Times New Roman" w:hAnsi="Times New Roman" w:cs="Times New Roman"/>
        </w:rPr>
      </w:pPr>
      <w:r>
        <w:rPr>
          <w:rFonts w:hint="default" w:ascii="Times New Roman" w:hAnsi="Times New Roman" w:cs="Times New Roman"/>
        </w:rPr>
        <w:t>2.畅通意见渠道。出台涉及广大师生切身利益的重要政策措施，应事先通过校园网络、召开座谈会等渠道和方式，广泛征求、认真研究吸纳教职工和有关方面意见。</w:t>
      </w:r>
    </w:p>
    <w:p>
      <w:pPr>
        <w:ind w:firstLine="490"/>
        <w:rPr>
          <w:rFonts w:hint="default" w:ascii="Times New Roman" w:hAnsi="Times New Roman" w:cs="Times New Roman"/>
        </w:rPr>
      </w:pPr>
      <w:r>
        <w:rPr>
          <w:rFonts w:hint="default" w:ascii="Times New Roman" w:hAnsi="Times New Roman" w:cs="Times New Roman"/>
        </w:rPr>
        <w:t>3.加强信访接待。继续坚持校领导接待日制度。及时核查处理来信来访。进一步落实接电接访首问责任制，能办理或解答的，要及时办理或解答，不能办理或解答的，要说明原因，并明确告知负责该事项的具体联系人和联系电话。对信访事项按时回复，督促相关单位及时整改落实。</w:t>
      </w:r>
    </w:p>
    <w:p>
      <w:pPr>
        <w:pStyle w:val="6"/>
        <w:ind w:firstLine="490"/>
        <w:rPr>
          <w:rFonts w:hint="default" w:ascii="Times New Roman" w:hAnsi="Times New Roman" w:cs="Times New Roman"/>
        </w:rPr>
      </w:pPr>
      <w:r>
        <w:rPr>
          <w:rFonts w:hint="default" w:ascii="Times New Roman" w:hAnsi="Times New Roman" w:cs="Times New Roman"/>
        </w:rPr>
        <w:t>三、精简会议活动</w:t>
      </w:r>
    </w:p>
    <w:p>
      <w:pPr>
        <w:ind w:firstLine="490"/>
        <w:rPr>
          <w:rFonts w:hint="default" w:ascii="Times New Roman" w:hAnsi="Times New Roman" w:cs="Times New Roman"/>
        </w:rPr>
      </w:pPr>
      <w:r>
        <w:rPr>
          <w:rFonts w:hint="default" w:ascii="Times New Roman" w:hAnsi="Times New Roman" w:cs="Times New Roman"/>
        </w:rPr>
        <w:t>4.减少会议数量。严格会议审批制度，会议方案未经分管领导审批，不得下发会议通知。加强会议活动的统筹，可以套开的，不单独召开；能在校内召开的，不在校外召开；无新的重要意见，不开内容重复的会。</w:t>
      </w:r>
    </w:p>
    <w:p>
      <w:pPr>
        <w:ind w:firstLine="490"/>
        <w:rPr>
          <w:rFonts w:hint="default" w:ascii="Times New Roman" w:hAnsi="Times New Roman" w:cs="Times New Roman"/>
        </w:rPr>
      </w:pPr>
      <w:r>
        <w:rPr>
          <w:rFonts w:hint="default" w:ascii="Times New Roman" w:hAnsi="Times New Roman" w:cs="Times New Roman"/>
        </w:rPr>
        <w:t>5.控制会议规模。只安排与会议内容密切相关的人员参会。</w:t>
      </w:r>
    </w:p>
    <w:p>
      <w:pPr>
        <w:ind w:firstLine="490"/>
        <w:rPr>
          <w:rFonts w:hint="default" w:ascii="Times New Roman" w:hAnsi="Times New Roman" w:cs="Times New Roman"/>
        </w:rPr>
      </w:pPr>
      <w:r>
        <w:rPr>
          <w:rFonts w:hint="default" w:ascii="Times New Roman" w:hAnsi="Times New Roman" w:cs="Times New Roman"/>
        </w:rPr>
        <w:t xml:space="preserve">6.提高会议实效。会议必须准备充分、安排紧凑，开短会、讲短话。校领导、中干年度、学期工作会议原则上不超过1天，业务性工作会议原则上不超过半天；党委会、校长办公会严格按相关会议制度执行。讲话要有针对性和指导性，有具体的意见措施，力戒空话、套话。需安排会议讨论的，要精心设置议题，充分安排时间，确保讨论深度。 </w:t>
      </w:r>
    </w:p>
    <w:p>
      <w:pPr>
        <w:ind w:firstLine="490"/>
        <w:rPr>
          <w:rFonts w:hint="default" w:ascii="Times New Roman" w:hAnsi="Times New Roman" w:cs="Times New Roman"/>
        </w:rPr>
      </w:pPr>
      <w:r>
        <w:rPr>
          <w:rFonts w:hint="default" w:ascii="Times New Roman" w:hAnsi="Times New Roman" w:cs="Times New Roman"/>
        </w:rPr>
        <w:t>7.严控礼仪性活动。学院原则上不举行大型隆重礼仪型活动，基建工程的奠基、竣工等仪式严格控制经费，可举行俭朴的仪式。学院承办的市级大型会议和活动，可根据实际情况可举行较为隆重的仪式。</w:t>
      </w:r>
    </w:p>
    <w:p>
      <w:pPr>
        <w:pStyle w:val="6"/>
        <w:ind w:firstLine="490"/>
        <w:rPr>
          <w:rFonts w:hint="default" w:ascii="Times New Roman" w:hAnsi="Times New Roman" w:cs="Times New Roman"/>
        </w:rPr>
      </w:pPr>
      <w:r>
        <w:rPr>
          <w:rFonts w:hint="default" w:ascii="Times New Roman" w:hAnsi="Times New Roman" w:cs="Times New Roman"/>
        </w:rPr>
        <w:t>四、精简文件简报</w:t>
      </w:r>
    </w:p>
    <w:p>
      <w:pPr>
        <w:ind w:firstLine="490"/>
        <w:rPr>
          <w:rFonts w:hint="default" w:ascii="Times New Roman" w:hAnsi="Times New Roman" w:cs="Times New Roman"/>
        </w:rPr>
      </w:pPr>
      <w:r>
        <w:rPr>
          <w:rFonts w:hint="default" w:ascii="Times New Roman" w:hAnsi="Times New Roman" w:cs="Times New Roman"/>
        </w:rPr>
        <w:t>8.减少文件数量。凡法律法规或上级文件已有明确具体规定的，不再发文；现行文件规定仍然适用，无新的重要意见和措施办法的，不重复发文；意见和措施不具体，对解决实际问题作用不大的，不发文；可以通过电话等形式解决问题的，不发文；已通过会议具体布置的常规性工作，不再发文；内容相近、体例相似，可以合并发文的，不单独发文；对上级文件无具体贯彻落实要求、又须相关单位知晓的，直接原文转发；能通过办公网络发布的，不再发纸质文件。</w:t>
      </w:r>
    </w:p>
    <w:p>
      <w:pPr>
        <w:ind w:firstLine="490"/>
        <w:rPr>
          <w:rFonts w:hint="default" w:ascii="Times New Roman" w:hAnsi="Times New Roman" w:cs="Times New Roman"/>
        </w:rPr>
      </w:pPr>
      <w:r>
        <w:rPr>
          <w:rFonts w:hint="default" w:ascii="Times New Roman" w:hAnsi="Times New Roman" w:cs="Times New Roman"/>
        </w:rPr>
        <w:t>9.提高文件质量。校领导和处室负责人要主持、指导重要公文起草和修改工作。拟制重要公文要深入调查研究，广泛听取意见。公文要文风朴实、内容简洁，针对性强和操作性强。</w:t>
      </w:r>
    </w:p>
    <w:p>
      <w:pPr>
        <w:pStyle w:val="6"/>
        <w:ind w:firstLine="490"/>
        <w:rPr>
          <w:rFonts w:hint="default" w:ascii="Times New Roman" w:hAnsi="Times New Roman" w:cs="Times New Roman"/>
        </w:rPr>
      </w:pPr>
      <w:r>
        <w:rPr>
          <w:rFonts w:hint="default" w:ascii="Times New Roman" w:hAnsi="Times New Roman" w:cs="Times New Roman"/>
        </w:rPr>
        <w:t>五、厉行勤俭节约</w:t>
      </w:r>
    </w:p>
    <w:p>
      <w:pPr>
        <w:ind w:firstLine="490"/>
        <w:rPr>
          <w:rFonts w:hint="default" w:ascii="Times New Roman" w:hAnsi="Times New Roman" w:cs="Times New Roman"/>
        </w:rPr>
      </w:pPr>
      <w:r>
        <w:rPr>
          <w:rFonts w:hint="default" w:ascii="Times New Roman" w:hAnsi="Times New Roman" w:cs="Times New Roman"/>
        </w:rPr>
        <w:t>10.严控会议支出。严格执行国家有关会议经费开支标准和定点管理规定，不得提高会议用餐、住宿标准，不搞宴请，不搞延伸活动，不组织娱乐、健身、旅游等与会议内容无关的项目。会议不发纪念品。简化会场布置，一般不摆放花草，不制作背景板，不摆放除会议统一印发的其他资料。</w:t>
      </w:r>
    </w:p>
    <w:p>
      <w:pPr>
        <w:ind w:firstLine="490"/>
        <w:rPr>
          <w:rFonts w:hint="default" w:ascii="Times New Roman" w:hAnsi="Times New Roman" w:cs="Times New Roman"/>
        </w:rPr>
      </w:pPr>
      <w:r>
        <w:rPr>
          <w:rFonts w:hint="default" w:ascii="Times New Roman" w:hAnsi="Times New Roman" w:cs="Times New Roman"/>
        </w:rPr>
        <w:t>11.严控办公开支。严格实行办公配置设备申报审批制度，重要设施设备由学院采购领导小组统一招标采购，严禁超标准购置。实行固定资产最低使用年限和办公耗材定点配置制度。严格按照上级规定配置公务用车，严格控制运行费用，同一事项尽可能统一乘车，杜绝公车私用，严格实行节假日车辆入库制度，确有公务需要用车，须按规定申报。</w:t>
      </w:r>
    </w:p>
    <w:p>
      <w:pPr>
        <w:ind w:firstLine="490"/>
        <w:rPr>
          <w:rFonts w:hint="default" w:ascii="Times New Roman" w:hAnsi="Times New Roman" w:cs="Times New Roman"/>
        </w:rPr>
      </w:pPr>
      <w:r>
        <w:rPr>
          <w:rFonts w:hint="default" w:ascii="Times New Roman" w:hAnsi="Times New Roman" w:cs="Times New Roman"/>
        </w:rPr>
        <w:t>12.严禁铺张浪费。全体干部职工，要自觉坚持勤俭节约的优良传统，坚决杜绝公款浪费现象。严禁到豪华场所和旅游胜地公款消费。要带头移风易俗，文明过节、勤俭过节。取消年终团餐，严控各类庆典及联谊活动，严禁使用公款聚会宴请、走访送礼、旅游娱乐。校领导不参加职工的宴请。</w:t>
      </w:r>
    </w:p>
    <w:p>
      <w:pPr>
        <w:pStyle w:val="6"/>
        <w:ind w:firstLine="490"/>
        <w:rPr>
          <w:rFonts w:hint="default" w:ascii="Times New Roman" w:hAnsi="Times New Roman" w:cs="Times New Roman"/>
        </w:rPr>
      </w:pPr>
      <w:r>
        <w:rPr>
          <w:rFonts w:hint="default" w:ascii="Times New Roman" w:hAnsi="Times New Roman" w:cs="Times New Roman"/>
        </w:rPr>
        <w:t>六、坚持廉洁自律</w:t>
      </w:r>
    </w:p>
    <w:p>
      <w:pPr>
        <w:ind w:firstLine="490"/>
        <w:rPr>
          <w:rFonts w:hint="default" w:ascii="Times New Roman" w:hAnsi="Times New Roman" w:cs="Times New Roman"/>
        </w:rPr>
      </w:pPr>
      <w:r>
        <w:rPr>
          <w:rFonts w:hint="default" w:ascii="Times New Roman" w:hAnsi="Times New Roman" w:cs="Times New Roman"/>
        </w:rPr>
        <w:t>13.严格遵守廉洁从政规定。干部职工必须严格遵守廉洁从政的各项规定。干部人事、基建工程、设备采购、项目评审等严格按相关文件执行；不准利用职权和职务上的影响为亲属以及身边工作人员谋利。</w:t>
      </w:r>
    </w:p>
    <w:p>
      <w:pPr>
        <w:ind w:firstLine="490"/>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39" w:name="_Toc30192"/>
      <w:r>
        <w:rPr>
          <w:rFonts w:hint="default" w:ascii="Times New Roman" w:hAnsi="Times New Roman" w:cs="Times New Roman"/>
        </w:rPr>
        <w:t>中共重庆化工职业学院委员会</w:t>
      </w:r>
      <w:bookmarkEnd w:id="39"/>
    </w:p>
    <w:p>
      <w:pPr>
        <w:pStyle w:val="3"/>
        <w:rPr>
          <w:rFonts w:hint="default" w:ascii="Times New Roman" w:hAnsi="Times New Roman" w:cs="Times New Roman"/>
        </w:rPr>
      </w:pPr>
      <w:bookmarkStart w:id="40" w:name="_Toc29867"/>
      <w:r>
        <w:rPr>
          <w:rFonts w:hint="default" w:ascii="Times New Roman" w:hAnsi="Times New Roman" w:cs="Times New Roman"/>
        </w:rPr>
        <w:t>关于发展党员工作的实施意见</w:t>
      </w:r>
      <w:bookmarkEnd w:id="40"/>
    </w:p>
    <w:p>
      <w:pPr>
        <w:ind w:firstLine="0" w:firstLineChars="0"/>
        <w:jc w:val="center"/>
        <w:rPr>
          <w:rFonts w:hint="default" w:ascii="Times New Roman" w:hAnsi="Times New Roman" w:cs="Times New Roman"/>
          <w:b/>
          <w:bCs/>
          <w:szCs w:val="24"/>
        </w:rPr>
      </w:pPr>
      <w:r>
        <w:rPr>
          <w:rFonts w:hint="default" w:ascii="Times New Roman" w:hAnsi="Times New Roman" w:cs="Times New Roman"/>
          <w:b/>
          <w:bCs/>
          <w:szCs w:val="24"/>
        </w:rPr>
        <w:t>渝化职院委〔2016〕14号</w:t>
      </w:r>
    </w:p>
    <w:p>
      <w:pPr>
        <w:widowControl/>
        <w:spacing w:line="579" w:lineRule="exact"/>
        <w:ind w:firstLine="653"/>
        <w:jc w:val="center"/>
        <w:rPr>
          <w:rFonts w:hint="default" w:ascii="Times New Roman" w:hAnsi="Times New Roman" w:eastAsia="方正小标宋简体" w:cs="Times New Roman"/>
          <w:b/>
          <w:color w:val="000000"/>
          <w:kern w:val="0"/>
          <w:sz w:val="32"/>
          <w:szCs w:val="32"/>
        </w:rPr>
      </w:pPr>
    </w:p>
    <w:p>
      <w:pPr>
        <w:ind w:firstLine="490"/>
        <w:rPr>
          <w:rFonts w:hint="default" w:ascii="Times New Roman" w:hAnsi="Times New Roman" w:cs="Times New Roman"/>
        </w:rPr>
      </w:pPr>
      <w:r>
        <w:rPr>
          <w:rFonts w:hint="default" w:ascii="Times New Roman" w:hAnsi="Times New Roman" w:cs="Times New Roman"/>
        </w:rPr>
        <w:t>为了保证党员的发展质量，进一步加强我院党建工作，根据《中国共产党章程》、《中国共产党发展党员工作细则（试行）》和《中共中央组织部关于进一步做好新形势下发展党员工作的意见》的规定，结合我院实际，对发展党员工作提出如下实施意见。</w:t>
      </w:r>
    </w:p>
    <w:p>
      <w:pPr>
        <w:ind w:firstLine="490"/>
        <w:rPr>
          <w:rFonts w:hint="default" w:ascii="Times New Roman" w:hAnsi="Times New Roman" w:cs="Times New Roman"/>
        </w:rPr>
      </w:pPr>
      <w:r>
        <w:rPr>
          <w:rFonts w:hint="default" w:ascii="Times New Roman" w:hAnsi="Times New Roman" w:cs="Times New Roman"/>
        </w:rPr>
        <w:t xml:space="preserve">一、发展党员工作是一项政策性很强的工作，党组织要把发展党员工作应坚持的“有计划发展的原则、质量第一的原则、入党自愿的原则、个别吸收的原则”作为加强党的组织建设的一项经常性工作。坚持党员标准，把保证党员质量放在首位，决不允许把不具备党员条件的人吸收到党内来。要严格履行入党手续，严格按规定的程序办。       </w:t>
      </w:r>
    </w:p>
    <w:p>
      <w:pPr>
        <w:ind w:firstLine="490"/>
        <w:rPr>
          <w:rFonts w:hint="default" w:ascii="Times New Roman" w:hAnsi="Times New Roman" w:cs="Times New Roman"/>
        </w:rPr>
      </w:pPr>
      <w:r>
        <w:rPr>
          <w:rFonts w:hint="default" w:ascii="Times New Roman" w:hAnsi="Times New Roman" w:cs="Times New Roman"/>
        </w:rPr>
        <w:t>二、对发展教职工党员，要注意把在政治上要求进步、积极靠近党组织、业务水平高的教职工吸引、团结在党组织的周围，关心他们的工作、生活和思想状况，有针对性地进行教育、帮助，引导他们按照党员标准要求自己，同时吸收他们参加一些党的活动和党的基础知识的学习，逐步提高他们的政治觉悟，激发他们要求入党的自觉性，逐步把他们培养成为入党积极分子。</w:t>
      </w:r>
    </w:p>
    <w:p>
      <w:pPr>
        <w:ind w:firstLine="490"/>
        <w:rPr>
          <w:rFonts w:hint="default" w:ascii="Times New Roman" w:hAnsi="Times New Roman" w:cs="Times New Roman"/>
        </w:rPr>
      </w:pPr>
      <w:r>
        <w:rPr>
          <w:rFonts w:hint="default" w:ascii="Times New Roman" w:hAnsi="Times New Roman" w:cs="Times New Roman"/>
        </w:rPr>
        <w:t>三、进一步做好在学生中发展党员的工作。对发展学生党员，要立足于早选苗、早培养，要把班团干部、三好学生、在各项活动中涌现出来的学生骨干和高中时期的入党积极分子列为重点，本着积极、慎重的态度，在保证党员质量的基础上，将培养教育贯穿于学生党员发展工作的全过程，加大在学生中发展党员的工作力度，提高学生党员发展的工作质量。</w:t>
      </w:r>
    </w:p>
    <w:p>
      <w:pPr>
        <w:ind w:firstLine="490"/>
        <w:rPr>
          <w:rFonts w:hint="default" w:ascii="Times New Roman" w:hAnsi="Times New Roman" w:cs="Times New Roman"/>
        </w:rPr>
      </w:pPr>
      <w:r>
        <w:rPr>
          <w:rFonts w:hint="default" w:ascii="Times New Roman" w:hAnsi="Times New Roman" w:cs="Times New Roman"/>
        </w:rPr>
        <w:t>四、凡是研究发展党员的会议都要有会议记录，包括主持人、记录人、会议时间、参加人员（本人签字或按手印）、发言记录、表决情况等。</w:t>
      </w:r>
    </w:p>
    <w:p>
      <w:pPr>
        <w:ind w:firstLine="490"/>
        <w:rPr>
          <w:rFonts w:hint="default" w:ascii="Times New Roman" w:hAnsi="Times New Roman" w:cs="Times New Roman"/>
        </w:rPr>
      </w:pPr>
      <w:r>
        <w:rPr>
          <w:rFonts w:hint="default" w:ascii="Times New Roman" w:hAnsi="Times New Roman" w:cs="Times New Roman"/>
        </w:rPr>
        <w:t>五、严格按照入党程序发展党员。</w:t>
      </w:r>
    </w:p>
    <w:p>
      <w:pPr>
        <w:ind w:firstLine="490"/>
        <w:rPr>
          <w:rFonts w:hint="default" w:ascii="Times New Roman" w:hAnsi="Times New Roman" w:cs="Times New Roman"/>
        </w:rPr>
      </w:pPr>
      <w:r>
        <w:rPr>
          <w:rFonts w:hint="default" w:ascii="Times New Roman" w:hAnsi="Times New Roman" w:cs="Times New Roman"/>
        </w:rPr>
        <w:t>1.入党积极分子的确定、培养和考察。申请入党必须坚持自愿原则，由本人主动向党支部提出书面申请，党支部对申请入党人要进行认真考察，在广泛征求群众意见的基础上，召开支委会或党员大会讨论确定入党积极分子人选，将确定的入党积极分子的基本情况进行张榜公布，党员群众可在7日内向党支部提出意见，没有不同意见的，确定为入党积极分子，并上报党总支审批。党总支审批后，党支部要指定两名正式党员作为培养联系人，负责对入党积极分子的日常培养教育，填写《申请入党的积极分子培养考察登记表》，每三个月将培养考察情况填入培养考察记事栏，党支部每半年对入党积极分子进行一次考察，将考察结果填写到《申请入党的积极分子培养考察登记表》中。党支部要经常吸收入党积极分子参加党内有关活动，并给入党积极分子分配一定的社会工作，促进入党积极分子增强党的观念和群众观念，树立全心全意为人民服务的意识。党支部要经常研究入党积极分子队伍的思想动向，定期分析入党积极分子队伍状况，把不能继续作为入党积极分子的人员经支委会或党员大会讨论后及时调整出去。入党积极分子必须经过一年以上的培养教育，并参加院级党校培训，取得《培训结业证书》，才能确定为发展对象。建立入党积极分子档案,将入党申请书、思想汇报、自传等相关材料、《入党积极分子考察表》、推优表（28岁以下团员青年）等列入发展党员材料档案，所有材料都必须用碳素墨水书写。</w:t>
      </w:r>
    </w:p>
    <w:p>
      <w:pPr>
        <w:ind w:firstLine="490"/>
        <w:rPr>
          <w:rFonts w:hint="default" w:ascii="Times New Roman" w:hAnsi="Times New Roman" w:cs="Times New Roman"/>
        </w:rPr>
      </w:pPr>
      <w:r>
        <w:rPr>
          <w:rFonts w:hint="default" w:ascii="Times New Roman" w:hAnsi="Times New Roman" w:cs="Times New Roman"/>
        </w:rPr>
        <w:t>2.确定计划发展对象。被确定为入党积极分子并满一年以后，党支部要在充分听取培养联系人和党内外群众意见的基础上，召开党支部（未设支委的党支部需召开党总支党员大会）大会讨论，同意的，可列为拟发展对象。党支部对拟发展对象要进行严格的政治审查，政治审查由党总支申请，由党委组织部开具相关政审函，回函由党总支负责接收。党支部将政审合格的拟发展对象的《入党积极分子考察表》、《征求意见表》、团委推优表、公示书、院业余党校结业证书、及政审材料和报告一并送党总支审批。党支部要对发展对象进行为期5个工作日的公示。</w:t>
      </w:r>
    </w:p>
    <w:p>
      <w:pPr>
        <w:ind w:firstLine="490"/>
        <w:rPr>
          <w:rFonts w:hint="default" w:ascii="Times New Roman" w:hAnsi="Times New Roman" w:cs="Times New Roman"/>
        </w:rPr>
      </w:pPr>
      <w:r>
        <w:rPr>
          <w:rFonts w:hint="default" w:ascii="Times New Roman" w:hAnsi="Times New Roman" w:cs="Times New Roman"/>
        </w:rPr>
        <w:t>3.接收预备党员。对发展对象进行政审合格后，召开接收预备党员的总支大会，总支大会通过后，由党总支将相关材料及发展预备党员的请示交组织部，由组织部报送党委审批。上报的材料主要包括：关于预备党员讨论的报告、《入党积极分子考察表》、入党申请书、呈报表、公示书、推优表（28岁以下团员青年）、政审材料、纳新对象自传（碳素墨水书写）等。党支部对拟批的预备党员开展分别谈话并进行集中公示。党支部应组织预备党员举行宣誓仪式。党支部在讨论接收为预备党员后，要指定2名正式党员作入党介绍人，指导填写《入党志愿书》，支委会对入党志愿书进行严格审查。</w:t>
      </w:r>
    </w:p>
    <w:p>
      <w:pPr>
        <w:ind w:firstLine="490"/>
        <w:rPr>
          <w:rFonts w:hint="default" w:ascii="Times New Roman" w:hAnsi="Times New Roman" w:cs="Times New Roman"/>
        </w:rPr>
      </w:pPr>
      <w:r>
        <w:rPr>
          <w:rFonts w:hint="default" w:ascii="Times New Roman" w:hAnsi="Times New Roman" w:cs="Times New Roman"/>
        </w:rPr>
        <w:t>4.预备党员的教育、考察和转正。党支部接到党委批准接收预备党员的批复后，应召开支部大会向全体党员宣布，同时确定培养联系人。预备党员每半年以书面形式向党支部汇报一次思想、工作、学习等方面情况，党支部每半年对其考察一次并作出鉴定。预备期满后，预备党员向党支部提出书面转正申请，对未提出申请的，党支部应及时提醒，若经教育仍不提出申请，确属信仰动摇，不愿继续当党员的，经支部大会讨论，报上级党组织批准，即可取消其预备党员资格。党支部及时召开党员大会讨论表决预备党员转正问题，支委会将形成的决议填入《入党志愿书》，经党支部书记签名、盖章后及时报送上级党组织审批。审批上交的材料包括有：党支部讨论报告、转正申请书、公示、呈报表。总支预备党员转正后，党支部应将其入党材料归入人事档案或学籍档案中。归档入党材料包括：入党申请书、入党志愿书、政审材料、入党积极分子考察表、征求意见表、思想汇报、自传、预备党员考察表、推优表（28岁以下团员青年）等相关材料。</w:t>
      </w:r>
    </w:p>
    <w:p>
      <w:pPr>
        <w:spacing w:line="579" w:lineRule="exact"/>
        <w:ind w:firstLine="890"/>
        <w:jc w:val="center"/>
        <w:outlineLvl w:val="0"/>
        <w:rPr>
          <w:rFonts w:hint="default" w:ascii="Times New Roman" w:hAnsi="Times New Roman" w:eastAsia="方正小标宋简体" w:cs="Times New Roman"/>
          <w:color w:val="000000"/>
          <w:sz w:val="44"/>
          <w:szCs w:val="44"/>
        </w:rPr>
      </w:pPr>
    </w:p>
    <w:p>
      <w:pPr>
        <w:spacing w:line="579" w:lineRule="exact"/>
        <w:ind w:firstLine="890"/>
        <w:jc w:val="center"/>
        <w:outlineLvl w:val="0"/>
        <w:rPr>
          <w:rFonts w:hint="default" w:ascii="Times New Roman" w:hAnsi="Times New Roman" w:eastAsia="方正小标宋简体" w:cs="Times New Roman"/>
          <w:color w:val="000000"/>
          <w:sz w:val="44"/>
          <w:szCs w:val="44"/>
        </w:rPr>
      </w:pPr>
    </w:p>
    <w:p>
      <w:pPr>
        <w:widowControl/>
        <w:spacing w:line="579" w:lineRule="exact"/>
        <w:ind w:firstLine="890"/>
        <w:jc w:val="left"/>
        <w:outlineLvl w:val="0"/>
        <w:rPr>
          <w:rFonts w:hint="default" w:ascii="Times New Roman" w:hAnsi="Times New Roman" w:eastAsia="方正小标宋简体" w:cs="Times New Roman"/>
          <w:color w:val="000000"/>
          <w:sz w:val="44"/>
          <w:szCs w:val="44"/>
        </w:rPr>
      </w:pPr>
    </w:p>
    <w:p>
      <w:pPr>
        <w:widowControl/>
        <w:spacing w:line="579" w:lineRule="exact"/>
        <w:ind w:firstLine="890"/>
        <w:jc w:val="left"/>
        <w:outlineLvl w:val="0"/>
        <w:rPr>
          <w:rFonts w:hint="default" w:ascii="Times New Roman" w:hAnsi="Times New Roman" w:eastAsia="方正小标宋简体" w:cs="Times New Roman"/>
          <w:color w:val="000000"/>
          <w:sz w:val="44"/>
          <w:szCs w:val="44"/>
        </w:rPr>
      </w:pPr>
    </w:p>
    <w:p>
      <w:pPr>
        <w:widowControl/>
        <w:spacing w:line="579" w:lineRule="exact"/>
        <w:ind w:firstLine="890"/>
        <w:jc w:val="left"/>
        <w:outlineLvl w:val="0"/>
        <w:rPr>
          <w:rFonts w:hint="default" w:ascii="Times New Roman" w:hAnsi="Times New Roman" w:eastAsia="方正小标宋简体" w:cs="Times New Roman"/>
          <w:color w:val="000000"/>
          <w:sz w:val="44"/>
          <w:szCs w:val="44"/>
        </w:rPr>
      </w:pPr>
    </w:p>
    <w:p>
      <w:pPr>
        <w:widowControl/>
        <w:spacing w:line="579" w:lineRule="exact"/>
        <w:ind w:firstLine="890"/>
        <w:jc w:val="left"/>
        <w:outlineLvl w:val="0"/>
        <w:rPr>
          <w:rFonts w:hint="default" w:ascii="Times New Roman" w:hAnsi="Times New Roman" w:eastAsia="方正小标宋简体" w:cs="Times New Roman"/>
          <w:color w:val="000000"/>
          <w:sz w:val="44"/>
          <w:szCs w:val="44"/>
        </w:rPr>
      </w:pPr>
    </w:p>
    <w:p>
      <w:pPr>
        <w:widowControl/>
        <w:spacing w:line="579" w:lineRule="exact"/>
        <w:ind w:firstLine="890"/>
        <w:jc w:val="left"/>
        <w:outlineLvl w:val="0"/>
        <w:rPr>
          <w:rFonts w:hint="default" w:ascii="Times New Roman" w:hAnsi="Times New Roman" w:eastAsia="方正小标宋简体" w:cs="Times New Roman"/>
          <w:color w:val="000000"/>
          <w:sz w:val="44"/>
          <w:szCs w:val="44"/>
        </w:rPr>
      </w:pPr>
    </w:p>
    <w:p>
      <w:pPr>
        <w:widowControl/>
        <w:spacing w:line="579" w:lineRule="exact"/>
        <w:ind w:firstLine="890"/>
        <w:jc w:val="left"/>
        <w:outlineLvl w:val="0"/>
        <w:rPr>
          <w:rFonts w:hint="default" w:ascii="Times New Roman" w:hAnsi="Times New Roman" w:eastAsia="方正小标宋简体" w:cs="Times New Roman"/>
          <w:color w:val="000000"/>
          <w:sz w:val="44"/>
          <w:szCs w:val="44"/>
        </w:rPr>
      </w:pPr>
    </w:p>
    <w:p>
      <w:pPr>
        <w:widowControl/>
        <w:spacing w:line="579" w:lineRule="exact"/>
        <w:ind w:firstLine="890"/>
        <w:jc w:val="left"/>
        <w:outlineLvl w:val="0"/>
        <w:rPr>
          <w:rFonts w:hint="default" w:ascii="Times New Roman" w:hAnsi="Times New Roman" w:eastAsia="方正小标宋简体" w:cs="Times New Roman"/>
          <w:color w:val="000000"/>
          <w:sz w:val="44"/>
          <w:szCs w:val="44"/>
        </w:rPr>
      </w:pPr>
    </w:p>
    <w:p>
      <w:pPr>
        <w:widowControl/>
        <w:spacing w:line="579" w:lineRule="exact"/>
        <w:ind w:firstLine="890"/>
        <w:jc w:val="left"/>
        <w:outlineLvl w:val="0"/>
        <w:rPr>
          <w:rFonts w:hint="default" w:ascii="Times New Roman" w:hAnsi="Times New Roman" w:eastAsia="方正小标宋简体" w:cs="Times New Roman"/>
          <w:color w:val="000000"/>
          <w:sz w:val="44"/>
          <w:szCs w:val="44"/>
        </w:rPr>
      </w:pPr>
    </w:p>
    <w:p>
      <w:pPr>
        <w:widowControl/>
        <w:spacing w:line="579" w:lineRule="exact"/>
        <w:ind w:firstLine="890"/>
        <w:jc w:val="left"/>
        <w:outlineLvl w:val="0"/>
        <w:rPr>
          <w:rFonts w:hint="default" w:ascii="Times New Roman" w:hAnsi="Times New Roman" w:eastAsia="方正小标宋简体" w:cs="Times New Roman"/>
          <w:color w:val="000000"/>
          <w:sz w:val="44"/>
          <w:szCs w:val="44"/>
        </w:rPr>
      </w:pPr>
    </w:p>
    <w:p>
      <w:pPr>
        <w:widowControl/>
        <w:spacing w:line="579" w:lineRule="exact"/>
        <w:ind w:firstLine="890"/>
        <w:jc w:val="left"/>
        <w:outlineLvl w:val="0"/>
        <w:rPr>
          <w:rFonts w:hint="default" w:ascii="Times New Roman" w:hAnsi="Times New Roman" w:eastAsia="方正小标宋简体" w:cs="Times New Roman"/>
          <w:color w:val="000000"/>
          <w:sz w:val="44"/>
          <w:szCs w:val="44"/>
        </w:rPr>
      </w:pPr>
    </w:p>
    <w:p>
      <w:pPr>
        <w:widowControl/>
        <w:spacing w:line="579" w:lineRule="exact"/>
        <w:ind w:firstLine="890"/>
        <w:jc w:val="left"/>
        <w:outlineLvl w:val="0"/>
        <w:rPr>
          <w:rFonts w:hint="default" w:ascii="Times New Roman" w:hAnsi="Times New Roman" w:eastAsia="方正小标宋简体" w:cs="Times New Roman"/>
          <w:color w:val="000000"/>
          <w:sz w:val="44"/>
          <w:szCs w:val="44"/>
        </w:rPr>
      </w:pPr>
    </w:p>
    <w:p>
      <w:pPr>
        <w:widowControl/>
        <w:spacing w:line="579" w:lineRule="exact"/>
        <w:ind w:firstLine="890"/>
        <w:jc w:val="left"/>
        <w:outlineLvl w:val="0"/>
        <w:rPr>
          <w:rFonts w:hint="default" w:ascii="Times New Roman" w:hAnsi="Times New Roman" w:eastAsia="方正小标宋简体" w:cs="Times New Roman"/>
          <w:color w:val="000000"/>
          <w:sz w:val="44"/>
          <w:szCs w:val="44"/>
        </w:rPr>
      </w:pPr>
    </w:p>
    <w:p>
      <w:pPr>
        <w:widowControl/>
        <w:spacing w:line="579" w:lineRule="exact"/>
        <w:ind w:firstLine="890"/>
        <w:jc w:val="left"/>
        <w:outlineLvl w:val="0"/>
        <w:rPr>
          <w:rFonts w:hint="default" w:ascii="Times New Roman" w:hAnsi="Times New Roman" w:eastAsia="方正小标宋简体" w:cs="Times New Roman"/>
          <w:color w:val="000000"/>
          <w:sz w:val="44"/>
          <w:szCs w:val="44"/>
        </w:rPr>
      </w:pPr>
    </w:p>
    <w:p>
      <w:pPr>
        <w:ind w:firstLine="490"/>
        <w:rPr>
          <w:rFonts w:hint="default" w:ascii="Times New Roman" w:hAnsi="Times New Roman" w:cs="Times New Roman"/>
        </w:rPr>
      </w:pPr>
    </w:p>
    <w:p>
      <w:pPr>
        <w:ind w:firstLine="490"/>
        <w:rPr>
          <w:rFonts w:hint="default" w:ascii="Times New Roman" w:hAnsi="Times New Roman" w:cs="Times New Roman"/>
        </w:rPr>
      </w:pPr>
    </w:p>
    <w:p>
      <w:pPr>
        <w:widowControl/>
        <w:ind w:firstLine="650"/>
        <w:jc w:val="center"/>
        <w:outlineLvl w:val="0"/>
        <w:rPr>
          <w:rFonts w:hint="default" w:ascii="Times New Roman" w:hAnsi="Times New Roman" w:eastAsia="方正小标宋_GBK" w:cs="Times New Roman"/>
          <w:bCs/>
          <w:color w:val="000000"/>
          <w:kern w:val="0"/>
          <w:sz w:val="32"/>
          <w:szCs w:val="32"/>
        </w:rPr>
      </w:pPr>
      <w:r>
        <w:rPr>
          <w:rFonts w:hint="default" w:ascii="Times New Roman" w:hAnsi="Times New Roman" w:eastAsia="方正小标宋_GBK" w:cs="Times New Roman"/>
          <w:bCs/>
          <w:color w:val="000000"/>
          <w:kern w:val="0"/>
          <w:sz w:val="32"/>
          <w:szCs w:val="32"/>
        </w:rPr>
        <w:br w:type="page"/>
      </w:r>
    </w:p>
    <w:p>
      <w:pPr>
        <w:pStyle w:val="3"/>
        <w:rPr>
          <w:rFonts w:hint="default" w:ascii="Times New Roman" w:hAnsi="Times New Roman" w:cs="Times New Roman"/>
        </w:rPr>
      </w:pPr>
      <w:bookmarkStart w:id="41" w:name="_Toc14230"/>
      <w:r>
        <w:rPr>
          <w:rFonts w:hint="default" w:ascii="Times New Roman" w:hAnsi="Times New Roman" w:cs="Times New Roman"/>
        </w:rPr>
        <w:t>中共重庆化工职业学院委员会</w:t>
      </w:r>
    </w:p>
    <w:p>
      <w:pPr>
        <w:pStyle w:val="3"/>
        <w:rPr>
          <w:rFonts w:hint="default" w:ascii="Times New Roman" w:hAnsi="Times New Roman" w:cs="Times New Roman"/>
        </w:rPr>
      </w:pPr>
      <w:r>
        <w:rPr>
          <w:rFonts w:hint="default" w:ascii="Times New Roman" w:hAnsi="Times New Roman" w:cs="Times New Roman"/>
        </w:rPr>
        <w:t>党费收缴管理办法</w:t>
      </w:r>
      <w:bookmarkEnd w:id="41"/>
    </w:p>
    <w:p>
      <w:pPr>
        <w:pStyle w:val="5"/>
        <w:rPr>
          <w:rFonts w:hint="default" w:ascii="Times New Roman" w:hAnsi="Times New Roman" w:cs="Times New Roman"/>
        </w:rPr>
      </w:pPr>
      <w:r>
        <w:rPr>
          <w:rFonts w:hint="default" w:ascii="Times New Roman" w:hAnsi="Times New Roman" w:cs="Times New Roman"/>
        </w:rPr>
        <w:t>渝化职院委〔2016〕14号</w:t>
      </w:r>
    </w:p>
    <w:p>
      <w:pPr>
        <w:widowControl/>
        <w:spacing w:line="579" w:lineRule="exact"/>
        <w:ind w:firstLine="668" w:firstLineChars="150"/>
        <w:jc w:val="center"/>
        <w:rPr>
          <w:rFonts w:hint="default" w:ascii="Times New Roman" w:hAnsi="Times New Roman" w:eastAsia="方正小标宋_GBK" w:cs="Times New Roman"/>
          <w:color w:val="000000"/>
          <w:kern w:val="0"/>
          <w:sz w:val="44"/>
          <w:szCs w:val="44"/>
        </w:rPr>
      </w:pPr>
    </w:p>
    <w:p>
      <w:pPr>
        <w:ind w:firstLine="490"/>
        <w:rPr>
          <w:rFonts w:hint="default" w:ascii="Times New Roman" w:hAnsi="Times New Roman" w:cs="Times New Roman"/>
        </w:rPr>
      </w:pPr>
      <w:r>
        <w:rPr>
          <w:rFonts w:hint="default" w:ascii="Times New Roman" w:hAnsi="Times New Roman" w:cs="Times New Roman"/>
        </w:rPr>
        <w:t>按时缴纳党费是每位党员应尽的义务。党费的收缴、管理和使用，是党的基层组织建设和党员队伍建设中的一项重要工作。为了适应新形势的要求，进一步加强、改进党费的收缴、管理和使用工作，按照中组部《关于中国共产党党费收缴、管理和使用的规定》，特制定本办法。</w:t>
      </w:r>
    </w:p>
    <w:p>
      <w:pPr>
        <w:pStyle w:val="6"/>
        <w:ind w:firstLine="490"/>
        <w:rPr>
          <w:rFonts w:hint="default" w:ascii="Times New Roman" w:hAnsi="Times New Roman" w:cs="Times New Roman"/>
        </w:rPr>
      </w:pPr>
      <w:r>
        <w:rPr>
          <w:rFonts w:hint="default" w:ascii="Times New Roman" w:hAnsi="Times New Roman" w:cs="Times New Roman"/>
        </w:rPr>
        <w:t>一、党费收缴</w:t>
      </w:r>
    </w:p>
    <w:p>
      <w:pPr>
        <w:ind w:firstLine="490"/>
        <w:rPr>
          <w:rFonts w:hint="default" w:ascii="Times New Roman" w:hAnsi="Times New Roman" w:cs="Times New Roman"/>
        </w:rPr>
      </w:pPr>
      <w:r>
        <w:rPr>
          <w:rFonts w:hint="default" w:ascii="Times New Roman" w:hAnsi="Times New Roman" w:cs="Times New Roman"/>
        </w:rPr>
        <w:t>1.按月领取工资的党员，每月以工资总额中相对固定的、经常性的工资收入（税后）为计算基数，按规定比例交纳党费。</w:t>
      </w:r>
    </w:p>
    <w:p>
      <w:pPr>
        <w:ind w:firstLine="490"/>
        <w:rPr>
          <w:rFonts w:hint="default" w:ascii="Times New Roman" w:hAnsi="Times New Roman" w:cs="Times New Roman"/>
        </w:rPr>
      </w:pPr>
      <w:r>
        <w:rPr>
          <w:rFonts w:hint="default" w:ascii="Times New Roman" w:hAnsi="Times New Roman" w:cs="Times New Roman"/>
        </w:rPr>
        <w:t>2.党员交纳党费的比例按照中组部《关于中国共产党党费收缴、管理和使用的规定》执行。</w:t>
      </w:r>
    </w:p>
    <w:p>
      <w:pPr>
        <w:ind w:firstLine="490"/>
        <w:rPr>
          <w:rFonts w:hint="default" w:ascii="Times New Roman" w:hAnsi="Times New Roman" w:cs="Times New Roman"/>
        </w:rPr>
      </w:pPr>
      <w:r>
        <w:rPr>
          <w:rFonts w:hint="default" w:ascii="Times New Roman" w:hAnsi="Times New Roman" w:cs="Times New Roman"/>
        </w:rPr>
        <w:t xml:space="preserve">3.预备党员从支部大会通过其为预备党员之日起，交纳党费。 </w:t>
      </w:r>
    </w:p>
    <w:p>
      <w:pPr>
        <w:ind w:firstLine="490"/>
        <w:rPr>
          <w:rFonts w:hint="default" w:ascii="Times New Roman" w:hAnsi="Times New Roman" w:cs="Times New Roman"/>
        </w:rPr>
      </w:pPr>
      <w:r>
        <w:rPr>
          <w:rFonts w:hint="default" w:ascii="Times New Roman" w:hAnsi="Times New Roman" w:cs="Times New Roman"/>
        </w:rPr>
        <w:t>4.党员应自觉缴纳党费。遇到特殊情况，经党支部委员会同意，党员可以委托亲属或者其他党员代为交纳或者补交党费，但补交党费的时间不得超过3个月。对不按照规定交纳党费的党员，其所在党组织应及时对其进行批评教育。对无正当理由，连续6个月不交纳党费的党员，按自行脱党处理。</w:t>
      </w:r>
    </w:p>
    <w:p>
      <w:pPr>
        <w:ind w:firstLine="490"/>
        <w:rPr>
          <w:rFonts w:hint="default" w:ascii="Times New Roman" w:hAnsi="Times New Roman" w:cs="Times New Roman"/>
        </w:rPr>
      </w:pPr>
      <w:r>
        <w:rPr>
          <w:rFonts w:hint="default" w:ascii="Times New Roman" w:hAnsi="Times New Roman" w:cs="Times New Roman"/>
        </w:rPr>
        <w:t>5.交纳党费确有困难的党员，经党支部研究，报上一级党委批准后，可以少交或免交党费。</w:t>
      </w:r>
    </w:p>
    <w:p>
      <w:pPr>
        <w:ind w:firstLine="490"/>
        <w:rPr>
          <w:rFonts w:hint="default" w:ascii="Times New Roman" w:hAnsi="Times New Roman" w:cs="Times New Roman"/>
        </w:rPr>
      </w:pPr>
      <w:r>
        <w:rPr>
          <w:rFonts w:hint="default" w:ascii="Times New Roman" w:hAnsi="Times New Roman" w:cs="Times New Roman"/>
        </w:rPr>
        <w:t>6.党员工资收入发生变化后，从按新工资标准领取工资的当月起，以新的工资收入为基数，按照规定比例交纳党费。</w:t>
      </w:r>
    </w:p>
    <w:p>
      <w:pPr>
        <w:pStyle w:val="6"/>
        <w:ind w:firstLine="490"/>
        <w:rPr>
          <w:rFonts w:hint="default" w:ascii="Times New Roman" w:hAnsi="Times New Roman" w:cs="Times New Roman"/>
        </w:rPr>
      </w:pPr>
      <w:r>
        <w:rPr>
          <w:rFonts w:hint="default" w:ascii="Times New Roman" w:hAnsi="Times New Roman" w:cs="Times New Roman"/>
        </w:rPr>
        <w:t>二、党费管理</w:t>
      </w:r>
    </w:p>
    <w:p>
      <w:pPr>
        <w:ind w:firstLine="490"/>
        <w:rPr>
          <w:rFonts w:hint="default" w:ascii="Times New Roman" w:hAnsi="Times New Roman" w:cs="Times New Roman"/>
        </w:rPr>
      </w:pPr>
      <w:r>
        <w:rPr>
          <w:rFonts w:hint="default" w:ascii="Times New Roman" w:hAnsi="Times New Roman" w:cs="Times New Roman"/>
        </w:rPr>
        <w:t>1.各总支应由专人负责党费的收缴工作，每月按时上交党费。</w:t>
      </w:r>
    </w:p>
    <w:p>
      <w:pPr>
        <w:ind w:firstLine="490"/>
        <w:rPr>
          <w:rFonts w:hint="default" w:ascii="Times New Roman" w:hAnsi="Times New Roman" w:cs="Times New Roman"/>
        </w:rPr>
      </w:pPr>
      <w:r>
        <w:rPr>
          <w:rFonts w:hint="default" w:ascii="Times New Roman" w:hAnsi="Times New Roman" w:cs="Times New Roman"/>
        </w:rPr>
        <w:t>2.党委要定期向上级党组织书面报告党费收支和使用情况。</w:t>
      </w:r>
    </w:p>
    <w:p>
      <w:pPr>
        <w:ind w:firstLine="490"/>
        <w:rPr>
          <w:rFonts w:hint="default" w:ascii="Times New Roman" w:hAnsi="Times New Roman" w:cs="Times New Roman"/>
        </w:rPr>
      </w:pPr>
      <w:r>
        <w:rPr>
          <w:rFonts w:hint="default" w:ascii="Times New Roman" w:hAnsi="Times New Roman" w:cs="Times New Roman"/>
        </w:rPr>
        <w:t>3.党费管理人员变动时，严格按照管理的有关规定和财务制度办好交接手续。</w:t>
      </w:r>
    </w:p>
    <w:p>
      <w:pPr>
        <w:pStyle w:val="6"/>
        <w:ind w:firstLine="490"/>
        <w:rPr>
          <w:rFonts w:hint="default" w:ascii="Times New Roman" w:hAnsi="Times New Roman" w:cs="Times New Roman"/>
        </w:rPr>
      </w:pPr>
      <w:r>
        <w:rPr>
          <w:rFonts w:hint="default" w:ascii="Times New Roman" w:hAnsi="Times New Roman" w:cs="Times New Roman"/>
        </w:rPr>
        <w:t>三、党费使用</w:t>
      </w:r>
    </w:p>
    <w:p>
      <w:pPr>
        <w:ind w:firstLine="490"/>
        <w:rPr>
          <w:rFonts w:hint="default" w:ascii="Times New Roman" w:hAnsi="Times New Roman" w:cs="Times New Roman"/>
        </w:rPr>
      </w:pPr>
      <w:r>
        <w:rPr>
          <w:rFonts w:hint="default" w:ascii="Times New Roman" w:hAnsi="Times New Roman" w:cs="Times New Roman"/>
        </w:rPr>
        <w:t>1.使用党费应当坚持统筹安排、量入为出、收支平衡、略有节余的原则。</w:t>
      </w:r>
    </w:p>
    <w:p>
      <w:pPr>
        <w:ind w:firstLine="490"/>
        <w:rPr>
          <w:rFonts w:hint="default" w:ascii="Times New Roman" w:hAnsi="Times New Roman" w:cs="Times New Roman"/>
        </w:rPr>
      </w:pPr>
      <w:r>
        <w:rPr>
          <w:rFonts w:hint="default" w:ascii="Times New Roman" w:hAnsi="Times New Roman" w:cs="Times New Roman"/>
        </w:rPr>
        <w:t>2.党费必须用于党的活动，主要作为党员教育经费的补充。按照中组部的规定，其具体使用范围是：培训党员；订阅或购买用于开展党员教育的报刊、资料和设备；表彰先进基层党组织、优秀共产党员或优秀党务工作者；补助生活困难的党员。</w:t>
      </w:r>
    </w:p>
    <w:p>
      <w:pPr>
        <w:ind w:firstLine="490"/>
        <w:rPr>
          <w:rFonts w:hint="default" w:ascii="Times New Roman" w:hAnsi="Times New Roman" w:cs="Times New Roman"/>
        </w:rPr>
      </w:pPr>
      <w:r>
        <w:rPr>
          <w:rFonts w:hint="default" w:ascii="Times New Roman" w:hAnsi="Times New Roman" w:cs="Times New Roman"/>
        </w:rPr>
        <w:t>3.按照有关规定，每年将收缴党费按比例上交上级党委。</w:t>
      </w:r>
    </w:p>
    <w:p>
      <w:pPr>
        <w:ind w:firstLine="490"/>
        <w:rPr>
          <w:rFonts w:hint="default" w:ascii="Times New Roman" w:hAnsi="Times New Roman" w:cs="Times New Roman"/>
        </w:rPr>
      </w:pPr>
      <w:r>
        <w:rPr>
          <w:rFonts w:hint="default" w:ascii="Times New Roman" w:hAnsi="Times New Roman" w:cs="Times New Roman"/>
        </w:rPr>
        <w:t>4.对违反党费收缴、管理和使用规定的，按有关规定严肃查处。</w:t>
      </w:r>
    </w:p>
    <w:p>
      <w:pPr>
        <w:pStyle w:val="6"/>
        <w:ind w:firstLine="490"/>
        <w:rPr>
          <w:rFonts w:hint="default" w:ascii="Times New Roman" w:hAnsi="Times New Roman" w:cs="Times New Roman"/>
        </w:rPr>
      </w:pPr>
      <w:r>
        <w:rPr>
          <w:rFonts w:hint="default" w:ascii="Times New Roman" w:hAnsi="Times New Roman" w:cs="Times New Roman"/>
        </w:rPr>
        <w:t>四、附则</w:t>
      </w:r>
    </w:p>
    <w:p>
      <w:pPr>
        <w:ind w:firstLine="490"/>
        <w:rPr>
          <w:rFonts w:hint="default" w:ascii="Times New Roman" w:hAnsi="Times New Roman" w:cs="Times New Roman"/>
        </w:rPr>
      </w:pPr>
      <w:r>
        <w:rPr>
          <w:rFonts w:hint="default" w:ascii="Times New Roman" w:hAnsi="Times New Roman" w:cs="Times New Roman"/>
        </w:rPr>
        <w:t>1.本办法自发布之日起执行。</w:t>
      </w:r>
    </w:p>
    <w:p>
      <w:pPr>
        <w:ind w:firstLine="490"/>
        <w:rPr>
          <w:rFonts w:hint="default" w:ascii="Times New Roman" w:hAnsi="Times New Roman" w:eastAsia="方正小标宋_GBK" w:cs="Times New Roman"/>
          <w:bCs/>
          <w:color w:val="000000"/>
          <w:szCs w:val="44"/>
        </w:rPr>
      </w:pPr>
      <w:r>
        <w:rPr>
          <w:rFonts w:hint="default" w:ascii="Times New Roman" w:hAnsi="Times New Roman" w:cs="Times New Roman"/>
        </w:rPr>
        <w:t>2.本办法由院党委组织部负责解释。</w:t>
      </w:r>
      <w:r>
        <w:rPr>
          <w:rFonts w:hint="default" w:ascii="Times New Roman" w:hAnsi="Times New Roman" w:cs="Times New Roman"/>
        </w:rPr>
        <w:br w:type="textWrapping"/>
      </w:r>
    </w:p>
    <w:p>
      <w:pPr>
        <w:snapToGrid w:val="0"/>
        <w:ind w:firstLine="899" w:firstLineChars="202"/>
        <w:rPr>
          <w:rFonts w:hint="default" w:ascii="Times New Roman" w:hAnsi="Times New Roman" w:eastAsia="方正小标宋_GBK" w:cs="Times New Roman"/>
          <w:bCs/>
          <w:color w:val="000000"/>
          <w:sz w:val="44"/>
          <w:szCs w:val="44"/>
        </w:rPr>
      </w:pPr>
    </w:p>
    <w:p>
      <w:pPr>
        <w:snapToGrid w:val="0"/>
        <w:ind w:firstLine="899" w:firstLineChars="202"/>
        <w:rPr>
          <w:rFonts w:hint="default" w:ascii="Times New Roman" w:hAnsi="Times New Roman" w:eastAsia="方正小标宋_GBK" w:cs="Times New Roman"/>
          <w:bCs/>
          <w:color w:val="000000"/>
          <w:sz w:val="44"/>
          <w:szCs w:val="44"/>
        </w:rPr>
      </w:pPr>
    </w:p>
    <w:p>
      <w:pPr>
        <w:snapToGrid w:val="0"/>
        <w:ind w:firstLine="899" w:firstLineChars="202"/>
        <w:rPr>
          <w:rFonts w:hint="default" w:ascii="Times New Roman" w:hAnsi="Times New Roman" w:eastAsia="方正小标宋_GBK" w:cs="Times New Roman"/>
          <w:bCs/>
          <w:color w:val="000000"/>
          <w:sz w:val="44"/>
          <w:szCs w:val="44"/>
        </w:rPr>
      </w:pPr>
    </w:p>
    <w:p>
      <w:pPr>
        <w:snapToGrid w:val="0"/>
        <w:ind w:firstLine="899" w:firstLineChars="202"/>
        <w:rPr>
          <w:rFonts w:hint="default" w:ascii="Times New Roman" w:hAnsi="Times New Roman" w:eastAsia="方正小标宋_GBK" w:cs="Times New Roman"/>
          <w:bCs/>
          <w:color w:val="000000"/>
          <w:sz w:val="44"/>
          <w:szCs w:val="44"/>
        </w:rPr>
      </w:pPr>
    </w:p>
    <w:p>
      <w:pPr>
        <w:snapToGrid w:val="0"/>
        <w:ind w:firstLine="899" w:firstLineChars="202"/>
        <w:rPr>
          <w:rFonts w:hint="default" w:ascii="Times New Roman" w:hAnsi="Times New Roman" w:eastAsia="方正小标宋_GBK" w:cs="Times New Roman"/>
          <w:bCs/>
          <w:color w:val="000000"/>
          <w:sz w:val="44"/>
          <w:szCs w:val="44"/>
        </w:rPr>
      </w:pPr>
    </w:p>
    <w:p>
      <w:pPr>
        <w:snapToGrid w:val="0"/>
        <w:ind w:firstLine="899" w:firstLineChars="202"/>
        <w:rPr>
          <w:rFonts w:hint="default" w:ascii="Times New Roman" w:hAnsi="Times New Roman" w:eastAsia="方正小标宋_GBK" w:cs="Times New Roman"/>
          <w:bCs/>
          <w:color w:val="000000"/>
          <w:sz w:val="44"/>
          <w:szCs w:val="44"/>
        </w:rPr>
      </w:pPr>
    </w:p>
    <w:p>
      <w:pPr>
        <w:snapToGrid w:val="0"/>
        <w:ind w:firstLine="899" w:firstLineChars="202"/>
        <w:rPr>
          <w:rFonts w:hint="default" w:ascii="Times New Roman" w:hAnsi="Times New Roman" w:eastAsia="方正小标宋_GBK" w:cs="Times New Roman"/>
          <w:bCs/>
          <w:color w:val="000000"/>
          <w:sz w:val="44"/>
          <w:szCs w:val="44"/>
        </w:rPr>
      </w:pPr>
    </w:p>
    <w:p>
      <w:pPr>
        <w:snapToGrid w:val="0"/>
        <w:ind w:firstLine="899" w:firstLineChars="202"/>
        <w:rPr>
          <w:rFonts w:hint="default" w:ascii="Times New Roman" w:hAnsi="Times New Roman" w:eastAsia="方正小标宋_GBK" w:cs="Times New Roman"/>
          <w:bCs/>
          <w:color w:val="000000"/>
          <w:sz w:val="44"/>
          <w:szCs w:val="44"/>
        </w:rPr>
      </w:pPr>
    </w:p>
    <w:p>
      <w:pPr>
        <w:snapToGrid w:val="0"/>
        <w:ind w:firstLine="899" w:firstLineChars="202"/>
        <w:rPr>
          <w:rFonts w:hint="default" w:ascii="Times New Roman" w:hAnsi="Times New Roman" w:eastAsia="方正小标宋_GBK" w:cs="Times New Roman"/>
          <w:bCs/>
          <w:color w:val="000000"/>
          <w:sz w:val="44"/>
          <w:szCs w:val="44"/>
        </w:rPr>
      </w:pPr>
    </w:p>
    <w:p>
      <w:pPr>
        <w:snapToGrid w:val="0"/>
        <w:ind w:firstLine="899" w:firstLineChars="202"/>
        <w:rPr>
          <w:rFonts w:hint="default" w:ascii="Times New Roman" w:hAnsi="Times New Roman" w:eastAsia="方正小标宋_GBK" w:cs="Times New Roman"/>
          <w:bCs/>
          <w:color w:val="000000"/>
          <w:sz w:val="44"/>
          <w:szCs w:val="44"/>
        </w:rPr>
      </w:pPr>
    </w:p>
    <w:p>
      <w:pPr>
        <w:snapToGrid w:val="0"/>
        <w:ind w:firstLine="899" w:firstLineChars="202"/>
        <w:rPr>
          <w:rFonts w:hint="default" w:ascii="Times New Roman" w:hAnsi="Times New Roman" w:eastAsia="方正小标宋_GBK" w:cs="Times New Roman"/>
          <w:bCs/>
          <w:color w:val="000000"/>
          <w:sz w:val="44"/>
          <w:szCs w:val="44"/>
        </w:rPr>
      </w:pPr>
    </w:p>
    <w:p>
      <w:pPr>
        <w:snapToGrid w:val="0"/>
        <w:ind w:firstLine="899" w:firstLineChars="202"/>
        <w:rPr>
          <w:rFonts w:hint="default" w:ascii="Times New Roman" w:hAnsi="Times New Roman" w:eastAsia="方正小标宋_GBK" w:cs="Times New Roman"/>
          <w:bCs/>
          <w:color w:val="000000"/>
          <w:sz w:val="44"/>
          <w:szCs w:val="44"/>
        </w:rPr>
      </w:pPr>
    </w:p>
    <w:p>
      <w:pPr>
        <w:snapToGrid w:val="0"/>
        <w:ind w:firstLine="899" w:firstLineChars="202"/>
        <w:rPr>
          <w:rFonts w:hint="default" w:ascii="Times New Roman" w:hAnsi="Times New Roman" w:eastAsia="方正小标宋_GBK" w:cs="Times New Roman"/>
          <w:bCs/>
          <w:color w:val="000000"/>
          <w:sz w:val="44"/>
          <w:szCs w:val="44"/>
        </w:rPr>
      </w:pPr>
    </w:p>
    <w:p>
      <w:pPr>
        <w:snapToGrid w:val="0"/>
        <w:ind w:firstLine="899" w:firstLineChars="202"/>
        <w:rPr>
          <w:rFonts w:hint="default" w:ascii="Times New Roman" w:hAnsi="Times New Roman" w:eastAsia="方正小标宋_GBK" w:cs="Times New Roman"/>
          <w:bCs/>
          <w:color w:val="000000"/>
          <w:sz w:val="44"/>
          <w:szCs w:val="44"/>
        </w:rPr>
      </w:pPr>
    </w:p>
    <w:p>
      <w:pPr>
        <w:snapToGrid w:val="0"/>
        <w:ind w:firstLine="899" w:firstLineChars="202"/>
        <w:rPr>
          <w:rFonts w:hint="default" w:ascii="Times New Roman" w:hAnsi="Times New Roman" w:eastAsia="方正小标宋_GBK" w:cs="Times New Roman"/>
          <w:bCs/>
          <w:color w:val="000000"/>
          <w:sz w:val="44"/>
          <w:szCs w:val="44"/>
        </w:rPr>
      </w:pPr>
    </w:p>
    <w:p>
      <w:pPr>
        <w:snapToGrid w:val="0"/>
        <w:ind w:firstLine="899" w:firstLineChars="202"/>
        <w:rPr>
          <w:rFonts w:hint="default" w:ascii="Times New Roman" w:hAnsi="Times New Roman" w:eastAsia="方正小标宋_GBK" w:cs="Times New Roman"/>
          <w:bCs/>
          <w:color w:val="000000"/>
          <w:sz w:val="44"/>
          <w:szCs w:val="44"/>
        </w:rPr>
      </w:pPr>
    </w:p>
    <w:p>
      <w:pPr>
        <w:snapToGrid w:val="0"/>
        <w:ind w:firstLine="899" w:firstLineChars="202"/>
        <w:rPr>
          <w:rFonts w:hint="default" w:ascii="Times New Roman" w:hAnsi="Times New Roman" w:eastAsia="方正小标宋_GBK" w:cs="Times New Roman"/>
          <w:bCs/>
          <w:color w:val="000000"/>
          <w:sz w:val="44"/>
          <w:szCs w:val="44"/>
        </w:rPr>
      </w:pPr>
    </w:p>
    <w:p>
      <w:pPr>
        <w:snapToGrid w:val="0"/>
        <w:ind w:firstLine="899" w:firstLineChars="202"/>
        <w:rPr>
          <w:rFonts w:hint="default" w:ascii="Times New Roman" w:hAnsi="Times New Roman" w:eastAsia="方正小标宋_GBK" w:cs="Times New Roman"/>
          <w:bCs/>
          <w:color w:val="000000"/>
          <w:sz w:val="44"/>
          <w:szCs w:val="44"/>
        </w:rPr>
      </w:pPr>
    </w:p>
    <w:p>
      <w:pPr>
        <w:snapToGrid w:val="0"/>
        <w:ind w:firstLine="899" w:firstLineChars="202"/>
        <w:rPr>
          <w:rFonts w:hint="default" w:ascii="Times New Roman" w:hAnsi="Times New Roman" w:eastAsia="方正小标宋_GBK" w:cs="Times New Roman"/>
          <w:bCs/>
          <w:color w:val="000000"/>
          <w:sz w:val="44"/>
          <w:szCs w:val="44"/>
        </w:rPr>
      </w:pPr>
    </w:p>
    <w:p>
      <w:pPr>
        <w:snapToGrid w:val="0"/>
        <w:ind w:firstLine="899" w:firstLineChars="202"/>
        <w:rPr>
          <w:rFonts w:hint="default" w:ascii="Times New Roman" w:hAnsi="Times New Roman" w:eastAsia="方正小标宋_GBK" w:cs="Times New Roman"/>
          <w:bCs/>
          <w:color w:val="000000"/>
          <w:sz w:val="44"/>
          <w:szCs w:val="44"/>
        </w:rPr>
      </w:pPr>
    </w:p>
    <w:p>
      <w:pPr>
        <w:snapToGrid w:val="0"/>
        <w:ind w:firstLine="899" w:firstLineChars="202"/>
        <w:rPr>
          <w:rFonts w:hint="default" w:ascii="Times New Roman" w:hAnsi="Times New Roman" w:eastAsia="方正小标宋_GBK" w:cs="Times New Roman"/>
          <w:bCs/>
          <w:color w:val="000000"/>
          <w:sz w:val="44"/>
          <w:szCs w:val="44"/>
        </w:rPr>
      </w:pPr>
    </w:p>
    <w:p>
      <w:pPr>
        <w:snapToGrid w:val="0"/>
        <w:ind w:firstLine="899" w:firstLineChars="202"/>
        <w:rPr>
          <w:rFonts w:hint="default" w:ascii="Times New Roman" w:hAnsi="Times New Roman" w:eastAsia="方正小标宋_GBK" w:cs="Times New Roman"/>
          <w:bCs/>
          <w:color w:val="000000"/>
          <w:sz w:val="44"/>
          <w:szCs w:val="44"/>
        </w:rPr>
      </w:pPr>
    </w:p>
    <w:p>
      <w:pPr>
        <w:snapToGrid w:val="0"/>
        <w:ind w:firstLine="899" w:firstLineChars="202"/>
        <w:rPr>
          <w:rFonts w:hint="default" w:ascii="Times New Roman" w:hAnsi="Times New Roman" w:eastAsia="方正小标宋_GBK" w:cs="Times New Roman"/>
          <w:bCs/>
          <w:color w:val="000000"/>
          <w:sz w:val="44"/>
          <w:szCs w:val="44"/>
        </w:rPr>
      </w:pPr>
    </w:p>
    <w:p>
      <w:pPr>
        <w:snapToGrid w:val="0"/>
        <w:ind w:firstLine="899" w:firstLineChars="202"/>
        <w:rPr>
          <w:rFonts w:hint="default" w:ascii="Times New Roman" w:hAnsi="Times New Roman" w:eastAsia="方正小标宋_GBK" w:cs="Times New Roman"/>
          <w:bCs/>
          <w:color w:val="000000"/>
          <w:sz w:val="44"/>
          <w:szCs w:val="44"/>
        </w:rPr>
      </w:pPr>
    </w:p>
    <w:p>
      <w:pPr>
        <w:pStyle w:val="3"/>
        <w:rPr>
          <w:rFonts w:hint="default" w:ascii="Times New Roman" w:hAnsi="Times New Roman" w:cs="Times New Roman"/>
        </w:rPr>
      </w:pPr>
      <w:bookmarkStart w:id="42" w:name="_Toc13236"/>
      <w:bookmarkStart w:id="43" w:name="_Toc447197721"/>
      <w:bookmarkStart w:id="44" w:name="_Toc449521275"/>
      <w:bookmarkStart w:id="45" w:name="_Toc423692603"/>
      <w:r>
        <w:rPr>
          <w:rFonts w:hint="default" w:ascii="Times New Roman" w:hAnsi="Times New Roman" w:cs="Times New Roman"/>
        </w:rPr>
        <w:t>中共重庆化工职业学院委员会</w:t>
      </w:r>
      <w:bookmarkEnd w:id="42"/>
    </w:p>
    <w:p>
      <w:pPr>
        <w:pStyle w:val="3"/>
        <w:rPr>
          <w:rFonts w:hint="default" w:ascii="Times New Roman" w:hAnsi="Times New Roman" w:cs="Times New Roman"/>
        </w:rPr>
      </w:pPr>
      <w:bookmarkStart w:id="46" w:name="_Toc10794"/>
      <w:r>
        <w:rPr>
          <w:rFonts w:hint="default" w:ascii="Times New Roman" w:hAnsi="Times New Roman" w:cs="Times New Roman"/>
        </w:rPr>
        <w:t>党总支建设目标管理及考核办法</w:t>
      </w:r>
      <w:bookmarkEnd w:id="43"/>
      <w:bookmarkEnd w:id="44"/>
      <w:bookmarkEnd w:id="45"/>
      <w:bookmarkEnd w:id="46"/>
    </w:p>
    <w:p>
      <w:pPr>
        <w:pStyle w:val="5"/>
        <w:rPr>
          <w:rFonts w:hint="default" w:ascii="Times New Roman" w:hAnsi="Times New Roman" w:cs="Times New Roman"/>
        </w:rPr>
      </w:pPr>
      <w:r>
        <w:rPr>
          <w:rFonts w:hint="default" w:ascii="Times New Roman" w:hAnsi="Times New Roman" w:cs="Times New Roman"/>
        </w:rPr>
        <w:t>渝化职院委〔2016〕14号</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为建立健全我院党总支工作目标管理责任制，充分发挥党总支的战斗堡垒作用和党员的先锋模范作用，加强党总支工作的规范化、制度化和科学化建设，提高党总支自行解决问题和处理矛盾的能力，为学校改革和发展提供有力的组织保证，根据《中国共产党章程》、《中国共产党普通高等学校基层组织工作条例》和教育部党组《关于加强普通高等学校基层党组织建设的意见》等文件精神，按照《高校基层党组织工作活动基本规范》要求，结合我院实际，制定本办法。</w:t>
      </w:r>
    </w:p>
    <w:p>
      <w:pPr>
        <w:pStyle w:val="6"/>
        <w:ind w:firstLine="490"/>
        <w:rPr>
          <w:rFonts w:hint="default" w:ascii="Times New Roman" w:hAnsi="Times New Roman" w:cs="Times New Roman"/>
        </w:rPr>
      </w:pPr>
      <w:r>
        <w:rPr>
          <w:rFonts w:hint="default" w:ascii="Times New Roman" w:hAnsi="Times New Roman" w:cs="Times New Roman"/>
        </w:rPr>
        <w:t>一、考核原则</w:t>
      </w:r>
    </w:p>
    <w:p>
      <w:pPr>
        <w:ind w:firstLine="490"/>
        <w:rPr>
          <w:rFonts w:hint="default" w:ascii="Times New Roman" w:hAnsi="Times New Roman" w:cs="Times New Roman"/>
        </w:rPr>
      </w:pPr>
      <w:r>
        <w:rPr>
          <w:rFonts w:hint="default" w:ascii="Times New Roman" w:hAnsi="Times New Roman" w:cs="Times New Roman"/>
        </w:rPr>
        <w:t>本着客观公正、实事求是、民主公开、全面考核的原则，采用综合评定方法进行考核。考核时采取党总支自评、组织考察与领导小组综合评定相结合，定量与定性相结合的方法。</w:t>
      </w:r>
    </w:p>
    <w:p>
      <w:pPr>
        <w:pStyle w:val="6"/>
        <w:ind w:firstLine="490"/>
        <w:rPr>
          <w:rFonts w:hint="default" w:ascii="Times New Roman" w:hAnsi="Times New Roman" w:cs="Times New Roman"/>
        </w:rPr>
      </w:pPr>
      <w:r>
        <w:rPr>
          <w:rFonts w:hint="default" w:ascii="Times New Roman" w:hAnsi="Times New Roman" w:cs="Times New Roman"/>
        </w:rPr>
        <w:t>二、考核内容</w:t>
      </w:r>
    </w:p>
    <w:p>
      <w:pPr>
        <w:ind w:firstLine="490"/>
        <w:rPr>
          <w:rFonts w:hint="default" w:ascii="Times New Roman" w:hAnsi="Times New Roman" w:cs="Times New Roman"/>
        </w:rPr>
      </w:pPr>
      <w:r>
        <w:rPr>
          <w:rFonts w:hint="default" w:ascii="Times New Roman" w:hAnsi="Times New Roman" w:cs="Times New Roman"/>
        </w:rPr>
        <w:t>以《重庆化工职业学院党总支建设工作目标管理考核评分表（试行）》中所列具体项目进行考核。</w:t>
      </w:r>
    </w:p>
    <w:p>
      <w:pPr>
        <w:pStyle w:val="6"/>
        <w:ind w:firstLine="490"/>
        <w:rPr>
          <w:rFonts w:hint="default" w:ascii="Times New Roman" w:hAnsi="Times New Roman" w:cs="Times New Roman"/>
        </w:rPr>
      </w:pPr>
      <w:r>
        <w:rPr>
          <w:rFonts w:hint="default" w:ascii="Times New Roman" w:hAnsi="Times New Roman" w:cs="Times New Roman"/>
        </w:rPr>
        <w:t>三、考核等次</w:t>
      </w:r>
    </w:p>
    <w:p>
      <w:pPr>
        <w:ind w:firstLine="490"/>
        <w:rPr>
          <w:rFonts w:hint="default" w:ascii="Times New Roman" w:hAnsi="Times New Roman" w:cs="Times New Roman"/>
        </w:rPr>
      </w:pPr>
      <w:r>
        <w:rPr>
          <w:rFonts w:hint="default" w:ascii="Times New Roman" w:hAnsi="Times New Roman" w:cs="Times New Roman"/>
        </w:rPr>
        <w:t>考核等次分为优秀、良好、合格、不合格。考核得分60分及以上的，将按照3:4:3比例依据考核分值高低确定考核等次，结果分值为60分以下的为不合格。</w:t>
      </w:r>
    </w:p>
    <w:p>
      <w:pPr>
        <w:pStyle w:val="6"/>
        <w:ind w:firstLine="490"/>
        <w:rPr>
          <w:rFonts w:hint="default" w:ascii="Times New Roman" w:hAnsi="Times New Roman" w:cs="Times New Roman"/>
        </w:rPr>
      </w:pPr>
      <w:r>
        <w:rPr>
          <w:rFonts w:hint="default" w:ascii="Times New Roman" w:hAnsi="Times New Roman" w:cs="Times New Roman"/>
        </w:rPr>
        <w:t>四、考核方法及程序</w:t>
      </w:r>
    </w:p>
    <w:p>
      <w:pPr>
        <w:ind w:firstLine="490"/>
        <w:rPr>
          <w:rFonts w:hint="default" w:ascii="Times New Roman" w:hAnsi="Times New Roman" w:cs="Times New Roman"/>
        </w:rPr>
      </w:pPr>
      <w:r>
        <w:rPr>
          <w:rFonts w:hint="default" w:ascii="Times New Roman" w:hAnsi="Times New Roman" w:cs="Times New Roman"/>
        </w:rPr>
        <w:t>考核以一百分计算,其中党总支自评占30％，组织考察占70％。</w:t>
      </w:r>
    </w:p>
    <w:p>
      <w:pPr>
        <w:ind w:firstLine="490"/>
        <w:rPr>
          <w:rFonts w:hint="default" w:ascii="Times New Roman" w:hAnsi="Times New Roman" w:cs="Times New Roman"/>
        </w:rPr>
      </w:pPr>
      <w:r>
        <w:rPr>
          <w:rFonts w:hint="default" w:ascii="Times New Roman" w:hAnsi="Times New Roman" w:cs="Times New Roman"/>
        </w:rPr>
        <w:t>1.党总支自评</w:t>
      </w:r>
    </w:p>
    <w:p>
      <w:pPr>
        <w:ind w:firstLine="490"/>
        <w:rPr>
          <w:rFonts w:hint="default" w:ascii="Times New Roman" w:hAnsi="Times New Roman" w:cs="Times New Roman"/>
        </w:rPr>
      </w:pPr>
      <w:r>
        <w:rPr>
          <w:rFonts w:hint="default" w:ascii="Times New Roman" w:hAnsi="Times New Roman" w:cs="Times New Roman"/>
        </w:rPr>
        <w:t>党总支在自评前召开党员大会，组织全体党员对照目标管理内容对总支工作情况进行测评，并将打分结果填写在考核评分表相应的栏目内。在全体党员测评的基础上，对党总支的工作进行综合分析和自评，写出党总支建设工作目标管理总结，连同考核评分表一并报送党委组织部。</w:t>
      </w:r>
    </w:p>
    <w:p>
      <w:pPr>
        <w:ind w:firstLine="490"/>
        <w:rPr>
          <w:rFonts w:hint="default" w:ascii="Times New Roman" w:hAnsi="Times New Roman" w:cs="Times New Roman"/>
        </w:rPr>
      </w:pPr>
      <w:r>
        <w:rPr>
          <w:rFonts w:hint="default" w:ascii="Times New Roman" w:hAnsi="Times New Roman" w:cs="Times New Roman"/>
        </w:rPr>
        <w:t>2.组织考察</w:t>
      </w:r>
    </w:p>
    <w:p>
      <w:pPr>
        <w:ind w:firstLine="490"/>
        <w:rPr>
          <w:rFonts w:hint="default" w:ascii="Times New Roman" w:hAnsi="Times New Roman" w:cs="Times New Roman"/>
        </w:rPr>
      </w:pPr>
      <w:r>
        <w:rPr>
          <w:rFonts w:hint="default" w:ascii="Times New Roman" w:hAnsi="Times New Roman" w:cs="Times New Roman"/>
        </w:rPr>
        <w:t>考核领导小组采取听取汇报、查阅材料、问卷调查、召开座谈会等形式，在党总支自评的基础上，对党总支建设工作目标管理情况进行全面的测评后量化出分值。</w:t>
      </w:r>
      <w:r>
        <w:rPr>
          <w:rFonts w:hint="default" w:ascii="Times New Roman" w:hAnsi="Times New Roman" w:cs="Times New Roman"/>
        </w:rPr>
        <w:br w:type="page"/>
      </w:r>
    </w:p>
    <w:p>
      <w:pPr>
        <w:pStyle w:val="6"/>
        <w:ind w:firstLine="490"/>
        <w:rPr>
          <w:rFonts w:hint="default" w:ascii="Times New Roman" w:hAnsi="Times New Roman" w:cs="Times New Roman"/>
        </w:rPr>
      </w:pPr>
      <w:r>
        <w:rPr>
          <w:rFonts w:hint="default" w:ascii="Times New Roman" w:hAnsi="Times New Roman" w:cs="Times New Roman"/>
        </w:rPr>
        <w:t>五、考核时间和考核结果</w:t>
      </w:r>
    </w:p>
    <w:p>
      <w:pPr>
        <w:ind w:firstLine="490"/>
        <w:rPr>
          <w:rFonts w:hint="default" w:ascii="Times New Roman" w:hAnsi="Times New Roman" w:cs="Times New Roman"/>
        </w:rPr>
      </w:pPr>
      <w:r>
        <w:rPr>
          <w:rFonts w:hint="default" w:ascii="Times New Roman" w:hAnsi="Times New Roman" w:cs="Times New Roman"/>
        </w:rPr>
        <w:t>考核评估每年组织一次，一般在11月份进行。考核结果将作为 党总支评选先进党总支的重要依据。</w:t>
      </w:r>
    </w:p>
    <w:p>
      <w:pPr>
        <w:pStyle w:val="6"/>
        <w:ind w:firstLine="490"/>
        <w:rPr>
          <w:rFonts w:hint="default" w:ascii="Times New Roman" w:hAnsi="Times New Roman" w:cs="Times New Roman"/>
        </w:rPr>
      </w:pPr>
      <w:r>
        <w:rPr>
          <w:rFonts w:hint="default" w:ascii="Times New Roman" w:hAnsi="Times New Roman" w:cs="Times New Roman"/>
        </w:rPr>
        <w:t>六、考核结果应用</w:t>
      </w:r>
    </w:p>
    <w:p>
      <w:pPr>
        <w:ind w:firstLine="490"/>
        <w:rPr>
          <w:rFonts w:hint="default" w:ascii="Times New Roman" w:hAnsi="Times New Roman" w:cs="Times New Roman"/>
        </w:rPr>
      </w:pPr>
      <w:r>
        <w:rPr>
          <w:rFonts w:hint="default" w:ascii="Times New Roman" w:hAnsi="Times New Roman" w:cs="Times New Roman"/>
        </w:rPr>
        <w:t>总支考核结果将应用于对总支书记的个人考核评价和应用于每年的“七一”表彰优秀基层党组织和优秀党务工作者的名额分配，名额向优秀党总支倾斜，优秀党员的名额分配适度参考考核结果；考核结果为不合格的党总支，将减少或者取消党内各种评优指标的分配，同时对各级党组织书记进行诫勉谈话，限期整改。</w:t>
      </w:r>
    </w:p>
    <w:p>
      <w:pPr>
        <w:pStyle w:val="6"/>
        <w:ind w:firstLine="490"/>
        <w:rPr>
          <w:rFonts w:hint="default" w:ascii="Times New Roman" w:hAnsi="Times New Roman" w:cs="Times New Roman"/>
        </w:rPr>
      </w:pPr>
      <w:r>
        <w:rPr>
          <w:rFonts w:hint="default" w:ascii="Times New Roman" w:hAnsi="Times New Roman" w:cs="Times New Roman"/>
        </w:rPr>
        <w:t>七、本办法由党委组织部解释，自下发之日开始试行。</w:t>
      </w:r>
    </w:p>
    <w:p>
      <w:pPr>
        <w:ind w:firstLine="490"/>
        <w:rPr>
          <w:rFonts w:hint="default" w:ascii="Times New Roman" w:hAnsi="Times New Roman" w:cs="Times New Roman"/>
        </w:rPr>
      </w:pPr>
      <w:r>
        <w:rPr>
          <w:rFonts w:hint="default" w:ascii="Times New Roman" w:hAnsi="Times New Roman" w:cs="Times New Roman"/>
        </w:rPr>
        <w:t>附件：党总支建设工作目标管理及考核评分表（略）</w:t>
      </w:r>
    </w:p>
    <w:p>
      <w:pPr>
        <w:ind w:firstLine="490"/>
        <w:rPr>
          <w:rFonts w:hint="default" w:ascii="Times New Roman" w:hAnsi="Times New Roman" w:cs="Times New Roman"/>
        </w:rPr>
      </w:pPr>
    </w:p>
    <w:p>
      <w:pPr>
        <w:ind w:firstLine="657" w:firstLineChars="202"/>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br w:type="page"/>
      </w:r>
    </w:p>
    <w:p>
      <w:pPr>
        <w:pStyle w:val="3"/>
        <w:rPr>
          <w:rFonts w:hint="default" w:ascii="Times New Roman" w:hAnsi="Times New Roman" w:cs="Times New Roman"/>
        </w:rPr>
      </w:pPr>
      <w:bookmarkStart w:id="47" w:name="_Toc6660"/>
      <w:bookmarkStart w:id="48" w:name="_Toc447197722"/>
      <w:bookmarkStart w:id="49" w:name="_Toc449521276"/>
      <w:r>
        <w:rPr>
          <w:rFonts w:hint="default" w:ascii="Times New Roman" w:hAnsi="Times New Roman" w:cs="Times New Roman"/>
        </w:rPr>
        <w:t>中共重庆化工职业学院委员会</w:t>
      </w:r>
      <w:bookmarkEnd w:id="47"/>
    </w:p>
    <w:p>
      <w:pPr>
        <w:pStyle w:val="3"/>
        <w:rPr>
          <w:rFonts w:hint="default" w:ascii="Times New Roman" w:hAnsi="Times New Roman" w:cs="Times New Roman"/>
        </w:rPr>
      </w:pPr>
      <w:bookmarkStart w:id="50" w:name="_Toc21938"/>
      <w:r>
        <w:rPr>
          <w:rFonts w:hint="default" w:ascii="Times New Roman" w:hAnsi="Times New Roman" w:cs="Times New Roman"/>
        </w:rPr>
        <w:t>党总支组织生活的制度</w:t>
      </w:r>
      <w:bookmarkEnd w:id="48"/>
      <w:bookmarkEnd w:id="49"/>
      <w:bookmarkEnd w:id="50"/>
    </w:p>
    <w:p>
      <w:pPr>
        <w:pStyle w:val="5"/>
        <w:rPr>
          <w:rFonts w:hint="default" w:ascii="Times New Roman" w:hAnsi="Times New Roman" w:cs="Times New Roman"/>
        </w:rPr>
      </w:pPr>
      <w:r>
        <w:rPr>
          <w:rFonts w:hint="default" w:ascii="Times New Roman" w:hAnsi="Times New Roman" w:cs="Times New Roman"/>
        </w:rPr>
        <w:t>渝化职院委〔2016〕14号</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严格党的组织生活，是加强党的建设的一项重要内容，为了增强党内生活的原则性，健全党内生活制度，特制定本制度。</w:t>
      </w:r>
    </w:p>
    <w:p>
      <w:pPr>
        <w:pStyle w:val="6"/>
        <w:ind w:firstLine="490"/>
        <w:rPr>
          <w:rFonts w:hint="default" w:ascii="Times New Roman" w:hAnsi="Times New Roman" w:cs="Times New Roman"/>
        </w:rPr>
      </w:pPr>
      <w:r>
        <w:rPr>
          <w:rFonts w:hint="default" w:ascii="Times New Roman" w:hAnsi="Times New Roman" w:cs="Times New Roman"/>
        </w:rPr>
        <w:t>一、总支党员大会至少每学期召开一次</w:t>
      </w:r>
    </w:p>
    <w:p>
      <w:pPr>
        <w:ind w:firstLine="490"/>
        <w:rPr>
          <w:rFonts w:hint="default" w:ascii="Times New Roman" w:hAnsi="Times New Roman" w:cs="Times New Roman"/>
        </w:rPr>
      </w:pPr>
      <w:r>
        <w:rPr>
          <w:rFonts w:hint="default" w:ascii="Times New Roman" w:hAnsi="Times New Roman" w:cs="Times New Roman"/>
        </w:rPr>
        <w:t>党总支党员大会的主要内容是：</w:t>
      </w:r>
    </w:p>
    <w:p>
      <w:pPr>
        <w:ind w:firstLine="490"/>
        <w:rPr>
          <w:rFonts w:hint="default" w:ascii="Times New Roman" w:hAnsi="Times New Roman" w:cs="Times New Roman"/>
        </w:rPr>
      </w:pPr>
      <w:r>
        <w:rPr>
          <w:rFonts w:hint="default" w:ascii="Times New Roman" w:hAnsi="Times New Roman" w:cs="Times New Roman"/>
        </w:rPr>
        <w:t>1.听取和审查党总支委员会的工作计划或报告，研究贯彻执行党总支决议和各项工作任务。</w:t>
      </w:r>
    </w:p>
    <w:p>
      <w:pPr>
        <w:ind w:firstLine="490"/>
        <w:rPr>
          <w:rFonts w:hint="default" w:ascii="Times New Roman" w:hAnsi="Times New Roman" w:cs="Times New Roman"/>
        </w:rPr>
      </w:pPr>
      <w:r>
        <w:rPr>
          <w:rFonts w:hint="default" w:ascii="Times New Roman" w:hAnsi="Times New Roman" w:cs="Times New Roman"/>
        </w:rPr>
        <w:t>2.选举党总支委员会及选举（推荐）出席上级党的代表大会的代表（代表候选人初步人选、预备人选）。</w:t>
      </w:r>
    </w:p>
    <w:p>
      <w:pPr>
        <w:ind w:firstLine="490"/>
        <w:rPr>
          <w:rFonts w:hint="default" w:ascii="Times New Roman" w:hAnsi="Times New Roman" w:cs="Times New Roman"/>
        </w:rPr>
      </w:pPr>
      <w:r>
        <w:rPr>
          <w:rFonts w:hint="default" w:ascii="Times New Roman" w:hAnsi="Times New Roman" w:cs="Times New Roman"/>
        </w:rPr>
        <w:t>3.组织党员学习。</w:t>
      </w:r>
    </w:p>
    <w:p>
      <w:pPr>
        <w:ind w:firstLine="490"/>
        <w:rPr>
          <w:rFonts w:hint="default" w:ascii="Times New Roman" w:hAnsi="Times New Roman" w:cs="Times New Roman"/>
        </w:rPr>
      </w:pPr>
      <w:r>
        <w:rPr>
          <w:rFonts w:hint="default" w:ascii="Times New Roman" w:hAnsi="Times New Roman" w:cs="Times New Roman"/>
        </w:rPr>
        <w:t>4.通报入党积极分子的培养、教育、考察工作和接收预备党员和预备党员转正工作。</w:t>
      </w:r>
    </w:p>
    <w:p>
      <w:pPr>
        <w:ind w:firstLine="490"/>
        <w:rPr>
          <w:rFonts w:hint="default" w:ascii="Times New Roman" w:hAnsi="Times New Roman" w:cs="Times New Roman"/>
        </w:rPr>
      </w:pPr>
      <w:r>
        <w:rPr>
          <w:rFonts w:hint="default" w:ascii="Times New Roman" w:hAnsi="Times New Roman" w:cs="Times New Roman"/>
        </w:rPr>
        <w:t>5.讨论决定党总支其他重要问题或有关事项。</w:t>
      </w:r>
    </w:p>
    <w:p>
      <w:pPr>
        <w:ind w:firstLine="490"/>
        <w:rPr>
          <w:rFonts w:hint="default" w:ascii="Times New Roman" w:hAnsi="Times New Roman" w:cs="Times New Roman"/>
        </w:rPr>
      </w:pPr>
      <w:r>
        <w:rPr>
          <w:rFonts w:hint="default" w:ascii="Times New Roman" w:hAnsi="Times New Roman" w:cs="Times New Roman"/>
        </w:rPr>
        <w:t>6.讨论表彰先进、处分违纪党员、处置不合格党员问题等问题。</w:t>
      </w:r>
    </w:p>
    <w:p>
      <w:pPr>
        <w:ind w:firstLine="490"/>
        <w:rPr>
          <w:rFonts w:hint="default" w:ascii="Times New Roman" w:hAnsi="Times New Roman" w:cs="Times New Roman"/>
        </w:rPr>
      </w:pPr>
      <w:r>
        <w:rPr>
          <w:rFonts w:hint="default" w:ascii="Times New Roman" w:hAnsi="Times New Roman" w:cs="Times New Roman"/>
        </w:rPr>
        <w:t>7.党员每年一度的民主评议或组织生活会。</w:t>
      </w:r>
    </w:p>
    <w:p>
      <w:pPr>
        <w:ind w:firstLine="490"/>
        <w:rPr>
          <w:rFonts w:hint="default" w:ascii="Times New Roman" w:hAnsi="Times New Roman" w:cs="Times New Roman"/>
        </w:rPr>
      </w:pPr>
      <w:r>
        <w:rPr>
          <w:rFonts w:hint="default" w:ascii="Times New Roman" w:hAnsi="Times New Roman" w:cs="Times New Roman"/>
        </w:rPr>
        <w:t>8.听取党总支每年一度活动经费收支情况报告。</w:t>
      </w:r>
    </w:p>
    <w:p>
      <w:pPr>
        <w:pStyle w:val="6"/>
        <w:ind w:firstLine="490"/>
        <w:rPr>
          <w:rFonts w:hint="default" w:ascii="Times New Roman" w:hAnsi="Times New Roman" w:cs="Times New Roman"/>
        </w:rPr>
      </w:pPr>
      <w:r>
        <w:rPr>
          <w:rFonts w:hint="default" w:ascii="Times New Roman" w:hAnsi="Times New Roman" w:cs="Times New Roman"/>
        </w:rPr>
        <w:t>二、党总支委员会每月召开一次，必要时也可召开党总支委员会扩大会议</w:t>
      </w:r>
    </w:p>
    <w:p>
      <w:pPr>
        <w:ind w:firstLine="490"/>
        <w:rPr>
          <w:rFonts w:hint="default" w:ascii="Times New Roman" w:hAnsi="Times New Roman" w:cs="Times New Roman"/>
        </w:rPr>
      </w:pPr>
      <w:r>
        <w:rPr>
          <w:rFonts w:hint="default" w:ascii="Times New Roman" w:hAnsi="Times New Roman" w:cs="Times New Roman"/>
        </w:rPr>
        <w:t>支委会的主要内容是：</w:t>
      </w:r>
    </w:p>
    <w:p>
      <w:pPr>
        <w:ind w:firstLine="490"/>
        <w:rPr>
          <w:rFonts w:hint="default" w:ascii="Times New Roman" w:hAnsi="Times New Roman" w:cs="Times New Roman"/>
        </w:rPr>
      </w:pPr>
      <w:r>
        <w:rPr>
          <w:rFonts w:hint="default" w:ascii="Times New Roman" w:hAnsi="Times New Roman" w:cs="Times New Roman"/>
        </w:rPr>
        <w:t>1.讨论研究贯彻上级党组织的指示、决议。</w:t>
      </w:r>
    </w:p>
    <w:p>
      <w:pPr>
        <w:ind w:firstLine="490"/>
        <w:rPr>
          <w:rFonts w:hint="default" w:ascii="Times New Roman" w:hAnsi="Times New Roman" w:cs="Times New Roman"/>
        </w:rPr>
      </w:pPr>
      <w:r>
        <w:rPr>
          <w:rFonts w:hint="default" w:ascii="Times New Roman" w:hAnsi="Times New Roman" w:cs="Times New Roman"/>
        </w:rPr>
        <w:t>2.分析研究党员、干部的思想动态，制订教育管理监督措施。</w:t>
      </w:r>
    </w:p>
    <w:p>
      <w:pPr>
        <w:ind w:firstLine="490"/>
        <w:rPr>
          <w:rFonts w:hint="default" w:ascii="Times New Roman" w:hAnsi="Times New Roman" w:cs="Times New Roman"/>
        </w:rPr>
      </w:pPr>
      <w:r>
        <w:rPr>
          <w:rFonts w:hint="default" w:ascii="Times New Roman" w:hAnsi="Times New Roman" w:cs="Times New Roman"/>
        </w:rPr>
        <w:t>3.讨论制订完成工作中的重大问题的方针办法。</w:t>
      </w:r>
    </w:p>
    <w:p>
      <w:pPr>
        <w:ind w:firstLine="490"/>
        <w:rPr>
          <w:rFonts w:hint="default" w:ascii="Times New Roman" w:hAnsi="Times New Roman" w:cs="Times New Roman"/>
        </w:rPr>
      </w:pPr>
      <w:r>
        <w:rPr>
          <w:rFonts w:hint="default" w:ascii="Times New Roman" w:hAnsi="Times New Roman" w:cs="Times New Roman"/>
        </w:rPr>
        <w:t>4.研究选举（推荐）事宜和发展党员、预备党员转正和入党积极分子的培养、教育、考察工作。</w:t>
      </w:r>
    </w:p>
    <w:p>
      <w:pPr>
        <w:ind w:firstLine="490"/>
        <w:rPr>
          <w:rFonts w:hint="default" w:ascii="Times New Roman" w:hAnsi="Times New Roman" w:cs="Times New Roman"/>
        </w:rPr>
      </w:pPr>
      <w:r>
        <w:rPr>
          <w:rFonts w:hint="default" w:ascii="Times New Roman" w:hAnsi="Times New Roman" w:cs="Times New Roman"/>
        </w:rPr>
        <w:t>5.研究表彰先进、处分违纪党员、处置不合格党员问题。</w:t>
      </w:r>
    </w:p>
    <w:p>
      <w:pPr>
        <w:ind w:firstLine="490"/>
        <w:rPr>
          <w:rFonts w:hint="default" w:ascii="Times New Roman" w:hAnsi="Times New Roman" w:cs="Times New Roman"/>
        </w:rPr>
      </w:pPr>
      <w:r>
        <w:rPr>
          <w:rFonts w:hint="default" w:ascii="Times New Roman" w:hAnsi="Times New Roman" w:cs="Times New Roman"/>
        </w:rPr>
        <w:t>6.研究有关干部选拔、调整等方面的问题。</w:t>
      </w:r>
    </w:p>
    <w:p>
      <w:pPr>
        <w:ind w:firstLine="490"/>
        <w:rPr>
          <w:rFonts w:hint="default" w:ascii="Times New Roman" w:hAnsi="Times New Roman" w:cs="Times New Roman"/>
        </w:rPr>
      </w:pPr>
      <w:r>
        <w:rPr>
          <w:rFonts w:hint="default" w:ascii="Times New Roman" w:hAnsi="Times New Roman" w:cs="Times New Roman"/>
        </w:rPr>
        <w:t>7.讨论研究工、青、妇等群众组织工作方面的问题。</w:t>
      </w:r>
    </w:p>
    <w:p>
      <w:pPr>
        <w:ind w:firstLine="490"/>
        <w:rPr>
          <w:rFonts w:hint="default" w:ascii="Times New Roman" w:hAnsi="Times New Roman" w:cs="Times New Roman"/>
        </w:rPr>
      </w:pPr>
      <w:r>
        <w:rPr>
          <w:rFonts w:hint="default" w:ascii="Times New Roman" w:hAnsi="Times New Roman" w:cs="Times New Roman"/>
        </w:rPr>
        <w:t>8.研究需要提交党员大会讨论的有关问题，并提出初步意见。</w:t>
      </w:r>
    </w:p>
    <w:p>
      <w:pPr>
        <w:pStyle w:val="6"/>
        <w:ind w:firstLine="490"/>
        <w:rPr>
          <w:rFonts w:hint="default" w:ascii="Times New Roman" w:hAnsi="Times New Roman" w:cs="Times New Roman"/>
        </w:rPr>
      </w:pPr>
      <w:r>
        <w:rPr>
          <w:rFonts w:hint="default" w:ascii="Times New Roman" w:hAnsi="Times New Roman" w:cs="Times New Roman"/>
        </w:rPr>
        <w:t>三、党课教育每学期一次</w:t>
      </w:r>
    </w:p>
    <w:p>
      <w:pPr>
        <w:ind w:firstLine="490"/>
        <w:rPr>
          <w:rFonts w:hint="default" w:ascii="Times New Roman" w:hAnsi="Times New Roman" w:cs="Times New Roman"/>
        </w:rPr>
      </w:pPr>
      <w:r>
        <w:rPr>
          <w:rFonts w:hint="default" w:ascii="Times New Roman" w:hAnsi="Times New Roman" w:cs="Times New Roman"/>
        </w:rPr>
        <w:t>党课由党总支统一组织，党总支委员轮流上党课。也可采用上级有关部门统一编写的或党刊发表的教材、组织看电教片、请优秀党员介绍先进事迹、组织参观学习等形式。</w:t>
      </w:r>
    </w:p>
    <w:p>
      <w:pPr>
        <w:pStyle w:val="6"/>
        <w:ind w:firstLine="490"/>
        <w:rPr>
          <w:rFonts w:hint="default" w:ascii="Times New Roman" w:hAnsi="Times New Roman" w:cs="Times New Roman"/>
        </w:rPr>
      </w:pPr>
      <w:r>
        <w:rPr>
          <w:rFonts w:hint="default" w:ascii="Times New Roman" w:hAnsi="Times New Roman" w:cs="Times New Roman"/>
        </w:rPr>
        <w:t>四、党总支委员的组织生活会一般每半年召开一次</w:t>
      </w:r>
    </w:p>
    <w:p>
      <w:pPr>
        <w:ind w:firstLine="490"/>
        <w:rPr>
          <w:rFonts w:hint="default" w:ascii="Times New Roman" w:hAnsi="Times New Roman" w:cs="Times New Roman"/>
        </w:rPr>
      </w:pPr>
      <w:r>
        <w:rPr>
          <w:rFonts w:hint="default" w:ascii="Times New Roman" w:hAnsi="Times New Roman" w:cs="Times New Roman"/>
        </w:rPr>
        <w:t>上半年的组织生活会，应在七月底以前召开，下半年的组织生活会，应在翌年一月底前召开。</w:t>
      </w:r>
    </w:p>
    <w:p>
      <w:pPr>
        <w:pStyle w:val="6"/>
        <w:ind w:firstLine="490"/>
        <w:rPr>
          <w:rFonts w:hint="default" w:ascii="Times New Roman" w:hAnsi="Times New Roman" w:cs="Times New Roman"/>
        </w:rPr>
      </w:pPr>
      <w:r>
        <w:rPr>
          <w:rFonts w:hint="default" w:ascii="Times New Roman" w:hAnsi="Times New Roman" w:cs="Times New Roman"/>
        </w:rPr>
        <w:t>五、党总支每年要进行一次全体党员参加的民主评议党员活动</w:t>
      </w:r>
    </w:p>
    <w:p>
      <w:pPr>
        <w:ind w:firstLine="490"/>
        <w:rPr>
          <w:rFonts w:hint="default" w:ascii="Times New Roman" w:hAnsi="Times New Roman" w:cs="Times New Roman"/>
        </w:rPr>
      </w:pPr>
      <w:r>
        <w:rPr>
          <w:rFonts w:hint="default" w:ascii="Times New Roman" w:hAnsi="Times New Roman" w:cs="Times New Roman"/>
        </w:rPr>
        <w:t>对党员的思想、工作、作风和模范作用，采取党内与党外相结合的方法进行评议，每年一次并在下一年1月初内完成评议。党员要认真听取群众的意见，虚心接受批评和监督。党总支要对每个党员进行讲评，肯定成绩，指出缺点，提出要求。结合评议，做好表彰先进和处置不合格党员工作。民主评议按照20%为优秀党员、其余为合格或不合格党员。不合格党员主要指那些丧失了共产主义信念，革命意志衰退，不履行党员义务，长期不参加党的组织生活，不缴纳党费，不做党组织分配的工作，不起党员作用的人。民主评议为不合格的党员，应进行帮助批评教育或组织处理。</w:t>
      </w:r>
    </w:p>
    <w:p>
      <w:pPr>
        <w:ind w:firstLine="490"/>
        <w:rPr>
          <w:rFonts w:hint="default" w:ascii="Times New Roman" w:hAnsi="Times New Roman" w:cs="Times New Roman"/>
        </w:rPr>
      </w:pPr>
    </w:p>
    <w:p>
      <w:pPr>
        <w:spacing w:line="579" w:lineRule="exact"/>
        <w:ind w:firstLine="890"/>
        <w:jc w:val="center"/>
        <w:outlineLvl w:val="0"/>
        <w:rPr>
          <w:rFonts w:hint="default" w:ascii="Times New Roman" w:hAnsi="Times New Roman" w:eastAsia="方正小标宋简体" w:cs="Times New Roman"/>
          <w:color w:val="000000"/>
          <w:sz w:val="44"/>
          <w:szCs w:val="44"/>
        </w:rPr>
      </w:pPr>
    </w:p>
    <w:p>
      <w:pPr>
        <w:spacing w:line="579" w:lineRule="exact"/>
        <w:ind w:firstLine="890"/>
        <w:jc w:val="center"/>
        <w:outlineLvl w:val="0"/>
        <w:rPr>
          <w:rFonts w:hint="default" w:ascii="Times New Roman" w:hAnsi="Times New Roman" w:eastAsia="方正小标宋简体" w:cs="Times New Roman"/>
          <w:color w:val="000000"/>
          <w:sz w:val="44"/>
          <w:szCs w:val="44"/>
        </w:rPr>
      </w:pPr>
    </w:p>
    <w:p>
      <w:pPr>
        <w:spacing w:line="579" w:lineRule="exact"/>
        <w:ind w:firstLine="890"/>
        <w:jc w:val="center"/>
        <w:outlineLvl w:val="0"/>
        <w:rPr>
          <w:rFonts w:hint="default" w:ascii="Times New Roman" w:hAnsi="Times New Roman" w:eastAsia="方正小标宋简体" w:cs="Times New Roman"/>
          <w:color w:val="000000"/>
          <w:sz w:val="44"/>
          <w:szCs w:val="44"/>
        </w:rPr>
      </w:pPr>
    </w:p>
    <w:p>
      <w:pPr>
        <w:spacing w:line="579" w:lineRule="exact"/>
        <w:ind w:firstLine="890"/>
        <w:jc w:val="center"/>
        <w:outlineLvl w:val="0"/>
        <w:rPr>
          <w:rFonts w:hint="default" w:ascii="Times New Roman" w:hAnsi="Times New Roman" w:eastAsia="方正小标宋简体" w:cs="Times New Roman"/>
          <w:color w:val="000000"/>
          <w:sz w:val="44"/>
          <w:szCs w:val="44"/>
        </w:rPr>
      </w:pPr>
    </w:p>
    <w:p>
      <w:pPr>
        <w:spacing w:line="579" w:lineRule="exact"/>
        <w:ind w:firstLine="890"/>
        <w:jc w:val="center"/>
        <w:outlineLvl w:val="0"/>
        <w:rPr>
          <w:rFonts w:hint="default" w:ascii="Times New Roman" w:hAnsi="Times New Roman" w:eastAsia="方正小标宋简体" w:cs="Times New Roman"/>
          <w:color w:val="000000"/>
          <w:sz w:val="44"/>
          <w:szCs w:val="44"/>
        </w:rPr>
      </w:pPr>
    </w:p>
    <w:p>
      <w:pPr>
        <w:spacing w:line="579" w:lineRule="exact"/>
        <w:ind w:firstLine="890"/>
        <w:jc w:val="center"/>
        <w:outlineLvl w:val="0"/>
        <w:rPr>
          <w:rFonts w:hint="default" w:ascii="Times New Roman" w:hAnsi="Times New Roman" w:eastAsia="方正小标宋简体" w:cs="Times New Roman"/>
          <w:color w:val="000000"/>
          <w:sz w:val="44"/>
          <w:szCs w:val="44"/>
        </w:rPr>
      </w:pPr>
    </w:p>
    <w:p>
      <w:pPr>
        <w:spacing w:line="579" w:lineRule="exact"/>
        <w:ind w:firstLine="890"/>
        <w:jc w:val="center"/>
        <w:outlineLvl w:val="0"/>
        <w:rPr>
          <w:rFonts w:hint="default" w:ascii="Times New Roman" w:hAnsi="Times New Roman" w:eastAsia="方正小标宋简体" w:cs="Times New Roman"/>
          <w:color w:val="000000"/>
          <w:sz w:val="44"/>
          <w:szCs w:val="44"/>
        </w:rPr>
      </w:pPr>
    </w:p>
    <w:p>
      <w:pPr>
        <w:spacing w:line="579" w:lineRule="exact"/>
        <w:ind w:firstLine="890"/>
        <w:jc w:val="center"/>
        <w:outlineLvl w:val="0"/>
        <w:rPr>
          <w:rFonts w:hint="default" w:ascii="Times New Roman" w:hAnsi="Times New Roman" w:eastAsia="方正小标宋简体" w:cs="Times New Roman"/>
          <w:color w:val="000000"/>
          <w:sz w:val="44"/>
          <w:szCs w:val="44"/>
        </w:rPr>
      </w:pPr>
    </w:p>
    <w:p>
      <w:pPr>
        <w:spacing w:line="579" w:lineRule="exact"/>
        <w:ind w:firstLine="890"/>
        <w:jc w:val="center"/>
        <w:outlineLvl w:val="0"/>
        <w:rPr>
          <w:rFonts w:hint="default" w:ascii="Times New Roman" w:hAnsi="Times New Roman" w:eastAsia="方正小标宋简体" w:cs="Times New Roman"/>
          <w:color w:val="000000"/>
          <w:sz w:val="44"/>
          <w:szCs w:val="44"/>
        </w:rPr>
      </w:pPr>
    </w:p>
    <w:p>
      <w:pPr>
        <w:spacing w:line="579" w:lineRule="exact"/>
        <w:ind w:firstLine="890"/>
        <w:outlineLvl w:val="0"/>
        <w:rPr>
          <w:rFonts w:hint="default" w:ascii="Times New Roman" w:hAnsi="Times New Roman" w:eastAsia="方正小标宋简体" w:cs="Times New Roman"/>
          <w:color w:val="000000"/>
          <w:sz w:val="44"/>
          <w:szCs w:val="44"/>
        </w:rPr>
      </w:pPr>
    </w:p>
    <w:p>
      <w:pPr>
        <w:widowControl/>
        <w:ind w:firstLine="890"/>
        <w:jc w:val="center"/>
        <w:outlineLvl w:val="0"/>
        <w:rPr>
          <w:rFonts w:hint="default" w:ascii="Times New Roman" w:hAnsi="Times New Roman" w:eastAsia="方正小标宋简体" w:cs="Times New Roman"/>
          <w:color w:val="000000"/>
          <w:sz w:val="44"/>
          <w:szCs w:val="44"/>
        </w:rPr>
      </w:pPr>
      <w:bookmarkStart w:id="51" w:name="_Toc447197723"/>
      <w:bookmarkStart w:id="52" w:name="_Toc423692605"/>
      <w:bookmarkStart w:id="53" w:name="_Toc449521277"/>
    </w:p>
    <w:bookmarkEnd w:id="51"/>
    <w:bookmarkEnd w:id="52"/>
    <w:bookmarkEnd w:id="53"/>
    <w:p>
      <w:pPr>
        <w:pStyle w:val="3"/>
        <w:rPr>
          <w:rFonts w:hint="default" w:ascii="Times New Roman" w:hAnsi="Times New Roman" w:cs="Times New Roman"/>
        </w:rPr>
      </w:pPr>
      <w:r>
        <w:rPr>
          <w:rFonts w:hint="default" w:ascii="Times New Roman" w:hAnsi="Times New Roman" w:cs="Times New Roman"/>
        </w:rPr>
        <w:t xml:space="preserve">  </w:t>
      </w:r>
      <w:bookmarkStart w:id="54" w:name="_Toc12841"/>
      <w:r>
        <w:rPr>
          <w:rFonts w:hint="default" w:ascii="Times New Roman" w:hAnsi="Times New Roman" w:cs="Times New Roman"/>
        </w:rPr>
        <w:t>中共重庆化工职业学院委员会</w:t>
      </w:r>
    </w:p>
    <w:p>
      <w:pPr>
        <w:pStyle w:val="3"/>
        <w:rPr>
          <w:rFonts w:hint="default" w:ascii="Times New Roman" w:hAnsi="Times New Roman" w:cs="Times New Roman"/>
        </w:rPr>
      </w:pPr>
      <w:r>
        <w:rPr>
          <w:rFonts w:hint="default" w:ascii="Times New Roman" w:hAnsi="Times New Roman" w:cs="Times New Roman"/>
        </w:rPr>
        <w:t>组织处理实施办法</w:t>
      </w:r>
      <w:bookmarkEnd w:id="54"/>
    </w:p>
    <w:p>
      <w:pPr>
        <w:pStyle w:val="5"/>
        <w:rPr>
          <w:rFonts w:hint="default" w:ascii="Times New Roman" w:hAnsi="Times New Roman" w:cs="Times New Roman"/>
        </w:rPr>
      </w:pPr>
      <w:r>
        <w:rPr>
          <w:rFonts w:hint="default" w:ascii="Times New Roman" w:hAnsi="Times New Roman" w:cs="Times New Roman"/>
        </w:rPr>
        <w:t>渝化职院委〔2022〕59号</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为深入贯彻习近平新时代中国特色社会主义思想，坚持新时代党的建设总要求和新时代党的组织路线，落实全面从严治党要求，落实从严管理监督要求，规范组织处理工作，严肃处理对党不忠、从政不廉、为官不为、品行不端等问题，督促领导干部不忘初心、牢记使命，始终做到忠诚干净担当，建设高素质干部队伍，根据《中国共产党章程》《中国共产党组织工作条例》《中国共产党普通高等学校基层组织工作条例》《中国共产党组织处理规定》和有关党内法规，结合学校实际，制定本办法。</w:t>
      </w:r>
    </w:p>
    <w:p>
      <w:pPr>
        <w:pStyle w:val="6"/>
        <w:ind w:firstLine="490"/>
        <w:rPr>
          <w:rFonts w:hint="default" w:ascii="Times New Roman" w:hAnsi="Times New Roman" w:cs="Times New Roman"/>
        </w:rPr>
      </w:pPr>
      <w:r>
        <w:rPr>
          <w:rFonts w:hint="default" w:ascii="Times New Roman" w:hAnsi="Times New Roman" w:cs="Times New Roman"/>
        </w:rPr>
        <w:t>一、组织处理的方式</w:t>
      </w:r>
    </w:p>
    <w:p>
      <w:pPr>
        <w:ind w:firstLine="490"/>
        <w:rPr>
          <w:rFonts w:hint="default" w:ascii="Times New Roman" w:hAnsi="Times New Roman" w:cs="Times New Roman"/>
        </w:rPr>
      </w:pPr>
      <w:r>
        <w:rPr>
          <w:rFonts w:hint="default" w:ascii="Times New Roman" w:hAnsi="Times New Roman" w:cs="Times New Roman"/>
        </w:rPr>
        <w:t>组织处理，是指党组织对违规违纪违法、失职失责失范的领导干部采取的岗位、职务、职级调整措施，包括停职检查、调整职务、引咎辞职、责令辞职、免职、降职。</w:t>
      </w:r>
    </w:p>
    <w:p>
      <w:pPr>
        <w:ind w:firstLine="490"/>
        <w:rPr>
          <w:rFonts w:hint="default" w:ascii="Times New Roman" w:hAnsi="Times New Roman" w:cs="Times New Roman"/>
        </w:rPr>
      </w:pPr>
      <w:r>
        <w:rPr>
          <w:rFonts w:hint="default" w:ascii="Times New Roman" w:hAnsi="Times New Roman" w:cs="Times New Roman"/>
        </w:rPr>
        <w:t>组织处理可以单独使用，也可以和党纪政务处分合并使用。</w:t>
      </w:r>
    </w:p>
    <w:p>
      <w:pPr>
        <w:ind w:firstLine="490"/>
        <w:rPr>
          <w:rFonts w:hint="default" w:ascii="Times New Roman" w:hAnsi="Times New Roman" w:cs="Times New Roman"/>
        </w:rPr>
      </w:pPr>
      <w:r>
        <w:rPr>
          <w:rFonts w:hint="default" w:ascii="Times New Roman" w:hAnsi="Times New Roman" w:cs="Times New Roman"/>
        </w:rPr>
        <w:t>停职检查期限一般不超过6个月。受到调整职务处理的，1年内不得提拔职务、晋升职级或者进一步使用。受到引咎辞职、责令辞职、免职处理的，1年内不得安排领导职务，2年内不得担任高于原职务层次的领导职务或者晋升职级。受到降职处理的，2年内不得提拔职务、晋升职级或者进一步使用。同时受到党纪政务处分和组织处理的，按照影响期长的规定执行。</w:t>
      </w:r>
    </w:p>
    <w:p>
      <w:pPr>
        <w:ind w:firstLine="490"/>
        <w:rPr>
          <w:rFonts w:hint="default" w:ascii="Times New Roman" w:hAnsi="Times New Roman" w:cs="Times New Roman"/>
        </w:rPr>
      </w:pPr>
      <w:r>
        <w:rPr>
          <w:rFonts w:hint="default" w:ascii="Times New Roman" w:hAnsi="Times New Roman" w:cs="Times New Roman"/>
        </w:rPr>
        <w:t>领导干部受到组织处理的，当年不得评选各类先进。当年年度考核按照以下规定执行：受到调整职务处理的，不得确定为优秀等次；受到引咎辞职、责令辞职、免职、降职处理的，只写评语不确定等次。同时受到党纪政务处分和组织处理的，按照对其年度考核结果影响较重的处理处分确定年度考核等次。</w:t>
      </w:r>
    </w:p>
    <w:p>
      <w:pPr>
        <w:ind w:firstLine="490"/>
        <w:rPr>
          <w:rFonts w:hint="default" w:ascii="Times New Roman" w:hAnsi="Times New Roman" w:cs="Times New Roman"/>
        </w:rPr>
      </w:pPr>
      <w:r>
        <w:rPr>
          <w:rFonts w:hint="default" w:ascii="Times New Roman" w:hAnsi="Times New Roman" w:cs="Times New Roman"/>
        </w:rPr>
        <w:t>对受到引咎辞职、责令辞职、免职处理的领导干部，可以根据工作需要以及本人特长，安排适当工作任务。</w:t>
      </w:r>
    </w:p>
    <w:p>
      <w:pPr>
        <w:pStyle w:val="6"/>
        <w:ind w:firstLine="490"/>
        <w:rPr>
          <w:rFonts w:hint="default" w:ascii="Times New Roman" w:hAnsi="Times New Roman" w:cs="Times New Roman"/>
        </w:rPr>
      </w:pPr>
      <w:r>
        <w:rPr>
          <w:rFonts w:hint="default" w:ascii="Times New Roman" w:hAnsi="Times New Roman" w:cs="Times New Roman"/>
        </w:rPr>
        <w:t>二、组织处理工作的原则：</w:t>
      </w:r>
    </w:p>
    <w:p>
      <w:pPr>
        <w:ind w:firstLine="490"/>
        <w:rPr>
          <w:rFonts w:hint="default" w:ascii="Times New Roman" w:hAnsi="Times New Roman" w:cs="Times New Roman"/>
        </w:rPr>
      </w:pPr>
      <w:r>
        <w:rPr>
          <w:rFonts w:hint="default" w:ascii="Times New Roman" w:hAnsi="Times New Roman" w:cs="Times New Roman"/>
        </w:rPr>
        <w:t>（一）坚持全面从严治党、从严管理监督干部；</w:t>
      </w:r>
    </w:p>
    <w:p>
      <w:pPr>
        <w:ind w:firstLine="490"/>
        <w:rPr>
          <w:rFonts w:hint="default" w:ascii="Times New Roman" w:hAnsi="Times New Roman" w:cs="Times New Roman"/>
        </w:rPr>
      </w:pPr>
      <w:r>
        <w:rPr>
          <w:rFonts w:hint="default" w:ascii="Times New Roman" w:hAnsi="Times New Roman" w:cs="Times New Roman"/>
        </w:rPr>
        <w:t>（二）坚持党委领导、分级负责；</w:t>
      </w:r>
    </w:p>
    <w:p>
      <w:pPr>
        <w:ind w:firstLine="490"/>
        <w:rPr>
          <w:rFonts w:hint="default" w:ascii="Times New Roman" w:hAnsi="Times New Roman" w:cs="Times New Roman"/>
        </w:rPr>
      </w:pPr>
      <w:r>
        <w:rPr>
          <w:rFonts w:hint="default" w:ascii="Times New Roman" w:hAnsi="Times New Roman" w:cs="Times New Roman"/>
        </w:rPr>
        <w:t>（三）坚持实事求是、依规依纪依法；</w:t>
      </w:r>
    </w:p>
    <w:p>
      <w:pPr>
        <w:ind w:firstLine="490"/>
        <w:rPr>
          <w:rFonts w:hint="default" w:ascii="Times New Roman" w:hAnsi="Times New Roman" w:cs="Times New Roman"/>
        </w:rPr>
      </w:pPr>
      <w:r>
        <w:rPr>
          <w:rFonts w:hint="default" w:ascii="Times New Roman" w:hAnsi="Times New Roman" w:cs="Times New Roman"/>
        </w:rPr>
        <w:t>（四）坚持惩前毖后、治病救人。</w:t>
      </w:r>
    </w:p>
    <w:p>
      <w:pPr>
        <w:pStyle w:val="6"/>
        <w:ind w:firstLine="490"/>
        <w:rPr>
          <w:rFonts w:hint="default" w:ascii="Times New Roman" w:hAnsi="Times New Roman" w:cs="Times New Roman"/>
        </w:rPr>
      </w:pPr>
      <w:r>
        <w:rPr>
          <w:rFonts w:hint="default" w:ascii="Times New Roman" w:hAnsi="Times New Roman" w:cs="Times New Roman"/>
        </w:rPr>
        <w:t>三、组织处理的对象</w:t>
      </w:r>
    </w:p>
    <w:p>
      <w:pPr>
        <w:ind w:firstLine="490"/>
        <w:rPr>
          <w:rFonts w:hint="default" w:ascii="Times New Roman" w:hAnsi="Times New Roman" w:cs="Times New Roman"/>
        </w:rPr>
      </w:pPr>
      <w:r>
        <w:rPr>
          <w:rFonts w:hint="default" w:ascii="Times New Roman" w:hAnsi="Times New Roman" w:cs="Times New Roman"/>
        </w:rPr>
        <w:t>本办法适用于学院党委管理的党员领导干部。对学院中非中共党员领导干部、不担任领导职务的干部，参照本规定执行。</w:t>
      </w:r>
    </w:p>
    <w:p>
      <w:pPr>
        <w:ind w:firstLine="490"/>
        <w:rPr>
          <w:rFonts w:hint="default" w:ascii="Times New Roman" w:hAnsi="Times New Roman" w:cs="Times New Roman"/>
        </w:rPr>
      </w:pPr>
      <w:r>
        <w:rPr>
          <w:rFonts w:hint="default" w:ascii="Times New Roman" w:hAnsi="Times New Roman" w:cs="Times New Roman"/>
        </w:rPr>
        <w:t>学院党委及党委组织部门按照干部管理权限履行组织处理职责，市管干部按照干部管理权限有关规定执行。有关职能部门、二级单位在执纪执法、日常管理监督等工作中发现领导干部存在需要进行组织处理的情形，应当向学院党委报告，或者向学院党委组织部门提出建议。</w:t>
      </w:r>
    </w:p>
    <w:p>
      <w:pPr>
        <w:pStyle w:val="6"/>
        <w:ind w:firstLine="490"/>
        <w:rPr>
          <w:rFonts w:hint="default" w:ascii="Times New Roman" w:hAnsi="Times New Roman" w:cs="Times New Roman"/>
        </w:rPr>
      </w:pPr>
      <w:r>
        <w:rPr>
          <w:rFonts w:hint="default" w:ascii="Times New Roman" w:hAnsi="Times New Roman" w:cs="Times New Roman"/>
        </w:rPr>
        <w:t>四、组织处理的适用情形</w:t>
      </w:r>
    </w:p>
    <w:p>
      <w:pPr>
        <w:ind w:firstLine="490"/>
        <w:rPr>
          <w:rFonts w:hint="default" w:ascii="Times New Roman" w:hAnsi="Times New Roman" w:cs="Times New Roman"/>
        </w:rPr>
      </w:pPr>
      <w:r>
        <w:rPr>
          <w:rFonts w:hint="default" w:ascii="Times New Roman" w:hAnsi="Times New Roman" w:cs="Times New Roman"/>
        </w:rPr>
        <w:t>领导干部在政治表现、履行职责、工作作风、遵守组织制度、道德品行等方面，有苗头性、倾向性或者轻微问题，以批评教育或通报批评、责令检查、诫勉为主，存在以下情形之一的，应当酌情给予组织处理：</w:t>
      </w:r>
    </w:p>
    <w:p>
      <w:pPr>
        <w:ind w:firstLine="490"/>
        <w:rPr>
          <w:rFonts w:hint="default" w:ascii="Times New Roman" w:hAnsi="Times New Roman" w:cs="Times New Roman"/>
        </w:rPr>
      </w:pPr>
      <w:r>
        <w:rPr>
          <w:rFonts w:hint="default" w:ascii="Times New Roman" w:hAnsi="Times New Roman" w:cs="Times New Roman"/>
        </w:rPr>
        <w:t>（一）在重大原则问题上不同党中央保持一致，有违背“四个意识”、“四个自信”、“两个维护”错误言行的；</w:t>
      </w:r>
    </w:p>
    <w:p>
      <w:pPr>
        <w:ind w:firstLine="490"/>
        <w:rPr>
          <w:rFonts w:hint="default" w:ascii="Times New Roman" w:hAnsi="Times New Roman" w:cs="Times New Roman"/>
        </w:rPr>
      </w:pPr>
      <w:r>
        <w:rPr>
          <w:rFonts w:hint="default" w:ascii="Times New Roman" w:hAnsi="Times New Roman" w:cs="Times New Roman"/>
        </w:rPr>
        <w:t>（二）理想信念动摇，马克思主义信仰缺失，意识形态领域工作出现重大失误，搞封建迷信活动造成不良影响，或者违规参加宗教活动、信奉邪教的；</w:t>
      </w:r>
    </w:p>
    <w:p>
      <w:pPr>
        <w:ind w:firstLine="490"/>
        <w:rPr>
          <w:rFonts w:hint="default" w:ascii="Times New Roman" w:hAnsi="Times New Roman" w:cs="Times New Roman"/>
        </w:rPr>
      </w:pPr>
      <w:r>
        <w:rPr>
          <w:rFonts w:hint="default" w:ascii="Times New Roman" w:hAnsi="Times New Roman" w:cs="Times New Roman"/>
        </w:rPr>
        <w:t>（三）贯彻落实党的基本理论、基本路线、基本方略和党中央决策部署及市委决定不力，做选择、打折扣、搞变通，造成不良影响或者严重后果的；</w:t>
      </w:r>
    </w:p>
    <w:p>
      <w:pPr>
        <w:ind w:firstLine="490"/>
        <w:rPr>
          <w:rFonts w:hint="default" w:ascii="Times New Roman" w:hAnsi="Times New Roman" w:cs="Times New Roman"/>
        </w:rPr>
      </w:pPr>
      <w:r>
        <w:rPr>
          <w:rFonts w:hint="default" w:ascii="Times New Roman" w:hAnsi="Times New Roman" w:cs="Times New Roman"/>
        </w:rPr>
        <w:t>（四）面对大是大非问题、重大矛盾冲突、疫情防控等危机困难，不敢斗争、不愿担当，造成不良影响或者严重后果的；</w:t>
      </w:r>
    </w:p>
    <w:p>
      <w:pPr>
        <w:ind w:firstLine="490"/>
        <w:rPr>
          <w:rFonts w:hint="default" w:ascii="Times New Roman" w:hAnsi="Times New Roman" w:cs="Times New Roman"/>
        </w:rPr>
      </w:pPr>
      <w:r>
        <w:rPr>
          <w:rFonts w:hint="default" w:ascii="Times New Roman" w:hAnsi="Times New Roman" w:cs="Times New Roman"/>
        </w:rPr>
        <w:t>（五）在人才培养、“双高”“双创”等重点工作中不负责任、不正确履职或者疏于管理，出现重大失误错误或者发生重大校园安全事故、群体性事件、公共安全事件等严重事故、事件的；</w:t>
      </w:r>
    </w:p>
    <w:p>
      <w:pPr>
        <w:ind w:firstLine="490"/>
        <w:rPr>
          <w:rFonts w:hint="default" w:ascii="Times New Roman" w:hAnsi="Times New Roman" w:cs="Times New Roman"/>
        </w:rPr>
      </w:pPr>
      <w:r>
        <w:rPr>
          <w:rFonts w:hint="default" w:ascii="Times New Roman" w:hAnsi="Times New Roman" w:cs="Times New Roman"/>
        </w:rPr>
        <w:t>（六）在学校、部门或者本岗位等工作中不作为，敷衍塞责、庸懒散拖，长期完不成任务或者严重贻误工作的；</w:t>
      </w:r>
    </w:p>
    <w:p>
      <w:pPr>
        <w:ind w:firstLine="490"/>
        <w:rPr>
          <w:rFonts w:hint="default" w:ascii="Times New Roman" w:hAnsi="Times New Roman" w:cs="Times New Roman"/>
        </w:rPr>
      </w:pPr>
      <w:r>
        <w:rPr>
          <w:rFonts w:hint="default" w:ascii="Times New Roman" w:hAnsi="Times New Roman" w:cs="Times New Roman"/>
        </w:rPr>
        <w:t>（七）背弃党的初心使命，群众意识淡薄，对群众反映强烈的问题推诿扯皮，在涉及群众切身利益问题上办事不公、作风不正，甚至损害、侵占群众利益，造成不良影响或者严重后果的；</w:t>
      </w:r>
    </w:p>
    <w:p>
      <w:pPr>
        <w:ind w:firstLine="490"/>
        <w:rPr>
          <w:rFonts w:hint="default" w:ascii="Times New Roman" w:hAnsi="Times New Roman" w:cs="Times New Roman"/>
        </w:rPr>
      </w:pPr>
      <w:r>
        <w:rPr>
          <w:rFonts w:hint="default" w:ascii="Times New Roman" w:hAnsi="Times New Roman" w:cs="Times New Roman"/>
        </w:rPr>
        <w:t>（八）形式主义、官僚主义问题突出，脱离实际搞劳民伤财的“形象工程”、“政绩工程”，盲目举债，弄虚作假，造成不良影响或者重大损失的；</w:t>
      </w:r>
    </w:p>
    <w:p>
      <w:pPr>
        <w:ind w:firstLine="490"/>
        <w:rPr>
          <w:rFonts w:hint="default" w:ascii="Times New Roman" w:hAnsi="Times New Roman" w:cs="Times New Roman"/>
        </w:rPr>
      </w:pPr>
      <w:r>
        <w:rPr>
          <w:rFonts w:hint="default" w:ascii="Times New Roman" w:hAnsi="Times New Roman" w:cs="Times New Roman"/>
        </w:rPr>
        <w:t>（九）违反民主集中制原则，个人或者少数人决定重大问题，不执行或者擅自改变集体决定，不顾大局闹无原则纠纷、破坏团结，造成不良影响或者严重后果的；</w:t>
      </w:r>
    </w:p>
    <w:p>
      <w:pPr>
        <w:ind w:firstLine="490"/>
        <w:rPr>
          <w:rFonts w:hint="default" w:ascii="Times New Roman" w:hAnsi="Times New Roman" w:cs="Times New Roman"/>
        </w:rPr>
      </w:pPr>
      <w:r>
        <w:rPr>
          <w:rFonts w:hint="default" w:ascii="Times New Roman" w:hAnsi="Times New Roman" w:cs="Times New Roman"/>
        </w:rPr>
        <w:t>（十）在选人用人工作中跑风漏气、说情干预、任人唯亲、突击提拔、跑官要官、拉票贿选、违规用人、用人失察失误，造成不良影响或者严重后果的；</w:t>
      </w:r>
    </w:p>
    <w:p>
      <w:pPr>
        <w:ind w:firstLine="490"/>
        <w:rPr>
          <w:rFonts w:hint="default" w:ascii="Times New Roman" w:hAnsi="Times New Roman" w:cs="Times New Roman"/>
        </w:rPr>
      </w:pPr>
      <w:r>
        <w:rPr>
          <w:rFonts w:hint="default" w:ascii="Times New Roman" w:hAnsi="Times New Roman" w:cs="Times New Roman"/>
        </w:rPr>
        <w:t>（十一）搞团团伙伙、拉帮结派、培植个人势力等非组织活动，破坏所学校政治生态的；</w:t>
      </w:r>
    </w:p>
    <w:p>
      <w:pPr>
        <w:ind w:firstLine="490"/>
        <w:rPr>
          <w:rFonts w:hint="default" w:ascii="Times New Roman" w:hAnsi="Times New Roman" w:cs="Times New Roman"/>
        </w:rPr>
      </w:pPr>
      <w:r>
        <w:rPr>
          <w:rFonts w:hint="default" w:ascii="Times New Roman" w:hAnsi="Times New Roman" w:cs="Times New Roman"/>
        </w:rPr>
        <w:t>（十二）无正当理由拒不服从学校党委根据工作需要作出的分配、调动、交流等决定的；</w:t>
      </w:r>
    </w:p>
    <w:p>
      <w:pPr>
        <w:ind w:firstLine="490"/>
        <w:rPr>
          <w:rFonts w:hint="default" w:ascii="Times New Roman" w:hAnsi="Times New Roman" w:cs="Times New Roman"/>
        </w:rPr>
      </w:pPr>
      <w:r>
        <w:rPr>
          <w:rFonts w:hint="default" w:ascii="Times New Roman" w:hAnsi="Times New Roman" w:cs="Times New Roman"/>
        </w:rPr>
        <w:t>（十三）不执行重大事项请示报告制度产生不良后果，严重违反个人有关事项报告、干部人事档案管理、领导干部出国（境）等管理制度，本人、配偶、子女及其配偶违规经商办企业的；</w:t>
      </w:r>
    </w:p>
    <w:p>
      <w:pPr>
        <w:ind w:firstLine="490"/>
        <w:rPr>
          <w:rFonts w:hint="default" w:ascii="Times New Roman" w:hAnsi="Times New Roman" w:cs="Times New Roman"/>
        </w:rPr>
      </w:pPr>
      <w:r>
        <w:rPr>
          <w:rFonts w:hint="default" w:ascii="Times New Roman" w:hAnsi="Times New Roman" w:cs="Times New Roman"/>
        </w:rPr>
        <w:t>（十四）诬告陷害、打击报复他人，制造或者散布谣言，阻挠、压制检举控告，造成不良影响或者严重后果的；</w:t>
      </w:r>
    </w:p>
    <w:p>
      <w:pPr>
        <w:ind w:firstLine="490"/>
        <w:rPr>
          <w:rFonts w:hint="default" w:ascii="Times New Roman" w:hAnsi="Times New Roman" w:cs="Times New Roman"/>
        </w:rPr>
      </w:pPr>
      <w:r>
        <w:rPr>
          <w:rFonts w:hint="default" w:ascii="Times New Roman" w:hAnsi="Times New Roman" w:cs="Times New Roman"/>
        </w:rPr>
        <w:t>（十五）违反中央八项规定精神、廉洁从政有关规定的；</w:t>
      </w:r>
    </w:p>
    <w:p>
      <w:pPr>
        <w:ind w:firstLine="490"/>
        <w:rPr>
          <w:rFonts w:hint="default" w:ascii="Times New Roman" w:hAnsi="Times New Roman" w:cs="Times New Roman"/>
        </w:rPr>
      </w:pPr>
      <w:r>
        <w:rPr>
          <w:rFonts w:hint="default" w:ascii="Times New Roman" w:hAnsi="Times New Roman" w:cs="Times New Roman"/>
        </w:rPr>
        <w:t>（十六）违背社会公序良俗，造成不良影响或者严重后果的；</w:t>
      </w:r>
    </w:p>
    <w:p>
      <w:pPr>
        <w:ind w:firstLine="490"/>
        <w:rPr>
          <w:rFonts w:hint="default" w:ascii="Times New Roman" w:hAnsi="Times New Roman" w:cs="Times New Roman"/>
        </w:rPr>
      </w:pPr>
      <w:r>
        <w:rPr>
          <w:rFonts w:hint="default" w:ascii="Times New Roman" w:hAnsi="Times New Roman" w:cs="Times New Roman"/>
        </w:rPr>
        <w:t>（十七）年度考核或聘期考核为基本合格及以下等次，或连续2年部门或者个人年度考核结果排名最后1名的；</w:t>
      </w:r>
    </w:p>
    <w:p>
      <w:pPr>
        <w:ind w:firstLine="490"/>
        <w:rPr>
          <w:rFonts w:hint="default" w:ascii="Times New Roman" w:hAnsi="Times New Roman" w:cs="Times New Roman"/>
        </w:rPr>
      </w:pPr>
      <w:r>
        <w:rPr>
          <w:rFonts w:hint="default" w:ascii="Times New Roman" w:hAnsi="Times New Roman" w:cs="Times New Roman"/>
        </w:rPr>
        <w:t>（十八）其他应当受到组织处理的情形。</w:t>
      </w:r>
    </w:p>
    <w:p>
      <w:pPr>
        <w:pStyle w:val="6"/>
        <w:ind w:firstLine="490"/>
        <w:rPr>
          <w:rFonts w:hint="default" w:ascii="Times New Roman" w:hAnsi="Times New Roman" w:cs="Times New Roman"/>
        </w:rPr>
      </w:pPr>
      <w:r>
        <w:rPr>
          <w:rFonts w:hint="default" w:ascii="Times New Roman" w:hAnsi="Times New Roman" w:cs="Times New Roman"/>
        </w:rPr>
        <w:t>五、组织处理的容错情形</w:t>
      </w:r>
    </w:p>
    <w:p>
      <w:pPr>
        <w:ind w:firstLine="490"/>
        <w:rPr>
          <w:rFonts w:hint="default" w:ascii="Times New Roman" w:hAnsi="Times New Roman" w:cs="Times New Roman"/>
        </w:rPr>
      </w:pPr>
      <w:r>
        <w:rPr>
          <w:rFonts w:hint="default" w:ascii="Times New Roman" w:hAnsi="Times New Roman" w:cs="Times New Roman"/>
        </w:rPr>
        <w:t>领导干部在推进改革中因缺乏经验、先行先试出现失误，尚无明确限制的探索性试验中出现失误，为推动发展出现无意过失，后果影响不是特别严重的，以及已经履职尽责，但因不可抗力、难以预见等因素造成损失的，可以不予或者免予组织处理。</w:t>
      </w:r>
    </w:p>
    <w:p>
      <w:pPr>
        <w:pStyle w:val="6"/>
        <w:ind w:firstLine="490"/>
        <w:rPr>
          <w:rFonts w:hint="default" w:ascii="Times New Roman" w:hAnsi="Times New Roman" w:cs="Times New Roman"/>
        </w:rPr>
      </w:pPr>
      <w:r>
        <w:rPr>
          <w:rFonts w:hint="default" w:ascii="Times New Roman" w:hAnsi="Times New Roman" w:cs="Times New Roman"/>
        </w:rPr>
        <w:t>六、组织处理的一般程序</w:t>
      </w:r>
    </w:p>
    <w:p>
      <w:pPr>
        <w:ind w:firstLine="490"/>
        <w:rPr>
          <w:rFonts w:hint="default" w:ascii="Times New Roman" w:hAnsi="Times New Roman" w:cs="Times New Roman"/>
        </w:rPr>
      </w:pPr>
      <w:r>
        <w:rPr>
          <w:rFonts w:hint="default" w:ascii="Times New Roman" w:hAnsi="Times New Roman" w:cs="Times New Roman"/>
        </w:rPr>
        <w:t>（一）调查核实。组织部门对领导干部存在的问题以及所应担负的责任进行调查核实，听取有关方面意见，与领导干部本人谈话听取意见。上级党组织或者纪检监察机构已有认定结果的，可以不再进行调查。</w:t>
      </w:r>
    </w:p>
    <w:p>
      <w:pPr>
        <w:ind w:firstLine="490"/>
        <w:rPr>
          <w:rFonts w:hint="default" w:ascii="Times New Roman" w:hAnsi="Times New Roman" w:cs="Times New Roman"/>
        </w:rPr>
      </w:pPr>
      <w:r>
        <w:rPr>
          <w:rFonts w:hint="default" w:ascii="Times New Roman" w:hAnsi="Times New Roman" w:cs="Times New Roman"/>
        </w:rPr>
        <w:t>（二）提出处理意见。组织部门根据调查核实情况或者纪检监察机构认定结果、有关建议，以及领导干部一贯表现、认错悔错改错等情况，综合考虑主客观因素，研究提出组织处理意见报学校党委。</w:t>
      </w:r>
    </w:p>
    <w:p>
      <w:pPr>
        <w:ind w:firstLine="490"/>
        <w:rPr>
          <w:rFonts w:hint="default" w:ascii="Times New Roman" w:hAnsi="Times New Roman" w:cs="Times New Roman"/>
        </w:rPr>
      </w:pPr>
      <w:r>
        <w:rPr>
          <w:rFonts w:hint="default" w:ascii="Times New Roman" w:hAnsi="Times New Roman" w:cs="Times New Roman"/>
        </w:rPr>
        <w:t>（三）研究决定。学校党委召开会议集体研究，作出组织处理决定。</w:t>
      </w:r>
    </w:p>
    <w:p>
      <w:pPr>
        <w:ind w:firstLine="490"/>
        <w:rPr>
          <w:rFonts w:hint="default" w:ascii="Times New Roman" w:hAnsi="Times New Roman" w:cs="Times New Roman"/>
        </w:rPr>
      </w:pPr>
      <w:r>
        <w:rPr>
          <w:rFonts w:hint="default" w:ascii="Times New Roman" w:hAnsi="Times New Roman" w:cs="Times New Roman"/>
        </w:rPr>
        <w:t>（四）宣布实施。组织部门向受到组织处理的领导干部所在单位和本人书面通知或者宣布组织处理决定，向提出组织处理建议的职能部门、二级学院通报处理情况，在1个月内办理受到组织处理的领导干部调整职务、职级、工资以及其他有关待遇的手续。对选举和依法任免的领导干部，按照有关规定履行任免程序。对需要向社会公开的组织处理，按照有关规定予以公开。</w:t>
      </w:r>
    </w:p>
    <w:p>
      <w:pPr>
        <w:pStyle w:val="6"/>
        <w:ind w:firstLine="490"/>
        <w:rPr>
          <w:rFonts w:hint="default" w:ascii="Times New Roman" w:hAnsi="Times New Roman" w:cs="Times New Roman"/>
        </w:rPr>
      </w:pPr>
      <w:r>
        <w:rPr>
          <w:rFonts w:hint="default" w:ascii="Times New Roman" w:hAnsi="Times New Roman" w:cs="Times New Roman"/>
        </w:rPr>
        <w:t>七、组织处理的申诉与处理</w:t>
      </w:r>
    </w:p>
    <w:p>
      <w:pPr>
        <w:ind w:firstLine="490"/>
        <w:rPr>
          <w:rFonts w:hint="default" w:ascii="Times New Roman" w:hAnsi="Times New Roman" w:cs="Times New Roman"/>
        </w:rPr>
      </w:pPr>
      <w:r>
        <w:rPr>
          <w:rFonts w:hint="default" w:ascii="Times New Roman" w:hAnsi="Times New Roman" w:cs="Times New Roman"/>
        </w:rPr>
        <w:t>领导干部对组织处理决定不服的，可以在收到组织处理决定后，向学校党委提出书面申诉。学校党委应当在收到申诉的1个月内作出申诉处理决定，以书面形式告知干部本人以及所在单位。领导干部对申诉处理决定不服的，可以向市委教育工委组干处提出书面申诉。</w:t>
      </w:r>
    </w:p>
    <w:p>
      <w:pPr>
        <w:ind w:firstLine="490"/>
        <w:rPr>
          <w:rFonts w:hint="default" w:ascii="Times New Roman" w:hAnsi="Times New Roman" w:cs="Times New Roman"/>
        </w:rPr>
      </w:pPr>
      <w:r>
        <w:rPr>
          <w:rFonts w:hint="default" w:ascii="Times New Roman" w:hAnsi="Times New Roman" w:cs="Times New Roman"/>
        </w:rPr>
        <w:t>申诉期间，不停止组织处理决定的执行。</w:t>
      </w:r>
    </w:p>
    <w:p>
      <w:pPr>
        <w:ind w:firstLine="490"/>
        <w:rPr>
          <w:rFonts w:hint="default" w:ascii="Times New Roman" w:hAnsi="Times New Roman" w:cs="Times New Roman"/>
        </w:rPr>
      </w:pPr>
      <w:r>
        <w:rPr>
          <w:rFonts w:hint="default" w:ascii="Times New Roman" w:hAnsi="Times New Roman" w:cs="Times New Roman"/>
        </w:rPr>
        <w:t>对领导干部组织处理存在事实认定不清楚、责任界定不准确的，应当重新调查核实。处理不当的，应当及时予以纠正。</w:t>
      </w:r>
    </w:p>
    <w:p>
      <w:pPr>
        <w:pStyle w:val="6"/>
        <w:ind w:firstLine="490"/>
        <w:rPr>
          <w:rFonts w:hint="default" w:ascii="Times New Roman" w:hAnsi="Times New Roman" w:cs="Times New Roman"/>
        </w:rPr>
      </w:pPr>
      <w:r>
        <w:rPr>
          <w:rFonts w:hint="default" w:ascii="Times New Roman" w:hAnsi="Times New Roman" w:cs="Times New Roman"/>
        </w:rPr>
        <w:t>八、其他</w:t>
      </w:r>
    </w:p>
    <w:p>
      <w:pPr>
        <w:ind w:firstLine="490"/>
        <w:rPr>
          <w:rFonts w:hint="default" w:ascii="Times New Roman" w:hAnsi="Times New Roman" w:cs="Times New Roman"/>
        </w:rPr>
      </w:pPr>
      <w:r>
        <w:rPr>
          <w:rFonts w:hint="default" w:ascii="Times New Roman" w:hAnsi="Times New Roman" w:cs="Times New Roman"/>
        </w:rPr>
        <w:t>（一）党委组织部应当将组织处理决定材料和纠正材料归入本人干部人事档案，根据工作需要抄送有关部门。</w:t>
      </w:r>
    </w:p>
    <w:p>
      <w:pPr>
        <w:ind w:firstLine="490"/>
        <w:rPr>
          <w:rFonts w:hint="default" w:ascii="Times New Roman" w:hAnsi="Times New Roman" w:cs="Times New Roman"/>
        </w:rPr>
      </w:pPr>
      <w:r>
        <w:rPr>
          <w:rFonts w:hint="default" w:ascii="Times New Roman" w:hAnsi="Times New Roman" w:cs="Times New Roman"/>
        </w:rPr>
        <w:t>（二）受到组织处理的领导干部应当认真反省问题，积极整改提高。所在党组织应当加强对受到组织处理的领导干部日常管理和关心关爱，了解掌握其思想动态和工作状况，有针对性地做好教育引导工作。</w:t>
      </w:r>
    </w:p>
    <w:p>
      <w:pPr>
        <w:ind w:firstLine="490"/>
        <w:rPr>
          <w:rFonts w:hint="default" w:ascii="Times New Roman" w:hAnsi="Times New Roman" w:cs="Times New Roman"/>
        </w:rPr>
      </w:pPr>
      <w:r>
        <w:rPr>
          <w:rFonts w:hint="default" w:ascii="Times New Roman" w:hAnsi="Times New Roman" w:cs="Times New Roman"/>
        </w:rPr>
        <w:t>（三）领导干部受到组织处理，影响期满，表现好且符合有关条件的，按照干部选拔任用等有关规定使用。</w:t>
      </w:r>
    </w:p>
    <w:p>
      <w:pPr>
        <w:ind w:firstLine="490"/>
        <w:rPr>
          <w:rFonts w:hint="default" w:ascii="Times New Roman" w:hAnsi="Times New Roman" w:cs="Times New Roman"/>
        </w:rPr>
      </w:pPr>
      <w:r>
        <w:rPr>
          <w:rFonts w:hint="default" w:ascii="Times New Roman" w:hAnsi="Times New Roman" w:cs="Times New Roman"/>
        </w:rPr>
        <w:t>（四）本办法自发布之日起施行。本办法与上级文件规定不一致的，按照上级规定执行；对有关内容上级另有新的明文规定的，从其新的规定。</w:t>
      </w:r>
    </w:p>
    <w:p>
      <w:pPr>
        <w:ind w:firstLine="490"/>
        <w:rPr>
          <w:rFonts w:hint="default" w:ascii="Times New Roman" w:hAnsi="Times New Roman" w:cs="Times New Roman"/>
        </w:rPr>
      </w:pPr>
      <w:r>
        <w:rPr>
          <w:rFonts w:hint="default" w:ascii="Times New Roman" w:hAnsi="Times New Roman" w:cs="Times New Roman"/>
        </w:rPr>
        <w:t>（五）本办法由党委组织部负责解释。</w:t>
      </w:r>
    </w:p>
    <w:p>
      <w:pPr>
        <w:ind w:firstLine="490"/>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55" w:name="_Toc6835"/>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评比表彰管理办法（试行）</w:t>
      </w:r>
      <w:bookmarkEnd w:id="55"/>
    </w:p>
    <w:p>
      <w:pPr>
        <w:pStyle w:val="5"/>
        <w:rPr>
          <w:rFonts w:hint="default" w:ascii="Times New Roman" w:hAnsi="Times New Roman" w:cs="Times New Roman"/>
        </w:rPr>
      </w:pPr>
      <w:r>
        <w:rPr>
          <w:rFonts w:hint="default" w:ascii="Times New Roman" w:hAnsi="Times New Roman" w:cs="Times New Roman"/>
        </w:rPr>
        <w:t>渝化职院委〔2022〕72号</w:t>
      </w:r>
    </w:p>
    <w:p>
      <w:pPr>
        <w:ind w:firstLine="480" w:firstLineChars="0"/>
        <w:rPr>
          <w:rFonts w:hint="default" w:ascii="Times New Roman" w:hAnsi="Times New Roman" w:cs="Times New Roman"/>
          <w:sz w:val="28"/>
          <w:szCs w:val="28"/>
        </w:rPr>
      </w:pPr>
    </w:p>
    <w:p>
      <w:pPr>
        <w:pStyle w:val="4"/>
        <w:rPr>
          <w:rFonts w:hint="default" w:ascii="Times New Roman" w:hAnsi="Times New Roman" w:cs="Times New Roman"/>
        </w:rPr>
      </w:pPr>
      <w:r>
        <w:rPr>
          <w:rFonts w:hint="default" w:ascii="Times New Roman" w:hAnsi="Times New Roman" w:cs="Times New Roman"/>
        </w:rPr>
        <w:t>第一章  总则</w:t>
      </w:r>
    </w:p>
    <w:p>
      <w:pPr>
        <w:ind w:firstLine="490"/>
        <w:rPr>
          <w:rFonts w:hint="default" w:ascii="Times New Roman" w:hAnsi="Times New Roman" w:cs="Times New Roman"/>
        </w:rPr>
      </w:pPr>
      <w:r>
        <w:rPr>
          <w:rFonts w:hint="default" w:ascii="Times New Roman" w:hAnsi="Times New Roman" w:cs="Times New Roman"/>
        </w:rPr>
        <w:t xml:space="preserve"> 为规范学校的各类评比表彰，充分发挥评比表彰的激励作用，推动学校各项事业健康发展，根据《中共重庆市委办公厅、重庆市人民政府办公厅关于规范评比达标表彰活动管理工作的通知》、《重庆市评比达标表彰活动管理实施细则（试行）》、中共重庆市委关于印发《重庆市贯彻&lt;中国共产党党内功勋表彰条例&gt;实施办法》的通知、《中共重庆化工职业学院委员会关于进一步激励广大干部担当作为 建设高素质干部队伍的实施办法》等文件，结合学校实际，特制定本办法。</w:t>
      </w:r>
    </w:p>
    <w:p>
      <w:pPr>
        <w:ind w:firstLine="490"/>
        <w:rPr>
          <w:rFonts w:hint="default" w:ascii="Times New Roman" w:hAnsi="Times New Roman" w:cs="Times New Roman"/>
        </w:rPr>
      </w:pPr>
      <w:r>
        <w:rPr>
          <w:rFonts w:hint="default" w:ascii="Times New Roman" w:hAnsi="Times New Roman" w:cs="Times New Roman"/>
        </w:rPr>
        <w:t xml:space="preserve"> 学校各类评比表彰是指学校党委、行政等对为学校事业发展做出贡献的集体或教职工个人进行的表彰。对在校学生的各类评比表彰不纳入此暂时办法范畴中。</w:t>
      </w:r>
    </w:p>
    <w:p>
      <w:pPr>
        <w:ind w:firstLine="490"/>
        <w:rPr>
          <w:rFonts w:hint="default" w:ascii="Times New Roman" w:hAnsi="Times New Roman" w:cs="Times New Roman"/>
        </w:rPr>
      </w:pPr>
      <w:r>
        <w:rPr>
          <w:rFonts w:hint="default" w:ascii="Times New Roman" w:hAnsi="Times New Roman" w:cs="Times New Roman"/>
        </w:rPr>
        <w:t xml:space="preserve"> 评比表彰应坚持以下原则：</w:t>
      </w:r>
    </w:p>
    <w:p>
      <w:pPr>
        <w:ind w:firstLine="490"/>
        <w:rPr>
          <w:rFonts w:hint="default" w:ascii="Times New Roman" w:hAnsi="Times New Roman" w:cs="Times New Roman"/>
        </w:rPr>
      </w:pPr>
      <w:r>
        <w:rPr>
          <w:rFonts w:hint="default" w:ascii="Times New Roman" w:hAnsi="Times New Roman" w:cs="Times New Roman"/>
        </w:rPr>
        <w:t xml:space="preserve">（一）以德为先、注重实绩、群众公认； </w:t>
      </w:r>
    </w:p>
    <w:p>
      <w:pPr>
        <w:ind w:firstLine="490"/>
        <w:rPr>
          <w:rFonts w:hint="default" w:ascii="Times New Roman" w:hAnsi="Times New Roman" w:cs="Times New Roman"/>
        </w:rPr>
      </w:pPr>
      <w:r>
        <w:rPr>
          <w:rFonts w:hint="default" w:ascii="Times New Roman" w:hAnsi="Times New Roman" w:cs="Times New Roman"/>
        </w:rPr>
        <w:t>（二）公开、公平、公正；</w:t>
      </w:r>
    </w:p>
    <w:p>
      <w:pPr>
        <w:ind w:firstLine="490"/>
        <w:rPr>
          <w:rFonts w:hint="default" w:ascii="Times New Roman" w:hAnsi="Times New Roman" w:cs="Times New Roman"/>
        </w:rPr>
      </w:pPr>
      <w:r>
        <w:rPr>
          <w:rFonts w:hint="default" w:ascii="Times New Roman" w:hAnsi="Times New Roman" w:cs="Times New Roman"/>
        </w:rPr>
        <w:t>（三）依法依规、坚持标准、从严掌握；</w:t>
      </w:r>
    </w:p>
    <w:p>
      <w:pPr>
        <w:ind w:firstLine="490"/>
        <w:rPr>
          <w:rFonts w:hint="default" w:ascii="Times New Roman" w:hAnsi="Times New Roman" w:cs="Times New Roman"/>
        </w:rPr>
      </w:pPr>
      <w:r>
        <w:rPr>
          <w:rFonts w:hint="default" w:ascii="Times New Roman" w:hAnsi="Times New Roman" w:cs="Times New Roman"/>
        </w:rPr>
        <w:t>（四）科学设置、规范管理、注重实效；</w:t>
      </w:r>
    </w:p>
    <w:p>
      <w:pPr>
        <w:ind w:firstLine="490"/>
        <w:rPr>
          <w:rFonts w:hint="default" w:ascii="Times New Roman" w:hAnsi="Times New Roman" w:cs="Times New Roman"/>
        </w:rPr>
      </w:pPr>
      <w:r>
        <w:rPr>
          <w:rFonts w:hint="default" w:ascii="Times New Roman" w:hAnsi="Times New Roman" w:cs="Times New Roman"/>
        </w:rPr>
        <w:t>（五）以精神激励为主；</w:t>
      </w:r>
    </w:p>
    <w:p>
      <w:pPr>
        <w:ind w:firstLine="490"/>
        <w:rPr>
          <w:rFonts w:hint="default" w:ascii="Times New Roman" w:hAnsi="Times New Roman" w:cs="Times New Roman"/>
        </w:rPr>
      </w:pPr>
      <w:r>
        <w:rPr>
          <w:rFonts w:hint="default" w:ascii="Times New Roman" w:hAnsi="Times New Roman" w:cs="Times New Roman"/>
        </w:rPr>
        <w:t>（六）分层分类管理。</w:t>
      </w:r>
    </w:p>
    <w:p>
      <w:pPr>
        <w:ind w:firstLine="490"/>
        <w:rPr>
          <w:rFonts w:hint="default" w:ascii="Times New Roman" w:hAnsi="Times New Roman" w:cs="Times New Roman"/>
        </w:rPr>
      </w:pPr>
      <w:r>
        <w:rPr>
          <w:rFonts w:hint="default" w:ascii="Times New Roman" w:hAnsi="Times New Roman" w:cs="Times New Roman"/>
        </w:rPr>
        <w:t xml:space="preserve"> 评比表彰应做到奖项设置合理，评选范围和规模适当，评选条件和程序严格公正，评选结果充分体现先进性、代表性和时代性，并逐步建立完善科学规范的评比表彰工作长效机制。</w:t>
      </w:r>
    </w:p>
    <w:p>
      <w:pPr>
        <w:ind w:firstLine="490"/>
        <w:rPr>
          <w:rFonts w:hint="default" w:ascii="Times New Roman" w:hAnsi="Times New Roman" w:cs="Times New Roman"/>
        </w:rPr>
      </w:pPr>
      <w:r>
        <w:rPr>
          <w:rFonts w:hint="default" w:ascii="Times New Roman" w:hAnsi="Times New Roman" w:cs="Times New Roman"/>
        </w:rPr>
        <w:t xml:space="preserve"> 对于做出同一先进事迹的集体或个人，上级政府或部门已给予表彰的，学校一般不再重复表彰。</w:t>
      </w:r>
    </w:p>
    <w:p>
      <w:pPr>
        <w:ind w:firstLine="490"/>
        <w:rPr>
          <w:rFonts w:hint="default" w:ascii="Times New Roman" w:hAnsi="Times New Roman" w:cs="Times New Roman"/>
        </w:rPr>
      </w:pPr>
      <w:r>
        <w:rPr>
          <w:rFonts w:hint="default" w:ascii="Times New Roman" w:hAnsi="Times New Roman" w:cs="Times New Roman"/>
        </w:rPr>
        <w:t xml:space="preserve"> 学校评比表彰工作的统筹管理部门为党委组织部（党内表彰）、人事处（行政类表彰）。管理部门负责审核表彰初步方案，收集表彰结果备案材料。</w:t>
      </w:r>
    </w:p>
    <w:p>
      <w:pPr>
        <w:pStyle w:val="4"/>
        <w:rPr>
          <w:rFonts w:hint="default" w:ascii="Times New Roman" w:hAnsi="Times New Roman" w:cs="Times New Roman"/>
        </w:rPr>
      </w:pPr>
      <w:r>
        <w:rPr>
          <w:rFonts w:hint="default" w:ascii="Times New Roman" w:hAnsi="Times New Roman" w:cs="Times New Roman"/>
        </w:rPr>
        <w:t>第二章  评比表彰的种类、规格、周期、数量</w:t>
      </w:r>
    </w:p>
    <w:p>
      <w:pPr>
        <w:ind w:firstLine="490"/>
        <w:rPr>
          <w:rFonts w:hint="default" w:ascii="Times New Roman" w:hAnsi="Times New Roman" w:cs="Times New Roman"/>
        </w:rPr>
      </w:pPr>
      <w:r>
        <w:rPr>
          <w:rFonts w:hint="default" w:ascii="Times New Roman" w:hAnsi="Times New Roman" w:cs="Times New Roman"/>
        </w:rPr>
        <w:t xml:space="preserve"> 评比表彰依据拟评比表彰的不同范围、对象和审批权限不同设置种类、确定规格。</w:t>
      </w:r>
    </w:p>
    <w:p>
      <w:pPr>
        <w:ind w:firstLine="490"/>
        <w:rPr>
          <w:rFonts w:hint="default" w:ascii="Times New Roman" w:hAnsi="Times New Roman" w:cs="Times New Roman"/>
        </w:rPr>
      </w:pPr>
      <w:r>
        <w:rPr>
          <w:rFonts w:hint="default" w:ascii="Times New Roman" w:hAnsi="Times New Roman" w:cs="Times New Roman"/>
        </w:rPr>
        <w:t xml:space="preserve"> 学校评比表彰分为校级评比表彰、校级单项工作评比表彰两类：</w:t>
      </w:r>
    </w:p>
    <w:p>
      <w:pPr>
        <w:ind w:firstLine="490"/>
        <w:rPr>
          <w:rFonts w:hint="default" w:ascii="Times New Roman" w:hAnsi="Times New Roman" w:cs="Times New Roman"/>
        </w:rPr>
      </w:pPr>
      <w:r>
        <w:rPr>
          <w:rFonts w:hint="default" w:ascii="Times New Roman" w:hAnsi="Times New Roman" w:cs="Times New Roman"/>
        </w:rPr>
        <w:t>校级评比表彰（</w:t>
      </w:r>
      <w:r>
        <w:rPr>
          <w:rFonts w:hint="default" w:ascii="Times New Roman" w:hAnsi="Times New Roman" w:cs="Times New Roman"/>
        </w:rPr>
        <w:fldChar w:fldCharType="begin"/>
      </w:r>
      <w:r>
        <w:rPr>
          <w:rFonts w:hint="default" w:ascii="Times New Roman" w:hAnsi="Times New Roman" w:cs="Times New Roman"/>
        </w:rPr>
        <w:instrText xml:space="preserve"> = 1 \* ROMAN </w:instrText>
      </w:r>
      <w:r>
        <w:rPr>
          <w:rFonts w:hint="default" w:ascii="Times New Roman" w:hAnsi="Times New Roman" w:cs="Times New Roman"/>
        </w:rPr>
        <w:fldChar w:fldCharType="separate"/>
      </w:r>
      <w:r>
        <w:rPr>
          <w:rFonts w:hint="default" w:ascii="Times New Roman" w:hAnsi="Times New Roman" w:cs="Times New Roman"/>
        </w:rPr>
        <w:t>I</w:t>
      </w:r>
      <w:r>
        <w:rPr>
          <w:rFonts w:hint="default" w:ascii="Times New Roman" w:hAnsi="Times New Roman" w:cs="Times New Roman"/>
        </w:rPr>
        <w:fldChar w:fldCharType="end"/>
      </w:r>
      <w:r>
        <w:rPr>
          <w:rFonts w:hint="default" w:ascii="Times New Roman" w:hAnsi="Times New Roman" w:cs="Times New Roman"/>
        </w:rPr>
        <w:t>类）是指由学校党委会或者校长办公会研究批准同意，并以学校名义开展的，涵盖全校各部门、各单位或者各党组织的综合性评比（不含竞赛、比赛等）表彰活动；</w:t>
      </w:r>
    </w:p>
    <w:p>
      <w:pPr>
        <w:ind w:firstLine="490"/>
        <w:rPr>
          <w:rFonts w:hint="default" w:ascii="Times New Roman" w:hAnsi="Times New Roman" w:cs="Times New Roman"/>
        </w:rPr>
      </w:pPr>
      <w:r>
        <w:rPr>
          <w:rFonts w:hint="default" w:ascii="Times New Roman" w:hAnsi="Times New Roman" w:cs="Times New Roman"/>
        </w:rPr>
        <w:t>校级单项工作评比表彰（</w:t>
      </w:r>
      <w:r>
        <w:rPr>
          <w:rFonts w:hint="default" w:ascii="Times New Roman" w:hAnsi="Times New Roman" w:cs="Times New Roman"/>
        </w:rPr>
        <w:fldChar w:fldCharType="begin"/>
      </w:r>
      <w:r>
        <w:rPr>
          <w:rFonts w:hint="default" w:ascii="Times New Roman" w:hAnsi="Times New Roman" w:cs="Times New Roman"/>
        </w:rPr>
        <w:instrText xml:space="preserve"> = 2 \* ROMAN </w:instrText>
      </w:r>
      <w:r>
        <w:rPr>
          <w:rFonts w:hint="default" w:ascii="Times New Roman" w:hAnsi="Times New Roman" w:cs="Times New Roman"/>
        </w:rPr>
        <w:fldChar w:fldCharType="separate"/>
      </w:r>
      <w:r>
        <w:rPr>
          <w:rFonts w:hint="default" w:ascii="Times New Roman" w:hAnsi="Times New Roman" w:cs="Times New Roman"/>
        </w:rPr>
        <w:t>II</w:t>
      </w:r>
      <w:r>
        <w:rPr>
          <w:rFonts w:hint="default" w:ascii="Times New Roman" w:hAnsi="Times New Roman" w:cs="Times New Roman"/>
        </w:rPr>
        <w:fldChar w:fldCharType="end"/>
      </w:r>
      <w:r>
        <w:rPr>
          <w:rFonts w:hint="default" w:ascii="Times New Roman" w:hAnsi="Times New Roman" w:cs="Times New Roman"/>
        </w:rPr>
        <w:t>类）是指由学校党委书记或者校长批准同意，体育、美育类工作（不含竞赛、比赛等）评比表彰可由主要领导批准同意，并以学校名义开展的某一单项工作或涵盖学校部分部门（人员）的单项评比表彰活动。</w:t>
      </w:r>
    </w:p>
    <w:p>
      <w:pPr>
        <w:ind w:firstLine="490"/>
        <w:rPr>
          <w:rFonts w:hint="default" w:ascii="Times New Roman" w:hAnsi="Times New Roman" w:cs="Times New Roman"/>
        </w:rPr>
      </w:pPr>
      <w:r>
        <w:rPr>
          <w:rFonts w:hint="default" w:ascii="Times New Roman" w:hAnsi="Times New Roman" w:cs="Times New Roman"/>
        </w:rPr>
        <w:t xml:space="preserve"> 校级评比表彰规格（</w:t>
      </w:r>
      <w:r>
        <w:rPr>
          <w:rFonts w:hint="default" w:ascii="Times New Roman" w:hAnsi="Times New Roman" w:cs="Times New Roman"/>
        </w:rPr>
        <w:fldChar w:fldCharType="begin"/>
      </w:r>
      <w:r>
        <w:rPr>
          <w:rFonts w:hint="default" w:ascii="Times New Roman" w:hAnsi="Times New Roman" w:cs="Times New Roman"/>
        </w:rPr>
        <w:instrText xml:space="preserve"> = 1 \* ROMAN </w:instrText>
      </w:r>
      <w:r>
        <w:rPr>
          <w:rFonts w:hint="default" w:ascii="Times New Roman" w:hAnsi="Times New Roman" w:cs="Times New Roman"/>
        </w:rPr>
        <w:fldChar w:fldCharType="separate"/>
      </w:r>
      <w:r>
        <w:rPr>
          <w:rFonts w:hint="default" w:ascii="Times New Roman" w:hAnsi="Times New Roman" w:cs="Times New Roman"/>
        </w:rPr>
        <w:t>I</w:t>
      </w:r>
      <w:r>
        <w:rPr>
          <w:rFonts w:hint="default" w:ascii="Times New Roman" w:hAnsi="Times New Roman" w:cs="Times New Roman"/>
        </w:rPr>
        <w:fldChar w:fldCharType="end"/>
      </w:r>
      <w:r>
        <w:rPr>
          <w:rFonts w:hint="default" w:ascii="Times New Roman" w:hAnsi="Times New Roman" w:cs="Times New Roman"/>
        </w:rPr>
        <w:t>类）为学校最高级奖励，评比表彰一般每1-2年1次，奖励规格要高于单项工作奖励（</w:t>
      </w:r>
      <w:r>
        <w:rPr>
          <w:rFonts w:hint="default" w:ascii="Times New Roman" w:hAnsi="Times New Roman" w:cs="Times New Roman"/>
        </w:rPr>
        <w:fldChar w:fldCharType="begin"/>
      </w:r>
      <w:r>
        <w:rPr>
          <w:rFonts w:hint="default" w:ascii="Times New Roman" w:hAnsi="Times New Roman" w:cs="Times New Roman"/>
        </w:rPr>
        <w:instrText xml:space="preserve"> = 2 \* ROMAN </w:instrText>
      </w:r>
      <w:r>
        <w:rPr>
          <w:rFonts w:hint="default" w:ascii="Times New Roman" w:hAnsi="Times New Roman" w:cs="Times New Roman"/>
        </w:rPr>
        <w:fldChar w:fldCharType="separate"/>
      </w:r>
      <w:r>
        <w:rPr>
          <w:rFonts w:hint="default" w:ascii="Times New Roman" w:hAnsi="Times New Roman" w:cs="Times New Roman"/>
        </w:rPr>
        <w:t>II</w:t>
      </w:r>
      <w:r>
        <w:rPr>
          <w:rFonts w:hint="default" w:ascii="Times New Roman" w:hAnsi="Times New Roman" w:cs="Times New Roman"/>
        </w:rPr>
        <w:fldChar w:fldCharType="end"/>
      </w:r>
      <w:r>
        <w:rPr>
          <w:rFonts w:hint="default" w:ascii="Times New Roman" w:hAnsi="Times New Roman" w:cs="Times New Roman"/>
        </w:rPr>
        <w:t>类）。学校评比表彰获奖证书或奖牌上一般加盖党委或行政公章，同时印发表彰文件。</w:t>
      </w:r>
    </w:p>
    <w:p>
      <w:pPr>
        <w:ind w:firstLine="490"/>
        <w:rPr>
          <w:rFonts w:hint="default" w:ascii="Times New Roman" w:hAnsi="Times New Roman" w:cs="Times New Roman"/>
        </w:rPr>
      </w:pPr>
      <w:r>
        <w:rPr>
          <w:rFonts w:hint="default" w:ascii="Times New Roman" w:hAnsi="Times New Roman" w:cs="Times New Roman"/>
        </w:rPr>
        <w:t xml:space="preserve"> 各类评比表彰的周期、数量：</w:t>
      </w:r>
    </w:p>
    <w:p>
      <w:pPr>
        <w:ind w:firstLine="490"/>
        <w:rPr>
          <w:rFonts w:hint="default" w:ascii="Times New Roman" w:hAnsi="Times New Roman" w:cs="Times New Roman"/>
        </w:rPr>
      </w:pPr>
      <w:r>
        <w:rPr>
          <w:rFonts w:hint="default" w:ascii="Times New Roman" w:hAnsi="Times New Roman" w:cs="Times New Roman"/>
        </w:rPr>
        <w:t>各类评比表彰视奖励性质按一定评奖周期进行奖励表彰；</w:t>
      </w:r>
    </w:p>
    <w:p>
      <w:pPr>
        <w:ind w:firstLine="490"/>
        <w:rPr>
          <w:rFonts w:hint="default" w:ascii="Times New Roman" w:hAnsi="Times New Roman" w:cs="Times New Roman"/>
        </w:rPr>
      </w:pPr>
      <w:r>
        <w:rPr>
          <w:rFonts w:hint="default" w:ascii="Times New Roman" w:hAnsi="Times New Roman" w:cs="Times New Roman"/>
        </w:rPr>
        <w:t>校级集体评比表彰名额一般控制在参评单位的20%以内，个人奖励名额一般控制在参评个人的15%以内。</w:t>
      </w:r>
    </w:p>
    <w:p>
      <w:pPr>
        <w:pStyle w:val="4"/>
        <w:rPr>
          <w:rFonts w:hint="default" w:ascii="Times New Roman" w:hAnsi="Times New Roman" w:cs="Times New Roman"/>
        </w:rPr>
      </w:pPr>
      <w:r>
        <w:rPr>
          <w:rFonts w:hint="default" w:ascii="Times New Roman" w:hAnsi="Times New Roman" w:cs="Times New Roman"/>
        </w:rPr>
        <w:t>第三章  评比表彰的权限、程序</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面向学校部门、单位和教职工开展的评比表彰活动，应严格按照程序报批立项，严禁不按规定程序报批立项，擅自开展评比表彰活动。</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申报立项程序：由各牵头部门负责提出实施方案（应包括评比表彰的目的、种类、规格、周期、评选范围及对象、评选条件、评选办法和程序等内容，并填写《重庆化工职业学院校级评比表彰项目申报表》（附件2），一般于每年3月初向学校申报，由党委组织部或者人事处受理并初审，然后按照下述程序办理。</w:t>
      </w:r>
    </w:p>
    <w:p>
      <w:pPr>
        <w:ind w:firstLine="490"/>
        <w:rPr>
          <w:rFonts w:hint="default" w:ascii="Times New Roman" w:hAnsi="Times New Roman" w:cs="Times New Roman"/>
        </w:rPr>
      </w:pPr>
      <w:r>
        <w:rPr>
          <w:rFonts w:hint="default" w:ascii="Times New Roman" w:hAnsi="Times New Roman" w:cs="Times New Roman"/>
        </w:rPr>
        <w:t>（一）校级评比表彰项目（</w:t>
      </w:r>
      <w:r>
        <w:rPr>
          <w:rFonts w:hint="default" w:ascii="Times New Roman" w:hAnsi="Times New Roman" w:cs="Times New Roman"/>
        </w:rPr>
        <w:fldChar w:fldCharType="begin"/>
      </w:r>
      <w:r>
        <w:rPr>
          <w:rFonts w:hint="default" w:ascii="Times New Roman" w:hAnsi="Times New Roman" w:cs="Times New Roman"/>
        </w:rPr>
        <w:instrText xml:space="preserve"> = 1 \* ROMAN </w:instrText>
      </w:r>
      <w:r>
        <w:rPr>
          <w:rFonts w:hint="default" w:ascii="Times New Roman" w:hAnsi="Times New Roman" w:cs="Times New Roman"/>
        </w:rPr>
        <w:fldChar w:fldCharType="separate"/>
      </w:r>
      <w:r>
        <w:rPr>
          <w:rFonts w:hint="default" w:ascii="Times New Roman" w:hAnsi="Times New Roman" w:cs="Times New Roman"/>
        </w:rPr>
        <w:t>I</w:t>
      </w:r>
      <w:r>
        <w:rPr>
          <w:rFonts w:hint="default" w:ascii="Times New Roman" w:hAnsi="Times New Roman" w:cs="Times New Roman"/>
        </w:rPr>
        <w:fldChar w:fldCharType="end"/>
      </w:r>
      <w:r>
        <w:rPr>
          <w:rFonts w:hint="default" w:ascii="Times New Roman" w:hAnsi="Times New Roman" w:cs="Times New Roman"/>
        </w:rPr>
        <w:t>类），由组织部向党委或人事处向行政请示，经集体研究并批准同意后由牵头部门立项。</w:t>
      </w:r>
    </w:p>
    <w:p>
      <w:pPr>
        <w:ind w:firstLine="490"/>
        <w:rPr>
          <w:rFonts w:hint="default" w:ascii="Times New Roman" w:hAnsi="Times New Roman" w:cs="Times New Roman"/>
        </w:rPr>
      </w:pPr>
      <w:r>
        <w:rPr>
          <w:rFonts w:hint="default" w:ascii="Times New Roman" w:hAnsi="Times New Roman" w:cs="Times New Roman"/>
        </w:rPr>
        <w:t>（二）校级单项工作评比表彰项目（</w:t>
      </w:r>
      <w:r>
        <w:rPr>
          <w:rFonts w:hint="default" w:ascii="Times New Roman" w:hAnsi="Times New Roman" w:cs="Times New Roman"/>
        </w:rPr>
        <w:fldChar w:fldCharType="begin"/>
      </w:r>
      <w:r>
        <w:rPr>
          <w:rFonts w:hint="default" w:ascii="Times New Roman" w:hAnsi="Times New Roman" w:cs="Times New Roman"/>
        </w:rPr>
        <w:instrText xml:space="preserve"> = 2 \* ROMAN </w:instrText>
      </w:r>
      <w:r>
        <w:rPr>
          <w:rFonts w:hint="default" w:ascii="Times New Roman" w:hAnsi="Times New Roman" w:cs="Times New Roman"/>
        </w:rPr>
        <w:fldChar w:fldCharType="separate"/>
      </w:r>
      <w:r>
        <w:rPr>
          <w:rFonts w:hint="default" w:ascii="Times New Roman" w:hAnsi="Times New Roman" w:cs="Times New Roman"/>
        </w:rPr>
        <w:t>II</w:t>
      </w:r>
      <w:r>
        <w:rPr>
          <w:rFonts w:hint="default" w:ascii="Times New Roman" w:hAnsi="Times New Roman" w:cs="Times New Roman"/>
        </w:rPr>
        <w:fldChar w:fldCharType="end"/>
      </w:r>
      <w:r>
        <w:rPr>
          <w:rFonts w:hint="default" w:ascii="Times New Roman" w:hAnsi="Times New Roman" w:cs="Times New Roman"/>
        </w:rPr>
        <w:t>类），由组织部向党委或人事处向行政请示，经党委书记或者校长研究并批准同意后由牵头部门立项。</w:t>
      </w:r>
    </w:p>
    <w:p>
      <w:pPr>
        <w:ind w:firstLine="490"/>
        <w:rPr>
          <w:rFonts w:hint="default" w:ascii="Times New Roman" w:hAnsi="Times New Roman" w:cs="Times New Roman"/>
        </w:rPr>
      </w:pPr>
      <w:r>
        <w:rPr>
          <w:rFonts w:hint="default" w:ascii="Times New Roman" w:hAnsi="Times New Roman" w:cs="Times New Roman"/>
        </w:rPr>
        <w:t>（三）临时性评比表彰项目，指在临时性重大工作、专项工作中，或在应对和处置突发事件中有突出表现的集体和个人，确需评比表彰的，按事申报，执行“一事一议”制，即由工作牵头部门及时提出表彰方案，根据拟表彰的规格，经组织部或者人事处初审，再由工作分管校领导审核、主要领导审批或者经党委会或校长办公会研究同意后由牵头部门实施。本类表彰项目须严格控制、从严审批。</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在评比表彰项目获准立项后，牵头部门应严格按照方案确定内容，采取适当方式部署并组织开展评选。</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评选推荐拟表彰对象，应严格执行评选有关范围、对象和条件的规定，注重实绩，兼顾综合表现，一般应采取广泛征求意见、自下而上逐级民主推荐、集体研究的办法确定推荐对象。</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各推荐单位确定推荐对象后，将拟推荐对象先进事迹等材料在本部门（单位）一定范围内公示3个工作日，无异议后上报推荐。报送时需要附同级纪检监察部门审查意见。</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评选机构（牵头部门）收到上报的推荐材料后，采取会议集体研究或组织专业人士评比的方式确定拟表彰推荐人选，并在校内进行为期5个工作日的公示。无异议后根据不同评比表彰种类，由牵头部门送审，并在批准后予以表彰。</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属于校级表彰的，在确定拟表彰推荐人选并公示后，报学校集体研究批准，以学校名义进行表彰；属于校级单项工作表彰的，一般由牵头部门报主要领导批准。</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xml:space="preserve"> 经学校向上级推荐进行评比表彰的，按照上级有关文件要求执行。</w:t>
      </w:r>
    </w:p>
    <w:p>
      <w:pPr>
        <w:pStyle w:val="4"/>
        <w:rPr>
          <w:rFonts w:hint="default" w:ascii="Times New Roman" w:hAnsi="Times New Roman" w:cs="Times New Roman"/>
        </w:rPr>
      </w:pPr>
      <w:r>
        <w:rPr>
          <w:rFonts w:hint="default" w:ascii="Times New Roman" w:hAnsi="Times New Roman" w:cs="Times New Roman"/>
        </w:rPr>
        <w:t>第四章  评比表彰奖励的标准</w:t>
      </w:r>
    </w:p>
    <w:p>
      <w:pPr>
        <w:ind w:firstLine="492"/>
        <w:rPr>
          <w:rFonts w:hint="default" w:ascii="Times New Roman" w:hAnsi="Times New Roman" w:cs="Times New Roman"/>
        </w:rPr>
      </w:pPr>
      <w:r>
        <w:rPr>
          <w:rFonts w:hint="default" w:ascii="Times New Roman" w:hAnsi="Times New Roman" w:cs="Times New Roman"/>
          <w:b/>
        </w:rPr>
        <w:t>第十九条</w:t>
      </w:r>
      <w:r>
        <w:rPr>
          <w:rFonts w:hint="default" w:ascii="Times New Roman" w:hAnsi="Times New Roman" w:cs="Times New Roman"/>
        </w:rPr>
        <w:t xml:space="preserve"> 对于经学校推荐参加市级及以上评比表彰的先进集体、先进个人，被表彰而未给予物质奖励的，由人事处在每年12月统一收集、汇总、审核和申请物质奖励；其它各类评比表彰由牵头部门及时申请物质奖励并统一造表，由人事处核发。</w:t>
      </w:r>
    </w:p>
    <w:p>
      <w:pPr>
        <w:ind w:firstLine="492"/>
        <w:rPr>
          <w:rFonts w:hint="default" w:ascii="Times New Roman" w:hAnsi="Times New Roman" w:cs="Times New Roman"/>
        </w:rPr>
      </w:pPr>
      <w:r>
        <w:rPr>
          <w:rFonts w:hint="default" w:ascii="Times New Roman" w:hAnsi="Times New Roman" w:cs="Times New Roman"/>
          <w:b/>
        </w:rPr>
        <w:t>第二十条</w:t>
      </w:r>
      <w:r>
        <w:rPr>
          <w:rFonts w:hint="default" w:ascii="Times New Roman" w:hAnsi="Times New Roman" w:cs="Times New Roman"/>
        </w:rPr>
        <w:t xml:space="preserve"> 表彰奖励的认定。每年末，由获奖者个人向人事处提出认定申请并提交有关认定材料。认定材料包括但不限于：获奖证书、表彰文件和学校推报材料，且均应为原件或者影印件，同时提供获奖证书复印件1份。表彰奖励一般应在获奖当年提出认定申请。认定初步结果在一定范围内予以公示，并经学校研究确认。</w:t>
      </w:r>
    </w:p>
    <w:p>
      <w:pPr>
        <w:ind w:firstLine="492"/>
        <w:rPr>
          <w:rFonts w:hint="default" w:ascii="Times New Roman" w:hAnsi="Times New Roman" w:cs="Times New Roman"/>
        </w:rPr>
      </w:pPr>
      <w:r>
        <w:rPr>
          <w:rFonts w:hint="default" w:ascii="Times New Roman" w:hAnsi="Times New Roman" w:cs="Times New Roman"/>
          <w:b/>
        </w:rPr>
        <w:t>第二十一条</w:t>
      </w:r>
      <w:r>
        <w:rPr>
          <w:rFonts w:hint="default" w:ascii="Times New Roman" w:hAnsi="Times New Roman" w:cs="Times New Roman"/>
        </w:rPr>
        <w:t xml:space="preserve"> 各级评比表彰提倡以精神鼓励为主，并适当给予物质奖励。物质奖励标准一般按照《重庆化工职业学院表彰奖励项目一览表（暂行）》（附件1）执行，特殊情况可按照党委会研究决定执行。本奖励标准与学校教科研成果工作量计算办法、岗位绩效奖励办法等有关奖励规定不重复计算，按照就高原则执行。</w:t>
      </w:r>
    </w:p>
    <w:p>
      <w:pPr>
        <w:pStyle w:val="4"/>
        <w:rPr>
          <w:rFonts w:hint="default" w:ascii="Times New Roman" w:hAnsi="Times New Roman" w:cs="Times New Roman"/>
        </w:rPr>
      </w:pPr>
      <w:r>
        <w:rPr>
          <w:rFonts w:hint="default" w:ascii="Times New Roman" w:hAnsi="Times New Roman" w:cs="Times New Roman"/>
        </w:rPr>
        <w:t>第五章 评比表彰的监督</w:t>
      </w:r>
    </w:p>
    <w:p>
      <w:pPr>
        <w:ind w:firstLine="492"/>
        <w:rPr>
          <w:rFonts w:hint="default" w:ascii="Times New Roman" w:hAnsi="Times New Roman" w:cs="Times New Roman"/>
        </w:rPr>
      </w:pPr>
      <w:r>
        <w:rPr>
          <w:rFonts w:hint="default" w:ascii="Times New Roman" w:hAnsi="Times New Roman" w:cs="Times New Roman"/>
          <w:b/>
        </w:rPr>
        <w:t>第二十二条</w:t>
      </w:r>
      <w:r>
        <w:rPr>
          <w:rFonts w:hint="default" w:ascii="Times New Roman" w:hAnsi="Times New Roman" w:cs="Times New Roman"/>
        </w:rPr>
        <w:t xml:space="preserve"> 推荐拟表彰对象应严格把关，坚决杜绝事迹材料弄虚作假的现象。有下列情形之一的，撤销奖励，收回奖牌、证书和物质奖励，并视情节轻重给予相关处理处分。</w:t>
      </w:r>
    </w:p>
    <w:p>
      <w:pPr>
        <w:ind w:firstLine="490"/>
        <w:rPr>
          <w:rFonts w:hint="default" w:ascii="Times New Roman" w:hAnsi="Times New Roman" w:cs="Times New Roman"/>
        </w:rPr>
      </w:pPr>
      <w:r>
        <w:rPr>
          <w:rFonts w:hint="default" w:ascii="Times New Roman" w:hAnsi="Times New Roman" w:cs="Times New Roman"/>
        </w:rPr>
        <w:t>申报时隐瞒严重错误或者弄虚作假、骗取奖励的；</w:t>
      </w:r>
    </w:p>
    <w:p>
      <w:pPr>
        <w:ind w:firstLine="490"/>
        <w:rPr>
          <w:rFonts w:hint="default" w:ascii="Times New Roman" w:hAnsi="Times New Roman" w:cs="Times New Roman"/>
        </w:rPr>
      </w:pPr>
      <w:r>
        <w:rPr>
          <w:rFonts w:hint="default" w:ascii="Times New Roman" w:hAnsi="Times New Roman" w:cs="Times New Roman"/>
        </w:rPr>
        <w:t>严重违反规定奖励程序的；</w:t>
      </w:r>
    </w:p>
    <w:p>
      <w:pPr>
        <w:ind w:firstLine="490"/>
        <w:rPr>
          <w:rFonts w:hint="default" w:ascii="Times New Roman" w:hAnsi="Times New Roman" w:cs="Times New Roman"/>
        </w:rPr>
      </w:pPr>
      <w:r>
        <w:rPr>
          <w:rFonts w:hint="default" w:ascii="Times New Roman" w:hAnsi="Times New Roman" w:cs="Times New Roman"/>
        </w:rPr>
        <w:t>获得荣誉称号当年，获奖者受到开除处分、劳动教养、刑事处罚的，获奖集体严重违法违纪、影响恶劣的；</w:t>
      </w:r>
    </w:p>
    <w:p>
      <w:pPr>
        <w:ind w:firstLine="490"/>
        <w:rPr>
          <w:rFonts w:hint="default" w:ascii="Times New Roman" w:hAnsi="Times New Roman" w:cs="Times New Roman"/>
        </w:rPr>
      </w:pPr>
      <w:r>
        <w:rPr>
          <w:rFonts w:hint="default" w:ascii="Times New Roman" w:hAnsi="Times New Roman" w:cs="Times New Roman"/>
        </w:rPr>
        <w:t>法律、法规规定应当撤销奖励的其他情形。</w:t>
      </w:r>
    </w:p>
    <w:p>
      <w:pPr>
        <w:ind w:firstLine="492"/>
        <w:rPr>
          <w:rFonts w:hint="default" w:ascii="Times New Roman" w:hAnsi="Times New Roman" w:cs="Times New Roman"/>
        </w:rPr>
      </w:pPr>
      <w:r>
        <w:rPr>
          <w:rFonts w:hint="default" w:ascii="Times New Roman" w:hAnsi="Times New Roman" w:cs="Times New Roman"/>
          <w:b/>
        </w:rPr>
        <w:t>第二十三条</w:t>
      </w:r>
      <w:r>
        <w:rPr>
          <w:rFonts w:hint="default" w:ascii="Times New Roman" w:hAnsi="Times New Roman" w:cs="Times New Roman"/>
        </w:rPr>
        <w:t xml:space="preserve"> 撤销奖励，由原牵头部门按程序报学校批准并予以公布。必要时，学校可以直接撤销奖励并全额追回已发奖励。</w:t>
      </w:r>
    </w:p>
    <w:p>
      <w:pPr>
        <w:ind w:firstLine="492"/>
        <w:rPr>
          <w:rFonts w:hint="default" w:ascii="Times New Roman" w:hAnsi="Times New Roman" w:cs="Times New Roman"/>
        </w:rPr>
      </w:pPr>
      <w:r>
        <w:rPr>
          <w:rFonts w:hint="default" w:ascii="Times New Roman" w:hAnsi="Times New Roman" w:cs="Times New Roman"/>
          <w:b/>
        </w:rPr>
        <w:t>第二十四条</w:t>
      </w:r>
      <w:r>
        <w:rPr>
          <w:rFonts w:hint="default" w:ascii="Times New Roman" w:hAnsi="Times New Roman" w:cs="Times New Roman"/>
        </w:rPr>
        <w:t xml:space="preserve"> 牵头部门要切实提高评比表彰活动的透明度和公信度，对在奖励工作中有徇私舞弊、弄虚作假、不按规定条件和程序进行奖励等违法违纪行为的人员，以及负有领导责任的人员和直接责任人员，根据情节轻重，按照党纪政纪行政处分以及学校相关规定严肃处理。</w:t>
      </w:r>
    </w:p>
    <w:p>
      <w:pPr>
        <w:ind w:firstLine="492"/>
        <w:rPr>
          <w:rFonts w:hint="default" w:ascii="Times New Roman" w:hAnsi="Times New Roman" w:cs="Times New Roman"/>
        </w:rPr>
      </w:pPr>
      <w:r>
        <w:rPr>
          <w:rFonts w:hint="default" w:ascii="Times New Roman" w:hAnsi="Times New Roman" w:cs="Times New Roman"/>
          <w:b/>
        </w:rPr>
        <w:t>第二十五条</w:t>
      </w:r>
      <w:r>
        <w:rPr>
          <w:rFonts w:hint="default" w:ascii="Times New Roman" w:hAnsi="Times New Roman" w:cs="Times New Roman"/>
        </w:rPr>
        <w:t xml:space="preserve"> 学校党委组织部、人事处和纪检监察部门应当及时受理对表彰工作的举报，并按照相关规定处理。</w:t>
      </w:r>
    </w:p>
    <w:p>
      <w:pPr>
        <w:pStyle w:val="4"/>
        <w:rPr>
          <w:rFonts w:hint="default" w:ascii="Times New Roman" w:hAnsi="Times New Roman" w:cs="Times New Roman"/>
        </w:rPr>
      </w:pPr>
      <w:r>
        <w:rPr>
          <w:rFonts w:hint="default" w:ascii="Times New Roman" w:hAnsi="Times New Roman" w:cs="Times New Roman"/>
        </w:rPr>
        <w:t>第六章  附则</w:t>
      </w:r>
    </w:p>
    <w:p>
      <w:pPr>
        <w:ind w:firstLine="492"/>
        <w:rPr>
          <w:rFonts w:hint="default" w:ascii="Times New Roman" w:hAnsi="Times New Roman" w:cs="Times New Roman"/>
        </w:rPr>
      </w:pPr>
      <w:r>
        <w:rPr>
          <w:rFonts w:hint="default" w:ascii="Times New Roman" w:hAnsi="Times New Roman" w:cs="Times New Roman"/>
          <w:b/>
        </w:rPr>
        <w:t>第二十六条</w:t>
      </w:r>
      <w:r>
        <w:rPr>
          <w:rFonts w:hint="default" w:ascii="Times New Roman" w:hAnsi="Times New Roman" w:cs="Times New Roman"/>
        </w:rPr>
        <w:t xml:space="preserve"> 评比表彰活动必要时可以举办表彰仪式（座谈会等），但应当本着隆重、节俭的原则进行，杜绝不切实际讲排场、铺张浪费的现象。</w:t>
      </w:r>
    </w:p>
    <w:p>
      <w:pPr>
        <w:ind w:firstLine="492"/>
        <w:rPr>
          <w:rFonts w:hint="default" w:ascii="Times New Roman" w:hAnsi="Times New Roman" w:cs="Times New Roman"/>
        </w:rPr>
      </w:pPr>
      <w:r>
        <w:rPr>
          <w:rFonts w:hint="default" w:ascii="Times New Roman" w:hAnsi="Times New Roman" w:cs="Times New Roman"/>
          <w:b/>
        </w:rPr>
        <w:t>第二十七条</w:t>
      </w:r>
      <w:r>
        <w:rPr>
          <w:rFonts w:hint="default" w:ascii="Times New Roman" w:hAnsi="Times New Roman" w:cs="Times New Roman"/>
        </w:rPr>
        <w:t xml:space="preserve"> 上级主管部门决定开展的评比达标表彰活动、年度考核、绩效考核、目标责任考核、专项工作考核等评比，属工作业务性质的资质评定、等级评定、技术考核等，不适用本暂行办法。</w:t>
      </w:r>
    </w:p>
    <w:p>
      <w:pPr>
        <w:ind w:firstLine="492"/>
        <w:rPr>
          <w:rFonts w:hint="default" w:ascii="Times New Roman" w:hAnsi="Times New Roman" w:cs="Times New Roman"/>
        </w:rPr>
      </w:pPr>
      <w:r>
        <w:rPr>
          <w:rFonts w:hint="default" w:ascii="Times New Roman" w:hAnsi="Times New Roman" w:cs="Times New Roman"/>
          <w:b/>
        </w:rPr>
        <w:t>第二十八条</w:t>
      </w:r>
      <w:r>
        <w:rPr>
          <w:rFonts w:hint="default" w:ascii="Times New Roman" w:hAnsi="Times New Roman" w:cs="Times New Roman"/>
        </w:rPr>
        <w:t xml:space="preserve"> 本办法自发布之日起试行。学校原有其他文件规定与本办法不一致的，以本办法为准。</w:t>
      </w:r>
    </w:p>
    <w:p>
      <w:pPr>
        <w:ind w:firstLine="492"/>
        <w:rPr>
          <w:rFonts w:hint="default" w:ascii="Times New Roman" w:hAnsi="Times New Roman" w:cs="Times New Roman"/>
        </w:rPr>
      </w:pPr>
      <w:r>
        <w:rPr>
          <w:rFonts w:hint="default" w:ascii="Times New Roman" w:hAnsi="Times New Roman" w:cs="Times New Roman"/>
          <w:b/>
        </w:rPr>
        <w:t>第二十九条</w:t>
      </w:r>
      <w:r>
        <w:rPr>
          <w:rFonts w:hint="default" w:ascii="Times New Roman" w:hAnsi="Times New Roman" w:cs="Times New Roman"/>
        </w:rPr>
        <w:t xml:space="preserve"> 本办法由学校党委组织部负责解释。</w:t>
      </w:r>
    </w:p>
    <w:p>
      <w:pPr>
        <w:pStyle w:val="4"/>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56" w:name="_Toc8696"/>
      <w:r>
        <w:rPr>
          <w:rFonts w:hint="default" w:ascii="Times New Roman" w:hAnsi="Times New Roman" w:cs="Times New Roman"/>
        </w:rPr>
        <w:t>中共重庆化工职业学院委员会</w:t>
      </w:r>
    </w:p>
    <w:p>
      <w:pPr>
        <w:pStyle w:val="3"/>
        <w:rPr>
          <w:rFonts w:hint="default" w:ascii="Times New Roman" w:hAnsi="Times New Roman" w:cs="Times New Roman"/>
        </w:rPr>
      </w:pPr>
      <w:r>
        <w:rPr>
          <w:rFonts w:hint="default" w:ascii="Times New Roman" w:hAnsi="Times New Roman" w:cs="Times New Roman"/>
        </w:rPr>
        <w:t>教职工政治理论学习制度</w:t>
      </w:r>
      <w:bookmarkEnd w:id="56"/>
    </w:p>
    <w:p>
      <w:pPr>
        <w:pStyle w:val="5"/>
        <w:rPr>
          <w:rFonts w:hint="default" w:ascii="Times New Roman" w:hAnsi="Times New Roman" w:cs="Times New Roman"/>
        </w:rPr>
      </w:pPr>
      <w:r>
        <w:rPr>
          <w:rFonts w:hint="default" w:ascii="Times New Roman" w:hAnsi="Times New Roman" w:cs="Times New Roman"/>
        </w:rPr>
        <w:t>渝化职院委〔2019〕40号</w:t>
      </w:r>
    </w:p>
    <w:p>
      <w:pPr>
        <w:adjustRightInd w:val="0"/>
        <w:snapToGrid w:val="0"/>
        <w:spacing w:line="560" w:lineRule="exact"/>
        <w:ind w:firstLine="481" w:firstLineChars="196"/>
        <w:jc w:val="center"/>
        <w:rPr>
          <w:rFonts w:hint="default" w:ascii="Times New Roman" w:hAnsi="Times New Roman" w:cs="Times New Roman"/>
          <w:color w:val="000000"/>
          <w:kern w:val="0"/>
          <w:szCs w:val="24"/>
        </w:rPr>
      </w:pPr>
    </w:p>
    <w:p>
      <w:pPr>
        <w:ind w:firstLine="490"/>
        <w:rPr>
          <w:rFonts w:hint="default" w:ascii="Times New Roman" w:hAnsi="Times New Roman" w:cs="Times New Roman"/>
        </w:rPr>
      </w:pPr>
      <w:r>
        <w:rPr>
          <w:rFonts w:hint="default" w:ascii="Times New Roman" w:hAnsi="Times New Roman" w:cs="Times New Roman"/>
        </w:rPr>
        <w:t>为进一步提高教职工的政治理论素养，加强教职工思想政治工作，促进政治理论学习制度化、规范化，增强政治理论学习效果，根据上级有关文件精神，结合我校实际，特制定本制度。</w:t>
      </w:r>
    </w:p>
    <w:p>
      <w:pPr>
        <w:pStyle w:val="6"/>
        <w:ind w:firstLine="490"/>
        <w:rPr>
          <w:rFonts w:hint="default" w:ascii="Times New Roman" w:hAnsi="Times New Roman" w:cs="Times New Roman"/>
        </w:rPr>
      </w:pPr>
      <w:r>
        <w:rPr>
          <w:rFonts w:hint="default" w:ascii="Times New Roman" w:hAnsi="Times New Roman" w:cs="Times New Roman"/>
        </w:rPr>
        <w:t>一、学习对象</w:t>
      </w:r>
    </w:p>
    <w:p>
      <w:pPr>
        <w:ind w:firstLine="490"/>
        <w:rPr>
          <w:rFonts w:hint="default" w:ascii="Times New Roman" w:hAnsi="Times New Roman" w:cs="Times New Roman"/>
        </w:rPr>
      </w:pPr>
      <w:r>
        <w:rPr>
          <w:rFonts w:hint="default" w:ascii="Times New Roman" w:hAnsi="Times New Roman" w:cs="Times New Roman"/>
        </w:rPr>
        <w:t>凡在职在岗的教职工（含人事代理人员）都要自觉参加政治理论学习。</w:t>
      </w:r>
    </w:p>
    <w:p>
      <w:pPr>
        <w:pStyle w:val="6"/>
        <w:ind w:firstLine="490"/>
        <w:rPr>
          <w:rFonts w:hint="default" w:ascii="Times New Roman" w:hAnsi="Times New Roman" w:cs="Times New Roman"/>
        </w:rPr>
      </w:pPr>
      <w:r>
        <w:rPr>
          <w:rFonts w:hint="default" w:ascii="Times New Roman" w:hAnsi="Times New Roman" w:cs="Times New Roman"/>
        </w:rPr>
        <w:t>二、学习时间</w:t>
      </w:r>
    </w:p>
    <w:p>
      <w:pPr>
        <w:ind w:firstLine="490"/>
        <w:rPr>
          <w:rFonts w:hint="default" w:ascii="Times New Roman" w:hAnsi="Times New Roman" w:cs="Times New Roman"/>
        </w:rPr>
      </w:pPr>
      <w:r>
        <w:rPr>
          <w:rFonts w:hint="default" w:ascii="Times New Roman" w:hAnsi="Times New Roman" w:cs="Times New Roman"/>
        </w:rPr>
        <w:t>每月第一周星期三下午组织教职工集中学习，特殊情况可作调整，但必须保证时间。</w:t>
      </w:r>
    </w:p>
    <w:p>
      <w:pPr>
        <w:pStyle w:val="6"/>
        <w:ind w:firstLine="490"/>
        <w:rPr>
          <w:rFonts w:hint="default" w:ascii="Times New Roman" w:hAnsi="Times New Roman" w:cs="Times New Roman"/>
        </w:rPr>
      </w:pPr>
      <w:r>
        <w:rPr>
          <w:rFonts w:hint="default" w:ascii="Times New Roman" w:hAnsi="Times New Roman" w:cs="Times New Roman"/>
        </w:rPr>
        <w:t>三、学习内容</w:t>
      </w:r>
    </w:p>
    <w:p>
      <w:pPr>
        <w:ind w:firstLine="490"/>
        <w:rPr>
          <w:rFonts w:hint="default" w:ascii="Times New Roman" w:hAnsi="Times New Roman" w:cs="Times New Roman"/>
        </w:rPr>
      </w:pPr>
      <w:r>
        <w:rPr>
          <w:rFonts w:hint="default" w:ascii="Times New Roman" w:hAnsi="Times New Roman" w:cs="Times New Roman"/>
        </w:rPr>
        <w:t xml:space="preserve">（一）坚持用马列主义、毛泽东思想、邓小平理论、“三个代表”重要思想、科学发展观和习近平新时代中国特色社会主义思想武装教职工，深入学习贯彻习近平总书记系列重要讲话精神和党的最新理论成果。深刻领会党的战略思想、理论观点、方针政策，增强贯彻党的基本理论、基本路线、基本方针的自觉性。 </w:t>
      </w:r>
    </w:p>
    <w:p>
      <w:pPr>
        <w:ind w:firstLine="490"/>
        <w:rPr>
          <w:rFonts w:hint="default" w:ascii="Times New Roman" w:hAnsi="Times New Roman" w:cs="Times New Roman"/>
        </w:rPr>
      </w:pPr>
      <w:r>
        <w:rPr>
          <w:rFonts w:hint="default" w:ascii="Times New Roman" w:hAnsi="Times New Roman" w:cs="Times New Roman"/>
        </w:rPr>
        <w:t xml:space="preserve">（二）坚持爱国主义、集体主义、社会主义教育，引导教职工树立正确的世界观、人生观、价值观，正确处理个人与集体、集体与国家的关系，自觉抵制拜金主义、享乐主义和个人主义思想的侵蚀。 </w:t>
      </w:r>
    </w:p>
    <w:p>
      <w:pPr>
        <w:ind w:firstLine="490"/>
        <w:rPr>
          <w:rFonts w:hint="default" w:ascii="Times New Roman" w:hAnsi="Times New Roman" w:cs="Times New Roman"/>
        </w:rPr>
      </w:pPr>
      <w:r>
        <w:rPr>
          <w:rFonts w:hint="default" w:ascii="Times New Roman" w:hAnsi="Times New Roman" w:cs="Times New Roman"/>
        </w:rPr>
        <w:t>（三）加强形势政策教育，使广大教职工及时了解党的路线、方针、政策及国际国内形势，进一步坚定走中国特色社会主义道路的信心。</w:t>
      </w:r>
    </w:p>
    <w:p>
      <w:pPr>
        <w:ind w:firstLine="490"/>
        <w:rPr>
          <w:rFonts w:hint="default" w:ascii="Times New Roman" w:hAnsi="Times New Roman" w:cs="Times New Roman"/>
        </w:rPr>
      </w:pPr>
      <w:r>
        <w:rPr>
          <w:rFonts w:hint="default" w:ascii="Times New Roman" w:hAnsi="Times New Roman" w:cs="Times New Roman"/>
        </w:rPr>
        <w:t xml:space="preserve">（四）加强教职工的师德修养和敬业精神教育，促使教职工自觉履行《教师法》、《高等教育法》规定的义务职责，增强职业责任感，爱岗敬业，忠诚党的教育事业。 </w:t>
      </w:r>
    </w:p>
    <w:p>
      <w:pPr>
        <w:ind w:firstLine="490"/>
        <w:rPr>
          <w:rFonts w:hint="default" w:ascii="Times New Roman" w:hAnsi="Times New Roman" w:cs="Times New Roman"/>
        </w:rPr>
      </w:pPr>
      <w:r>
        <w:rPr>
          <w:rFonts w:hint="default" w:ascii="Times New Roman" w:hAnsi="Times New Roman" w:cs="Times New Roman"/>
        </w:rPr>
        <w:t>（五）加强国家的法律、法规、制度教育，促使教职工知法、懂法、守法。</w:t>
      </w:r>
    </w:p>
    <w:p>
      <w:pPr>
        <w:ind w:firstLine="490"/>
        <w:rPr>
          <w:rFonts w:hint="default" w:ascii="Times New Roman" w:hAnsi="Times New Roman" w:cs="Times New Roman"/>
        </w:rPr>
      </w:pPr>
      <w:r>
        <w:rPr>
          <w:rFonts w:hint="default" w:ascii="Times New Roman" w:hAnsi="Times New Roman" w:cs="Times New Roman"/>
        </w:rPr>
        <w:t>（六）学习学校改革发展和当前中心工作的有关文件、制度等。</w:t>
      </w:r>
    </w:p>
    <w:p>
      <w:pPr>
        <w:ind w:firstLine="490"/>
        <w:rPr>
          <w:rFonts w:hint="default" w:ascii="Times New Roman" w:hAnsi="Times New Roman" w:cs="Times New Roman"/>
        </w:rPr>
      </w:pPr>
      <w:r>
        <w:rPr>
          <w:rFonts w:hint="default" w:ascii="Times New Roman" w:hAnsi="Times New Roman" w:cs="Times New Roman"/>
        </w:rPr>
        <w:t>（七）学习上级布置的有关政治思想专题教育资料。</w:t>
      </w:r>
    </w:p>
    <w:p>
      <w:pPr>
        <w:pStyle w:val="6"/>
        <w:ind w:firstLine="490"/>
        <w:rPr>
          <w:rFonts w:hint="default" w:ascii="Times New Roman" w:hAnsi="Times New Roman" w:cs="Times New Roman"/>
        </w:rPr>
      </w:pPr>
      <w:r>
        <w:rPr>
          <w:rFonts w:hint="default" w:ascii="Times New Roman" w:hAnsi="Times New Roman" w:cs="Times New Roman"/>
        </w:rPr>
        <w:t>四、学习组织</w:t>
      </w:r>
    </w:p>
    <w:p>
      <w:pPr>
        <w:ind w:firstLine="490"/>
        <w:rPr>
          <w:rFonts w:hint="default" w:ascii="Times New Roman" w:hAnsi="Times New Roman" w:cs="Times New Roman"/>
        </w:rPr>
      </w:pPr>
      <w:r>
        <w:rPr>
          <w:rFonts w:hint="default" w:ascii="Times New Roman" w:hAnsi="Times New Roman" w:cs="Times New Roman"/>
        </w:rPr>
        <w:t xml:space="preserve">（一）教职工的政治理论学习由各党总支、直属党支部组织实施。党委宣传部负责全校教职工政治理论学习的指导和协调工作。 </w:t>
      </w:r>
    </w:p>
    <w:p>
      <w:pPr>
        <w:ind w:firstLine="490"/>
        <w:rPr>
          <w:rFonts w:hint="default" w:ascii="Times New Roman" w:hAnsi="Times New Roman" w:cs="Times New Roman"/>
        </w:rPr>
      </w:pPr>
      <w:r>
        <w:rPr>
          <w:rFonts w:hint="default" w:ascii="Times New Roman" w:hAnsi="Times New Roman" w:cs="Times New Roman"/>
        </w:rPr>
        <w:t>（二）各党总支、直属党支部书记负责本二级党组织政治理论学习的组织实施，宣传委员应协助书记做好政治理论学习的组织实施工作，党员干部在政治理论学习中应起模范带头作用。</w:t>
      </w:r>
    </w:p>
    <w:p>
      <w:pPr>
        <w:ind w:firstLine="490"/>
        <w:rPr>
          <w:rFonts w:hint="default" w:ascii="Times New Roman" w:hAnsi="Times New Roman" w:cs="Times New Roman"/>
        </w:rPr>
      </w:pPr>
      <w:r>
        <w:rPr>
          <w:rFonts w:hint="default" w:ascii="Times New Roman" w:hAnsi="Times New Roman" w:cs="Times New Roman"/>
        </w:rPr>
        <w:t>（三）每学期，党委宣传部根据上级要求和党委安排，对教职工政治理论学习作出整体布置，组织和提供相应的学习资料。各党总支、直属党支部负责落实政治理论学习计划。</w:t>
      </w:r>
    </w:p>
    <w:p>
      <w:pPr>
        <w:ind w:firstLine="490"/>
        <w:rPr>
          <w:rFonts w:hint="default" w:ascii="Times New Roman" w:hAnsi="Times New Roman" w:cs="Times New Roman"/>
        </w:rPr>
      </w:pPr>
      <w:r>
        <w:rPr>
          <w:rFonts w:hint="default" w:ascii="Times New Roman" w:hAnsi="Times New Roman" w:cs="Times New Roman"/>
        </w:rPr>
        <w:t>（四）各党总支、直属党支部要做好政治理论学习的考勤和记录工作。包括学习日期、主持人、参加人数、缺席人及原因、学习讨论的主要内容等。</w:t>
      </w:r>
    </w:p>
    <w:p>
      <w:pPr>
        <w:ind w:firstLine="490"/>
        <w:rPr>
          <w:rFonts w:hint="default" w:ascii="Times New Roman" w:hAnsi="Times New Roman" w:cs="Times New Roman"/>
        </w:rPr>
      </w:pPr>
      <w:r>
        <w:rPr>
          <w:rFonts w:hint="default" w:ascii="Times New Roman" w:hAnsi="Times New Roman" w:cs="Times New Roman"/>
        </w:rPr>
        <w:t>（五）学习的组织形式要与时俱进，灵活多样。要坚持面上学习与深入研讨相结合，集中学习与参观考察相结合。紧紧围绕时代主题，围绕学校中心工作，结合教职工思想实际，提高针对性，增强实效性。</w:t>
      </w:r>
    </w:p>
    <w:p>
      <w:pPr>
        <w:pStyle w:val="6"/>
        <w:ind w:firstLine="490"/>
        <w:rPr>
          <w:rFonts w:hint="default" w:ascii="Times New Roman" w:hAnsi="Times New Roman" w:cs="Times New Roman"/>
        </w:rPr>
      </w:pPr>
      <w:r>
        <w:rPr>
          <w:rFonts w:hint="default" w:ascii="Times New Roman" w:hAnsi="Times New Roman" w:cs="Times New Roman"/>
        </w:rPr>
        <w:t>五、学习考核</w:t>
      </w:r>
    </w:p>
    <w:p>
      <w:pPr>
        <w:ind w:firstLine="490"/>
        <w:rPr>
          <w:rFonts w:hint="default" w:ascii="Times New Roman" w:hAnsi="Times New Roman" w:cs="Times New Roman"/>
        </w:rPr>
      </w:pPr>
      <w:r>
        <w:rPr>
          <w:rFonts w:hint="default" w:ascii="Times New Roman" w:hAnsi="Times New Roman" w:cs="Times New Roman"/>
        </w:rPr>
        <w:t xml:space="preserve">（一）政治理论学习考核内容：各党总支、直属党支部政治理论学习的组织情况；计划执行情况（包括学习的内容、次数、形式、记录和考勤情况等）。 </w:t>
      </w:r>
    </w:p>
    <w:p>
      <w:pPr>
        <w:ind w:firstLine="490"/>
        <w:rPr>
          <w:rFonts w:hint="default" w:ascii="Times New Roman" w:hAnsi="Times New Roman" w:cs="Times New Roman"/>
        </w:rPr>
      </w:pPr>
      <w:r>
        <w:rPr>
          <w:rFonts w:hint="default" w:ascii="Times New Roman" w:hAnsi="Times New Roman" w:cs="Times New Roman"/>
        </w:rPr>
        <w:t>（二）党委宣传部负责对政治理论学习和专题教育进行检查和必要的督促，适时总结和通报学习情况。</w:t>
      </w:r>
    </w:p>
    <w:p>
      <w:pPr>
        <w:ind w:firstLine="490"/>
        <w:rPr>
          <w:rFonts w:hint="default" w:ascii="Times New Roman" w:hAnsi="Times New Roman" w:cs="Times New Roman"/>
        </w:rPr>
      </w:pPr>
      <w:r>
        <w:rPr>
          <w:rFonts w:hint="default" w:ascii="Times New Roman" w:hAnsi="Times New Roman" w:cs="Times New Roman"/>
        </w:rPr>
        <w:t>（三）每年末对检查结果以适当形式予以公布，并纳入各党总支、直属党支部和各单位的绩效考核指标体系。</w:t>
      </w:r>
    </w:p>
    <w:p>
      <w:pPr>
        <w:adjustRightInd w:val="0"/>
        <w:snapToGrid w:val="0"/>
        <w:ind w:firstLine="481" w:firstLineChars="196"/>
        <w:rPr>
          <w:rFonts w:hint="default" w:ascii="Times New Roman" w:hAnsi="Times New Roman" w:cs="Times New Roman"/>
          <w:color w:val="000000"/>
          <w:kern w:val="0"/>
          <w:szCs w:val="24"/>
        </w:rPr>
      </w:pPr>
    </w:p>
    <w:p>
      <w:pPr>
        <w:adjustRightInd w:val="0"/>
        <w:snapToGrid w:val="0"/>
        <w:ind w:firstLine="481" w:firstLineChars="196"/>
        <w:rPr>
          <w:rFonts w:hint="default" w:ascii="Times New Roman" w:hAnsi="Times New Roman" w:cs="Times New Roman"/>
          <w:color w:val="000000"/>
          <w:kern w:val="0"/>
          <w:szCs w:val="24"/>
        </w:rPr>
      </w:pPr>
    </w:p>
    <w:p>
      <w:pPr>
        <w:adjustRightInd w:val="0"/>
        <w:snapToGrid w:val="0"/>
        <w:ind w:firstLine="481" w:firstLineChars="196"/>
        <w:rPr>
          <w:rFonts w:hint="default" w:ascii="Times New Roman" w:hAnsi="Times New Roman" w:cs="Times New Roman"/>
          <w:color w:val="000000"/>
          <w:kern w:val="0"/>
          <w:szCs w:val="24"/>
        </w:rPr>
      </w:pPr>
    </w:p>
    <w:p>
      <w:pPr>
        <w:adjustRightInd w:val="0"/>
        <w:snapToGrid w:val="0"/>
        <w:ind w:firstLine="481" w:firstLineChars="196"/>
        <w:rPr>
          <w:rFonts w:hint="default" w:ascii="Times New Roman" w:hAnsi="Times New Roman" w:cs="Times New Roman"/>
          <w:color w:val="000000"/>
          <w:kern w:val="0"/>
          <w:szCs w:val="24"/>
        </w:rPr>
      </w:pPr>
    </w:p>
    <w:p>
      <w:pPr>
        <w:adjustRightInd w:val="0"/>
        <w:snapToGrid w:val="0"/>
        <w:spacing w:line="560" w:lineRule="exact"/>
        <w:ind w:firstLine="637" w:firstLineChars="196"/>
        <w:rPr>
          <w:rFonts w:hint="default" w:ascii="Times New Roman" w:hAnsi="Times New Roman" w:cs="Times New Roman"/>
          <w:color w:val="000000"/>
          <w:kern w:val="0"/>
          <w:sz w:val="32"/>
          <w:szCs w:val="32"/>
        </w:rPr>
      </w:pPr>
    </w:p>
    <w:p>
      <w:pPr>
        <w:adjustRightInd w:val="0"/>
        <w:snapToGrid w:val="0"/>
        <w:spacing w:line="560" w:lineRule="exact"/>
        <w:ind w:firstLine="637" w:firstLineChars="196"/>
        <w:rPr>
          <w:rFonts w:hint="default" w:ascii="Times New Roman" w:hAnsi="Times New Roman" w:cs="Times New Roman"/>
          <w:color w:val="000000"/>
          <w:kern w:val="0"/>
          <w:sz w:val="32"/>
          <w:szCs w:val="32"/>
        </w:rPr>
      </w:pPr>
    </w:p>
    <w:p>
      <w:pPr>
        <w:adjustRightInd w:val="0"/>
        <w:snapToGrid w:val="0"/>
        <w:spacing w:line="560" w:lineRule="exact"/>
        <w:ind w:firstLine="637" w:firstLineChars="196"/>
        <w:rPr>
          <w:rFonts w:hint="default" w:ascii="Times New Roman" w:hAnsi="Times New Roman" w:cs="Times New Roman"/>
          <w:color w:val="000000"/>
          <w:kern w:val="0"/>
          <w:sz w:val="32"/>
          <w:szCs w:val="32"/>
        </w:rPr>
      </w:pPr>
    </w:p>
    <w:p>
      <w:pPr>
        <w:adjustRightInd w:val="0"/>
        <w:snapToGrid w:val="0"/>
        <w:spacing w:line="560" w:lineRule="exact"/>
        <w:ind w:firstLine="637" w:firstLineChars="196"/>
        <w:rPr>
          <w:rFonts w:hint="default" w:ascii="Times New Roman" w:hAnsi="Times New Roman" w:cs="Times New Roman"/>
          <w:color w:val="000000"/>
          <w:kern w:val="0"/>
          <w:sz w:val="32"/>
          <w:szCs w:val="32"/>
        </w:rPr>
      </w:pPr>
    </w:p>
    <w:p>
      <w:pPr>
        <w:adjustRightInd w:val="0"/>
        <w:snapToGrid w:val="0"/>
        <w:spacing w:line="560" w:lineRule="exact"/>
        <w:ind w:firstLine="637" w:firstLineChars="196"/>
        <w:rPr>
          <w:rFonts w:hint="default" w:ascii="Times New Roman" w:hAnsi="Times New Roman" w:cs="Times New Roman"/>
          <w:color w:val="000000"/>
          <w:kern w:val="0"/>
          <w:sz w:val="32"/>
          <w:szCs w:val="32"/>
        </w:rPr>
      </w:pPr>
    </w:p>
    <w:p>
      <w:pPr>
        <w:widowControl/>
        <w:spacing w:line="240" w:lineRule="auto"/>
        <w:ind w:firstLine="0" w:firstLineChars="0"/>
        <w:jc w:val="left"/>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br w:type="page"/>
      </w:r>
    </w:p>
    <w:p>
      <w:pPr>
        <w:pStyle w:val="3"/>
        <w:rPr>
          <w:rFonts w:hint="default" w:ascii="Times New Roman" w:hAnsi="Times New Roman" w:cs="Times New Roman"/>
          <w:szCs w:val="44"/>
        </w:rPr>
      </w:pPr>
      <w:bookmarkStart w:id="57" w:name="_Toc22895"/>
      <w:r>
        <w:rPr>
          <w:rFonts w:hint="default" w:ascii="Times New Roman" w:hAnsi="Times New Roman" w:cs="Times New Roman"/>
          <w:szCs w:val="44"/>
        </w:rPr>
        <w:t>中共重庆化工职业学院委员会</w:t>
      </w:r>
      <w:bookmarkEnd w:id="57"/>
    </w:p>
    <w:p>
      <w:pPr>
        <w:pStyle w:val="3"/>
        <w:rPr>
          <w:rFonts w:hint="default" w:ascii="Times New Roman" w:hAnsi="Times New Roman" w:eastAsia="黑体" w:cs="Times New Roman"/>
          <w:sz w:val="32"/>
          <w:szCs w:val="32"/>
        </w:rPr>
      </w:pPr>
      <w:bookmarkStart w:id="58" w:name="_Toc23399"/>
      <w:r>
        <w:rPr>
          <w:rFonts w:hint="default" w:ascii="Times New Roman" w:hAnsi="Times New Roman" w:cs="Times New Roman"/>
          <w:szCs w:val="44"/>
        </w:rPr>
        <w:t>党委理论学习中心组学习规则（修订）</w:t>
      </w:r>
      <w:bookmarkEnd w:id="58"/>
    </w:p>
    <w:p>
      <w:pPr>
        <w:pStyle w:val="5"/>
        <w:rPr>
          <w:rFonts w:hint="default" w:ascii="Times New Roman" w:hAnsi="Times New Roman" w:cs="Times New Roman"/>
        </w:rPr>
      </w:pPr>
      <w:r>
        <w:rPr>
          <w:rFonts w:hint="default" w:ascii="Times New Roman" w:hAnsi="Times New Roman" w:cs="Times New Roman"/>
        </w:rPr>
        <w:t>渝化职院委〔2019〕40号</w:t>
      </w:r>
    </w:p>
    <w:p>
      <w:pPr>
        <w:ind w:firstLine="430"/>
        <w:jc w:val="center"/>
        <w:rPr>
          <w:rFonts w:hint="default" w:ascii="Times New Roman" w:hAnsi="Times New Roman" w:eastAsia="黑体" w:cs="Times New Roman"/>
          <w:sz w:val="21"/>
          <w:szCs w:val="21"/>
        </w:rPr>
      </w:pPr>
    </w:p>
    <w:p>
      <w:pPr>
        <w:pStyle w:val="4"/>
        <w:rPr>
          <w:rFonts w:hint="default" w:ascii="Times New Roman" w:hAnsi="Times New Roman" w:cs="Times New Roman"/>
        </w:rPr>
      </w:pPr>
      <w:r>
        <w:rPr>
          <w:rFonts w:hint="default" w:ascii="Times New Roman" w:hAnsi="Times New Roman" w:cs="Times New Roman"/>
        </w:rPr>
        <w:t>第一章  总则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为了进一步加强党委理论学习中心组理论学习制度化、规范化，深入开展理论武装工作，提高领导干部的理论水平和工作能力，加强领导班子思想政治建设，根据《中国共产党党委（党组）理论学习中心组学习规则》及市委、市委教育工委要求，结合学校实际，制定学校党委理论学习中心组学习规则。</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党委理论学习中心组学习是学校党委领导班子和领导干部进行理论学习的重要形式，是严肃党内政治生活、强化党性修养的重要内容，是加强领导班子思想政治建设的重要制度，是建设学习型服务型创新型党组织、提高领导干部理论水平、政策水平、科学决策水平的重要途径。</w:t>
      </w:r>
    </w:p>
    <w:p>
      <w:pPr>
        <w:ind w:firstLine="490"/>
        <w:rPr>
          <w:rFonts w:hint="default" w:ascii="Times New Roman" w:hAnsi="Times New Roman" w:cs="Times New Roman"/>
        </w:rPr>
      </w:pPr>
      <w:r>
        <w:rPr>
          <w:rFonts w:hint="default" w:ascii="Times New Roman" w:hAnsi="Times New Roman" w:cs="Times New Roman"/>
        </w:rPr>
        <w:t>学校党委要把理论学习中心组学习列入重要议事日程，纳入党建工作责任制，作为党建工作考核的重要内容；纳入意识形态工作责任制，始终坚持正确的政治方向、价值取向和舆论导向，牢牢掌握意识形态工作的领导权主动权话语权，管好导向、管好阵地、管好队伍。</w:t>
      </w:r>
    </w:p>
    <w:p>
      <w:pPr>
        <w:ind w:firstLine="430"/>
        <w:rPr>
          <w:rFonts w:hint="default" w:ascii="Times New Roman" w:hAnsi="Times New Roman" w:eastAsia="仿宋_GB2312" w:cs="Times New Roman"/>
          <w:sz w:val="21"/>
          <w:szCs w:val="21"/>
        </w:rPr>
      </w:pP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党委理论学习中心组学习以政治学习为根本，以深入学习中国特色社会主义理论体系为首要任务，以深入学习贯彻习近平新时代中国特色社会主义思想和习近平总书记视察重庆重要讲话精神为重点，以掌握和运用马克思主义立场、观点、方法为目的，坚持围绕中心、服务大局，坚持知行合一、学以致用，坚持问题导向、注重实效，坚持依规管理、从严治学。通过学习，进一步牢固树立政治意识、大局意识、核心意识、看齐意识，坚决维护以习近平同志为核心的党中央权威和集中统一领导，坚定不移向习近平总书记看齐，向党中央看齐，向党的理论和路线方针政策看齐、向党中央决策部署看齐，始终在思想上政治上行动上同以习近平同志为核心的党中央保持高度一致。</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本规则适用于学校党委理论学习中心组学习。</w:t>
      </w:r>
    </w:p>
    <w:p>
      <w:pPr>
        <w:pStyle w:val="4"/>
        <w:rPr>
          <w:rFonts w:hint="default" w:ascii="Times New Roman" w:hAnsi="Times New Roman" w:cs="Times New Roman"/>
        </w:rPr>
      </w:pPr>
      <w:r>
        <w:rPr>
          <w:rFonts w:hint="default" w:ascii="Times New Roman" w:hAnsi="Times New Roman" w:cs="Times New Roman"/>
        </w:rPr>
        <w:t>第二章  成员组成</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学校党委理论学习中心组由党委领导班子成员组成（原为：党委委员、领导班子成员、在职院级干部组成）。</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一般情况下，党政办，党委宣传部（党委网络工作部）、党委组织部（党委教师工作部）、党委学生工作部、纪委办等部门的负责同志列席。</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根据需要，视情况可举行学校党委理论学习中心组扩大学习会议，可吸收相关单位、部门负责人及党总支、支部书记参加。</w:t>
      </w:r>
    </w:p>
    <w:p>
      <w:pPr>
        <w:pStyle w:val="4"/>
        <w:rPr>
          <w:rFonts w:hint="default" w:ascii="Times New Roman" w:hAnsi="Times New Roman" w:cs="Times New Roman"/>
        </w:rPr>
      </w:pPr>
      <w:r>
        <w:rPr>
          <w:rFonts w:hint="default" w:ascii="Times New Roman" w:hAnsi="Times New Roman" w:cs="Times New Roman"/>
        </w:rPr>
        <w:t>第三章  组织与职责</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学校党委书记任党委理论学习中心组组长，是中心组学习第一责任人。其主要职责是审定学习计划，确定学习主题和研讨专题，提出学习要求；主持中心组学习活动，开展学习成果的总结交流；指导和检查中心组成员的学习。党委副书记是理论学习中心组学习直接责任人，主要职责是配合书记做好学习的组织工作，并在书记不能组织学习时代行职责。党委其他班子成员应当积极参加学习，自觉遵守学习制度，按照学习安排或者受委派承担相应职责。</w:t>
      </w:r>
    </w:p>
    <w:p>
      <w:pPr>
        <w:ind w:firstLine="492"/>
        <w:rPr>
          <w:rFonts w:hint="default" w:ascii="Times New Roman" w:hAnsi="Times New Roman" w:cs="Times New Roman"/>
        </w:rPr>
      </w:pPr>
      <w:r>
        <w:rPr>
          <w:rFonts w:hint="default" w:ascii="Times New Roman" w:hAnsi="Times New Roman" w:cs="Times New Roman"/>
          <w:b/>
        </w:rPr>
        <w:t>第九条　</w:t>
      </w:r>
      <w:r>
        <w:rPr>
          <w:rFonts w:hint="default" w:ascii="Times New Roman" w:hAnsi="Times New Roman" w:cs="Times New Roman"/>
        </w:rPr>
        <w:t>中心组其他成员应当积极参加学习，自觉遵守理论学习中心组学习规则，按照学习安排或者受委派承担相应职责。</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党委宣传部作为院党委中心组的秘书单位，负责院党委中心组学习的服务。主要职责是：制定学校党委中心组年度学习计划和阶段性学习安排，由组长审定后实施，同时做好中心组学习的组织协调及服务，提供学习资料、记录学习讨论情况、管理学习档案等服务保障工作。</w:t>
      </w:r>
    </w:p>
    <w:p>
      <w:pPr>
        <w:pStyle w:val="4"/>
        <w:rPr>
          <w:rFonts w:hint="default" w:ascii="Times New Roman" w:hAnsi="Times New Roman" w:cs="Times New Roman"/>
        </w:rPr>
      </w:pPr>
      <w:r>
        <w:rPr>
          <w:rFonts w:hint="default" w:ascii="Times New Roman" w:hAnsi="Times New Roman" w:cs="Times New Roman"/>
        </w:rPr>
        <w:t>第四章  学习内容</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党委理论学习中心组学习内容包括：</w:t>
      </w:r>
    </w:p>
    <w:p>
      <w:pPr>
        <w:ind w:firstLine="490"/>
        <w:rPr>
          <w:rFonts w:hint="default" w:ascii="Times New Roman" w:hAnsi="Times New Roman" w:cs="Times New Roman"/>
        </w:rPr>
      </w:pPr>
      <w:r>
        <w:rPr>
          <w:rFonts w:hint="default" w:ascii="Times New Roman" w:hAnsi="Times New Roman" w:cs="Times New Roman"/>
        </w:rPr>
        <w:t>（一）马克思列宁主义、毛泽东思想、邓小平理论、“三个代表”重要思想、科学发展观，习近平新时代中国特色社会主义思想，习近平总书记关于教育工作的系列重要论述，习近平总书记新发表的系列重要讲话精神。</w:t>
      </w:r>
    </w:p>
    <w:p>
      <w:pPr>
        <w:ind w:firstLine="490"/>
        <w:rPr>
          <w:rFonts w:hint="default" w:ascii="Times New Roman" w:hAnsi="Times New Roman" w:cs="Times New Roman"/>
        </w:rPr>
      </w:pPr>
      <w:r>
        <w:rPr>
          <w:rFonts w:hint="default" w:ascii="Times New Roman" w:hAnsi="Times New Roman" w:cs="Times New Roman"/>
        </w:rPr>
        <w:t>（二）党章党规党纪和党的基本知识。</w:t>
      </w:r>
    </w:p>
    <w:p>
      <w:pPr>
        <w:ind w:firstLine="490"/>
        <w:rPr>
          <w:rFonts w:hint="default" w:ascii="Times New Roman" w:hAnsi="Times New Roman" w:cs="Times New Roman"/>
        </w:rPr>
      </w:pPr>
      <w:r>
        <w:rPr>
          <w:rFonts w:hint="default" w:ascii="Times New Roman" w:hAnsi="Times New Roman" w:cs="Times New Roman"/>
        </w:rPr>
        <w:t>（三）党的路线、方针、政策和决议。</w:t>
      </w:r>
    </w:p>
    <w:p>
      <w:pPr>
        <w:ind w:firstLine="490"/>
        <w:rPr>
          <w:rFonts w:hint="default" w:ascii="Times New Roman" w:hAnsi="Times New Roman" w:cs="Times New Roman"/>
        </w:rPr>
      </w:pPr>
      <w:r>
        <w:rPr>
          <w:rFonts w:hint="default" w:ascii="Times New Roman" w:hAnsi="Times New Roman" w:cs="Times New Roman"/>
        </w:rPr>
        <w:t>（四）国家法律法规。</w:t>
      </w:r>
    </w:p>
    <w:p>
      <w:pPr>
        <w:ind w:firstLine="490"/>
        <w:rPr>
          <w:rFonts w:hint="default" w:ascii="Times New Roman" w:hAnsi="Times New Roman" w:cs="Times New Roman"/>
        </w:rPr>
      </w:pPr>
      <w:r>
        <w:rPr>
          <w:rFonts w:hint="default" w:ascii="Times New Roman" w:hAnsi="Times New Roman" w:cs="Times New Roman"/>
        </w:rPr>
        <w:t>（五）社会主义核心价值观。</w:t>
      </w:r>
    </w:p>
    <w:p>
      <w:pPr>
        <w:ind w:firstLine="490"/>
        <w:rPr>
          <w:rFonts w:hint="default" w:ascii="Times New Roman" w:hAnsi="Times New Roman" w:cs="Times New Roman"/>
        </w:rPr>
      </w:pPr>
      <w:r>
        <w:rPr>
          <w:rFonts w:hint="default" w:ascii="Times New Roman" w:hAnsi="Times New Roman" w:cs="Times New Roman"/>
        </w:rPr>
        <w:t>（六）党的历史、中国历史、世界历史和科学社会主义发展史。</w:t>
      </w:r>
    </w:p>
    <w:p>
      <w:pPr>
        <w:ind w:firstLine="490"/>
        <w:rPr>
          <w:rFonts w:hint="default" w:ascii="Times New Roman" w:hAnsi="Times New Roman" w:cs="Times New Roman"/>
        </w:rPr>
      </w:pPr>
      <w:r>
        <w:rPr>
          <w:rFonts w:hint="default" w:ascii="Times New Roman" w:hAnsi="Times New Roman" w:cs="Times New Roman"/>
        </w:rPr>
        <w:t>（七）推进中国特色社会主义事业所需要的经济、政治、文化、社会、生态、科技、军事、外交、民族、宗教等方面知识。</w:t>
      </w:r>
    </w:p>
    <w:p>
      <w:pPr>
        <w:ind w:firstLine="490"/>
        <w:rPr>
          <w:rFonts w:hint="default" w:ascii="Times New Roman" w:hAnsi="Times New Roman" w:cs="Times New Roman"/>
        </w:rPr>
      </w:pPr>
      <w:r>
        <w:rPr>
          <w:rFonts w:hint="default" w:ascii="Times New Roman" w:hAnsi="Times New Roman" w:cs="Times New Roman"/>
        </w:rPr>
        <w:t>（八）改革发展实践中的重点、难点问题。</w:t>
      </w:r>
    </w:p>
    <w:p>
      <w:pPr>
        <w:ind w:firstLine="490"/>
        <w:rPr>
          <w:rFonts w:hint="default" w:ascii="Times New Roman" w:hAnsi="Times New Roman" w:cs="Times New Roman"/>
        </w:rPr>
      </w:pPr>
      <w:r>
        <w:rPr>
          <w:rFonts w:hint="default" w:ascii="Times New Roman" w:hAnsi="Times New Roman" w:cs="Times New Roman"/>
        </w:rPr>
        <w:t>（九）全国教育大会精神，党中央及市委和教育部关于教育改革发展的重要会议、文件、指示精神。</w:t>
      </w:r>
    </w:p>
    <w:p>
      <w:pPr>
        <w:ind w:firstLine="490"/>
        <w:rPr>
          <w:rFonts w:hint="default" w:ascii="Times New Roman" w:hAnsi="Times New Roman" w:cs="Times New Roman"/>
        </w:rPr>
      </w:pPr>
      <w:r>
        <w:rPr>
          <w:rFonts w:hint="default" w:ascii="Times New Roman" w:hAnsi="Times New Roman" w:cs="Times New Roman"/>
        </w:rPr>
        <w:t>（十）党中央和上级党组织要求学习的其他重要内容。</w:t>
      </w:r>
    </w:p>
    <w:p>
      <w:pPr>
        <w:pStyle w:val="4"/>
        <w:rPr>
          <w:rFonts w:hint="default" w:ascii="Times New Roman" w:hAnsi="Times New Roman" w:cs="Times New Roman"/>
        </w:rPr>
      </w:pPr>
      <w:r>
        <w:rPr>
          <w:rFonts w:hint="default" w:ascii="Times New Roman" w:hAnsi="Times New Roman" w:cs="Times New Roman"/>
        </w:rPr>
        <w:t>第五章  学习形式</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党委理论学习中心组可采取集中学习、个人自学、专题调研等方式进行，开展切实有效的学习活动。</w:t>
      </w:r>
    </w:p>
    <w:p>
      <w:pPr>
        <w:ind w:firstLine="490"/>
        <w:rPr>
          <w:rFonts w:hint="default" w:ascii="Times New Roman" w:hAnsi="Times New Roman" w:cs="Times New Roman"/>
        </w:rPr>
      </w:pPr>
      <w:r>
        <w:rPr>
          <w:rFonts w:hint="default" w:ascii="Times New Roman" w:hAnsi="Times New Roman" w:cs="Times New Roman"/>
        </w:rPr>
        <w:t>（一）集中学习。将集体学习研讨作为中心组学习的主要形式，把重点发言和集体研讨、专题学习和系统学习结合起来，以中心组成员自己学、自己讲为主，适当组织专题讲座、辅导报告。</w:t>
      </w:r>
    </w:p>
    <w:p>
      <w:pPr>
        <w:ind w:firstLine="490"/>
        <w:rPr>
          <w:rFonts w:hint="default" w:ascii="Times New Roman" w:hAnsi="Times New Roman" w:cs="Times New Roman"/>
        </w:rPr>
      </w:pPr>
      <w:r>
        <w:rPr>
          <w:rFonts w:hint="default" w:ascii="Times New Roman" w:hAnsi="Times New Roman" w:cs="Times New Roman"/>
        </w:rPr>
        <w:t>（二）个人自学。党委理论学习中心组成员根据形势任务的要求，结合工作需要和本人实际，主动研读相应书目，进行有重点、有针对性的自学；同时充分利用网络、电视、报纸等平台开展学习，积极参加学习讲坛、读书会、报告会等学习活动。</w:t>
      </w:r>
    </w:p>
    <w:p>
      <w:pPr>
        <w:ind w:firstLine="490"/>
        <w:rPr>
          <w:rFonts w:hint="default" w:ascii="Times New Roman" w:hAnsi="Times New Roman" w:cs="Times New Roman"/>
        </w:rPr>
      </w:pPr>
      <w:r>
        <w:rPr>
          <w:rFonts w:hint="default" w:ascii="Times New Roman" w:hAnsi="Times New Roman" w:cs="Times New Roman"/>
        </w:rPr>
        <w:t>（三）专题调研。党委理论学习中心组成员要发扬理论联系实际的学风，把理论学习与专题调研结合起来，深入基层、深入师生，扎实开展调查研究，注重解决重点实际问题，用理论创新推动实践创新。</w:t>
      </w:r>
    </w:p>
    <w:p>
      <w:pPr>
        <w:pStyle w:val="4"/>
        <w:rPr>
          <w:rFonts w:hint="default" w:ascii="Times New Roman" w:hAnsi="Times New Roman" w:cs="Times New Roman"/>
        </w:rPr>
      </w:pPr>
      <w:r>
        <w:rPr>
          <w:rFonts w:hint="default" w:ascii="Times New Roman" w:hAnsi="Times New Roman" w:cs="Times New Roman"/>
        </w:rPr>
        <w:t>第六章  学习要求</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每月安排学习和研讨至少一次，每次学习时间不少于两个小时。每学期期末组织1-2天集中学习研讨，全年集中学习时间不少于10天。党委理论学习中心组集中学习时间如遇特殊情况需要变动时，由组长决定。</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党委理论学习中心组集体学习研讨时要保证学习质量，精心设计学习主题，认真安排重点发言，深入开展学习讨论和互动交流，充分调动中心组成员学习的积极性和主动性。党委理论学习中心组成员结合工作实际撰写学习心得、调研报告或者理论文章，每年不少于1篇。</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发挥党委理论学习中心组的示范和表率作用，自觉学习、带头学习，带动全院党员干部和师生学习；创新学习方式，改进学习方法，拓宽学习渠道，增强学习的吸引力、针对性和实效性。</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党委理论学习中心组成员应积极参加学习，正确处理理论学习与业务工作的关系，按时参加集体学习研讨，主动开展自学研究，形成认真学习、积极探索、民主讨论、求真务实的学习风气。</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党委理论学习中心组要把学习马克思主义理论作为做好一切工作的看家本领，做到真学真懂真信真用；要坚持学以立德、学以修身、学以益智、学以增才，坚定理想信念，加强党性锻炼，提高精神境界。</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党委理论学习中心组要紧密围绕高等职业教育和学校改革发展实际开展学习研究，学以致用、用以促学、学用相长，不断提升工作能力和水平，努力把学习成果转化为实际工作效果，深化改革促进发展。</w:t>
      </w:r>
    </w:p>
    <w:p>
      <w:pPr>
        <w:pStyle w:val="4"/>
        <w:rPr>
          <w:rFonts w:hint="default" w:ascii="Times New Roman" w:hAnsi="Times New Roman" w:cs="Times New Roman"/>
        </w:rPr>
      </w:pPr>
      <w:r>
        <w:rPr>
          <w:rFonts w:hint="default" w:ascii="Times New Roman" w:hAnsi="Times New Roman" w:cs="Times New Roman"/>
        </w:rPr>
        <w:t>第七章  学习管理</w:t>
      </w:r>
    </w:p>
    <w:p>
      <w:pPr>
        <w:ind w:firstLine="492"/>
        <w:rPr>
          <w:rFonts w:hint="default" w:ascii="Times New Roman" w:hAnsi="Times New Roman" w:cs="Times New Roman"/>
        </w:rPr>
      </w:pPr>
      <w:r>
        <w:rPr>
          <w:rFonts w:hint="default" w:ascii="Times New Roman" w:hAnsi="Times New Roman" w:cs="Times New Roman"/>
          <w:b/>
        </w:rPr>
        <w:t>第十九条　</w:t>
      </w:r>
      <w:r>
        <w:rPr>
          <w:rFonts w:hint="default" w:ascii="Times New Roman" w:hAnsi="Times New Roman" w:cs="Times New Roman"/>
        </w:rPr>
        <w:t>党委宣传部每年年初要认真学习中央、市委和工委等有关精神，据此确定院党委中心组年度学习安排。</w:t>
      </w:r>
    </w:p>
    <w:p>
      <w:pPr>
        <w:ind w:firstLine="492"/>
        <w:rPr>
          <w:rFonts w:hint="default" w:ascii="Times New Roman" w:hAnsi="Times New Roman" w:cs="Times New Roman"/>
        </w:rPr>
      </w:pPr>
      <w:r>
        <w:rPr>
          <w:rFonts w:hint="default" w:ascii="Times New Roman" w:hAnsi="Times New Roman" w:cs="Times New Roman"/>
          <w:b/>
        </w:rPr>
        <w:t>第二十条</w:t>
      </w:r>
      <w:r>
        <w:rPr>
          <w:rFonts w:hint="default" w:ascii="Times New Roman" w:hAnsi="Times New Roman" w:cs="Times New Roman"/>
        </w:rPr>
        <w:t>　党委宣传部每年年底要对全年的学习情况进行总结，每次学习讨论要有记录，建立党委理论学习中心组学习档案，内容包括年度学习计划、学习总结、学习讨论记录等。</w:t>
      </w:r>
    </w:p>
    <w:p>
      <w:pPr>
        <w:ind w:firstLine="492"/>
        <w:rPr>
          <w:rFonts w:hint="default" w:ascii="Times New Roman" w:hAnsi="Times New Roman" w:cs="Times New Roman"/>
        </w:rPr>
      </w:pPr>
      <w:r>
        <w:rPr>
          <w:rFonts w:hint="default" w:ascii="Times New Roman" w:hAnsi="Times New Roman" w:cs="Times New Roman"/>
          <w:b/>
        </w:rPr>
        <w:t>第二十一条</w:t>
      </w:r>
      <w:r>
        <w:rPr>
          <w:rFonts w:hint="default" w:ascii="Times New Roman" w:hAnsi="Times New Roman" w:cs="Times New Roman"/>
        </w:rPr>
        <w:t>　院党委理论学习中心组学习情况应纳入领导班子民主生活会及领导干部年度述职内容。</w:t>
      </w:r>
    </w:p>
    <w:p>
      <w:pPr>
        <w:ind w:firstLine="492"/>
        <w:rPr>
          <w:rFonts w:hint="default" w:ascii="Times New Roman" w:hAnsi="Times New Roman" w:cs="Times New Roman"/>
        </w:rPr>
      </w:pPr>
      <w:r>
        <w:rPr>
          <w:rFonts w:hint="default" w:ascii="Times New Roman" w:hAnsi="Times New Roman" w:cs="Times New Roman"/>
          <w:b/>
        </w:rPr>
        <w:t>第二十二条</w:t>
      </w:r>
      <w:r>
        <w:rPr>
          <w:rFonts w:hint="default" w:ascii="Times New Roman" w:hAnsi="Times New Roman" w:cs="Times New Roman"/>
        </w:rPr>
        <w:t>　党委理论学习中心组学习实行考勤登记制度，中心组成员如有特殊情况不能参加学习研讨的，要向组长请假，事后以一定方式及时补课。</w:t>
      </w:r>
    </w:p>
    <w:p>
      <w:pPr>
        <w:ind w:firstLine="492"/>
        <w:rPr>
          <w:rFonts w:hint="default" w:ascii="Times New Roman" w:hAnsi="Times New Roman" w:cs="Times New Roman"/>
        </w:rPr>
      </w:pPr>
      <w:r>
        <w:rPr>
          <w:rFonts w:hint="default" w:ascii="Times New Roman" w:hAnsi="Times New Roman" w:cs="Times New Roman"/>
          <w:b/>
        </w:rPr>
        <w:t>第二十三条</w:t>
      </w:r>
      <w:r>
        <w:rPr>
          <w:rFonts w:hint="default" w:ascii="Times New Roman" w:hAnsi="Times New Roman" w:cs="Times New Roman"/>
        </w:rPr>
        <w:t>　党委理论学习中心组学习实行宣传报道与档案制度。每次集中学习之后，要利用所属阵地进行宣传报道，并视实际情况及时将学习情况报送至工委。</w:t>
      </w:r>
    </w:p>
    <w:p>
      <w:pPr>
        <w:pStyle w:val="4"/>
        <w:rPr>
          <w:rFonts w:hint="default" w:ascii="Times New Roman" w:hAnsi="Times New Roman" w:cs="Times New Roman"/>
        </w:rPr>
      </w:pPr>
      <w:r>
        <w:rPr>
          <w:rFonts w:hint="default" w:ascii="Times New Roman" w:hAnsi="Times New Roman" w:cs="Times New Roman"/>
        </w:rPr>
        <w:t>第八章  附则</w:t>
      </w:r>
    </w:p>
    <w:p>
      <w:pPr>
        <w:ind w:firstLine="492"/>
        <w:rPr>
          <w:rFonts w:hint="default" w:ascii="Times New Roman" w:hAnsi="Times New Roman" w:cs="Times New Roman"/>
        </w:rPr>
      </w:pPr>
      <w:r>
        <w:rPr>
          <w:rFonts w:hint="default" w:ascii="Times New Roman" w:hAnsi="Times New Roman" w:cs="Times New Roman"/>
          <w:b/>
        </w:rPr>
        <w:t>第二十四条</w:t>
      </w:r>
      <w:r>
        <w:rPr>
          <w:rFonts w:hint="default" w:ascii="Times New Roman" w:hAnsi="Times New Roman" w:cs="Times New Roman"/>
        </w:rPr>
        <w:t>　本规则由党委宣传部负责解释。</w:t>
      </w:r>
    </w:p>
    <w:p>
      <w:pPr>
        <w:ind w:firstLine="492"/>
        <w:rPr>
          <w:rFonts w:hint="default" w:ascii="Times New Roman" w:hAnsi="Times New Roman" w:cs="Times New Roman"/>
        </w:rPr>
      </w:pPr>
      <w:r>
        <w:rPr>
          <w:rFonts w:hint="default" w:ascii="Times New Roman" w:hAnsi="Times New Roman" w:cs="Times New Roman"/>
          <w:b/>
        </w:rPr>
        <w:t>第二十五条</w:t>
      </w:r>
      <w:r>
        <w:rPr>
          <w:rFonts w:hint="default" w:ascii="Times New Roman" w:hAnsi="Times New Roman" w:cs="Times New Roman"/>
        </w:rPr>
        <w:t>　本规则自印发之日起实施。原《重庆化工职业学院党委中心组学习制度》（渝化职院委〔2017〕62号）同时废止。</w:t>
      </w:r>
    </w:p>
    <w:p>
      <w:pPr>
        <w:spacing w:line="540" w:lineRule="exact"/>
        <w:ind w:firstLine="650"/>
        <w:rPr>
          <w:rFonts w:hint="default" w:ascii="Times New Roman" w:hAnsi="Times New Roman" w:eastAsia="仿宋_GB2312" w:cs="Times New Roman"/>
          <w:sz w:val="32"/>
        </w:rPr>
      </w:pPr>
    </w:p>
    <w:p>
      <w:pPr>
        <w:widowControl/>
        <w:spacing w:line="240" w:lineRule="auto"/>
        <w:ind w:firstLine="0" w:firstLineChars="0"/>
        <w:jc w:val="left"/>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br w:type="page"/>
      </w:r>
    </w:p>
    <w:p>
      <w:pPr>
        <w:pStyle w:val="3"/>
        <w:rPr>
          <w:rFonts w:hint="default" w:ascii="Times New Roman" w:hAnsi="Times New Roman" w:cs="Times New Roman"/>
          <w:szCs w:val="44"/>
        </w:rPr>
      </w:pPr>
      <w:bookmarkStart w:id="59" w:name="_Toc27606"/>
      <w:r>
        <w:rPr>
          <w:rFonts w:hint="default" w:ascii="Times New Roman" w:hAnsi="Times New Roman" w:cs="Times New Roman"/>
          <w:szCs w:val="44"/>
        </w:rPr>
        <w:t>中共重庆化工职业学院委员会</w:t>
      </w:r>
      <w:bookmarkEnd w:id="59"/>
    </w:p>
    <w:p>
      <w:pPr>
        <w:pStyle w:val="3"/>
        <w:rPr>
          <w:rFonts w:hint="default" w:ascii="Times New Roman" w:hAnsi="Times New Roman" w:cs="Times New Roman"/>
          <w:szCs w:val="44"/>
        </w:rPr>
      </w:pPr>
      <w:bookmarkStart w:id="60" w:name="_Toc2351"/>
      <w:r>
        <w:rPr>
          <w:rFonts w:hint="default" w:ascii="Times New Roman" w:hAnsi="Times New Roman" w:cs="Times New Roman"/>
          <w:szCs w:val="44"/>
        </w:rPr>
        <w:t>意识形态工作责任制实施细则</w:t>
      </w:r>
      <w:bookmarkEnd w:id="60"/>
    </w:p>
    <w:p>
      <w:pPr>
        <w:pStyle w:val="5"/>
        <w:rPr>
          <w:rFonts w:hint="default" w:ascii="Times New Roman" w:hAnsi="Times New Roman" w:cs="Times New Roman"/>
        </w:rPr>
      </w:pPr>
      <w:r>
        <w:rPr>
          <w:rFonts w:hint="default" w:ascii="Times New Roman" w:hAnsi="Times New Roman" w:cs="Times New Roman"/>
        </w:rPr>
        <w:t>渝化职院委〔2019〕40号</w:t>
      </w:r>
    </w:p>
    <w:p>
      <w:pPr>
        <w:spacing w:line="579" w:lineRule="exact"/>
        <w:ind w:firstLine="890"/>
        <w:rPr>
          <w:rFonts w:hint="default" w:ascii="Times New Roman" w:hAnsi="Times New Roman" w:eastAsia="方正小标宋简体" w:cs="Times New Roman"/>
          <w:bCs/>
          <w:color w:val="000000"/>
          <w:kern w:val="10"/>
          <w:sz w:val="44"/>
          <w:szCs w:val="44"/>
        </w:rPr>
      </w:pPr>
    </w:p>
    <w:p>
      <w:pPr>
        <w:pStyle w:val="4"/>
        <w:rPr>
          <w:rFonts w:hint="default" w:ascii="Times New Roman" w:hAnsi="Times New Roman" w:cs="Times New Roman"/>
        </w:rPr>
      </w:pPr>
      <w:r>
        <w:rPr>
          <w:rFonts w:hint="default" w:ascii="Times New Roman" w:hAnsi="Times New Roman" w:cs="Times New Roman"/>
        </w:rPr>
        <w:t>第一章　总  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为贯彻落实中央、市委、市委教育工委关于党委（党组）意识形态工作责任制和实施细则精神，进一步落实党管意识形态工作原则，切实担负起全面从严治党的责任，加强和改进学院意识形态工作，明确领导班子、干部的意识形态工作责任，结合我院实际，制定本细则。</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意识形态工作是党的一项极端重要的工作，关乎旗帜、关乎道路、关乎国家政治安全。学院各级党组织和相关职能部门应当从全局和战略高度，牢固树立“抓意识形态是本职、不抓是失职、抓不好是不称职”的理念，进一步增强工作自觉性、主动性，切实担负起政治责任和领导责任。</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意识形态工作的主要任务是巩固马克思主义在意识形态领域的指导地位，巩固全党全国人民团结奋斗的共同思想基础。坚持正确的政治方向，站稳政治立场,坚定宣传党的理论和路线方针政策、重大工作部署、中央关于形势的重大分析判断，坚决同党中央保持高度一致，维护中央权威，坚决同侵蚀我国主流意识形态的普世价值、宪政民主、历史虚无主义、新自由主义、民主社会主义、文化保守主义等错误思潮作斗争。</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意识形态工作应坚持以下原则：</w:t>
      </w:r>
    </w:p>
    <w:p>
      <w:pPr>
        <w:ind w:firstLine="490"/>
        <w:rPr>
          <w:rFonts w:hint="default" w:ascii="Times New Roman" w:hAnsi="Times New Roman" w:cs="Times New Roman"/>
        </w:rPr>
      </w:pPr>
      <w:r>
        <w:rPr>
          <w:rFonts w:hint="default" w:ascii="Times New Roman" w:hAnsi="Times New Roman" w:cs="Times New Roman"/>
        </w:rPr>
        <w:t>（一）坚持党管意识形态原则，牢牢掌握意识形态工作的领导权、管理权和话语权。</w:t>
      </w:r>
    </w:p>
    <w:p>
      <w:pPr>
        <w:ind w:firstLine="490"/>
        <w:rPr>
          <w:rFonts w:hint="default" w:ascii="Times New Roman" w:hAnsi="Times New Roman" w:cs="Times New Roman"/>
        </w:rPr>
      </w:pPr>
      <w:r>
        <w:rPr>
          <w:rFonts w:hint="default" w:ascii="Times New Roman" w:hAnsi="Times New Roman" w:cs="Times New Roman"/>
        </w:rPr>
        <w:t>（二）坚持属地属事管理、分级负责和谁主管谁负责的原则，明确学院领导班子和各单位各部门以及各级党组织的意识形态工作责任。</w:t>
      </w:r>
    </w:p>
    <w:p>
      <w:pPr>
        <w:ind w:firstLine="490"/>
        <w:rPr>
          <w:rFonts w:hint="default" w:ascii="Times New Roman" w:hAnsi="Times New Roman" w:cs="Times New Roman"/>
        </w:rPr>
      </w:pPr>
      <w:r>
        <w:rPr>
          <w:rFonts w:hint="default" w:ascii="Times New Roman" w:hAnsi="Times New Roman" w:cs="Times New Roman"/>
        </w:rPr>
        <w:t>（三）坚持“一手抓繁荣、一手抓管理”的原则，推进意识形态工作责任制落实，确保各类意识形态阵地可管可控。</w:t>
      </w:r>
    </w:p>
    <w:p>
      <w:pPr>
        <w:ind w:firstLine="492"/>
        <w:rPr>
          <w:rFonts w:hint="default" w:ascii="Times New Roman" w:hAnsi="Times New Roman" w:cs="Times New Roman"/>
        </w:rPr>
      </w:pPr>
      <w:r>
        <w:rPr>
          <w:rFonts w:hint="default" w:ascii="Times New Roman" w:hAnsi="Times New Roman" w:cs="Times New Roman"/>
          <w:b/>
        </w:rPr>
        <w:t xml:space="preserve">第五条  </w:t>
      </w:r>
      <w:r>
        <w:rPr>
          <w:rFonts w:hint="default" w:ascii="Times New Roman" w:hAnsi="Times New Roman" w:cs="Times New Roman"/>
        </w:rPr>
        <w:t>建立和完善意识形态工作统筹协调机制。建立学校意识形态工作领导小组，党委书记、校长任组长，党委副书记、纪委书记、副校长任副组长，各单位党政主要负责人为成员。领导小组办公室挂靠党委宣传部，党委宣传部部长兼任办公室主任。切实形成学校党委统一领导、党政齐抓共管、宣传部门组织协调、有关部门分工负责的工作格局。</w:t>
      </w:r>
    </w:p>
    <w:p>
      <w:pPr>
        <w:ind w:firstLine="430"/>
        <w:outlineLvl w:val="0"/>
        <w:rPr>
          <w:rFonts w:hint="default" w:ascii="Times New Roman" w:hAnsi="Times New Roman" w:eastAsia="仿宋_GB2312" w:cs="Times New Roman"/>
          <w:bCs/>
          <w:color w:val="000000"/>
          <w:kern w:val="10"/>
          <w:sz w:val="21"/>
          <w:szCs w:val="21"/>
        </w:rPr>
      </w:pPr>
    </w:p>
    <w:p>
      <w:pPr>
        <w:pStyle w:val="4"/>
        <w:rPr>
          <w:rFonts w:hint="default" w:ascii="Times New Roman" w:hAnsi="Times New Roman" w:cs="Times New Roman"/>
        </w:rPr>
      </w:pPr>
      <w:r>
        <w:rPr>
          <w:rFonts w:hint="default" w:ascii="Times New Roman" w:hAnsi="Times New Roman" w:cs="Times New Roman"/>
        </w:rPr>
        <w:t>第二章　责任分工</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学院党委对本院意识形态工作负主体责任，主要承担的责任是：</w:t>
      </w:r>
    </w:p>
    <w:p>
      <w:pPr>
        <w:ind w:firstLine="490"/>
        <w:rPr>
          <w:rFonts w:hint="default" w:ascii="Times New Roman" w:hAnsi="Times New Roman" w:cs="Times New Roman"/>
        </w:rPr>
      </w:pPr>
      <w:r>
        <w:rPr>
          <w:rFonts w:hint="default" w:ascii="Times New Roman" w:hAnsi="Times New Roman" w:cs="Times New Roman"/>
        </w:rPr>
        <w:t>（一）认真贯彻落实中央和上级党组织关于意识形态工作的决策部署及指示精神，牢牢把握正确的政治方向和办学方向，严守政治纪律和政治规矩，严守组织纪律和宣传纪律，坚决维护党中央和市委权威，在思想上政治上行动上同党中央和市委保持高度一致。</w:t>
      </w:r>
    </w:p>
    <w:p>
      <w:pPr>
        <w:ind w:firstLine="490"/>
        <w:rPr>
          <w:rFonts w:hint="default" w:ascii="Times New Roman" w:hAnsi="Times New Roman" w:cs="Times New Roman"/>
        </w:rPr>
      </w:pPr>
      <w:r>
        <w:rPr>
          <w:rFonts w:hint="default" w:ascii="Times New Roman" w:hAnsi="Times New Roman" w:cs="Times New Roman"/>
        </w:rPr>
        <w:t>（二）定期分析研判意识形态领域情况，及时分析重大事件、重要情况、重要社情民意中的倾向性苗头性问题，有针对性地提出指导性意见，及时作出工作安排。党委每学期至少专题研究一次意识形态工作，学习相关文件精神，通报意识形态领域情况，及时向上级报告意识形态领域的重大情况并提出建设性意见，统一思想认识，明确工作方向。</w:t>
      </w:r>
    </w:p>
    <w:p>
      <w:pPr>
        <w:ind w:firstLine="490"/>
        <w:rPr>
          <w:rFonts w:hint="default" w:ascii="Times New Roman" w:hAnsi="Times New Roman" w:cs="Times New Roman"/>
        </w:rPr>
      </w:pPr>
      <w:r>
        <w:rPr>
          <w:rFonts w:hint="default" w:ascii="Times New Roman" w:hAnsi="Times New Roman" w:cs="Times New Roman"/>
        </w:rPr>
        <w:t>（三）加强对意识形态工作的统一领导，统筹协调本单位在教学、科研、管理和服务中体现意识形态工作要求、维护意识形态安全，形成党委统一领导、党政齐抓共管，党委宣传部组织协调、有关部门分工负责的工作格局。把意识形态工作情况列入领导班子民主生活会、干部考核、述职述廉的重要内容。加强对本单位党员领导干部意识形态工作的教育培训，增强责任意识，提高政治鉴别力。</w:t>
      </w:r>
    </w:p>
    <w:p>
      <w:pPr>
        <w:ind w:firstLine="490"/>
        <w:rPr>
          <w:rFonts w:hint="default" w:ascii="Times New Roman" w:hAnsi="Times New Roman" w:cs="Times New Roman"/>
        </w:rPr>
      </w:pPr>
      <w:r>
        <w:rPr>
          <w:rFonts w:hint="default" w:ascii="Times New Roman" w:hAnsi="Times New Roman" w:cs="Times New Roman"/>
        </w:rPr>
        <w:t>（四）领导、组织有关部门加强对各类意识形态阵地的管理。意识形态阵地主要包括：学生课堂，各类新闻媒体和网络媒体，各类出版物和文艺作品，各类报告会、研讨会、讲座、论坛等，确保意识形态阵地可管可控。做好学院主办的报告会、研讨会、讲座、论坛、培训等的审批工作，全面了解其思想倾向和报告主要内容。指导职能部门严格落实有关管理规定，加强对宗教活动及宗教思想传播的管理，加强对外文化交流活动、学术交流合作的管理，加强对境外非政府组织和基金会在学院活动的管理，坚决封堵境外政治性有害出版物向校内渗透。</w:t>
      </w:r>
    </w:p>
    <w:p>
      <w:pPr>
        <w:ind w:firstLine="490"/>
        <w:rPr>
          <w:rFonts w:hint="default" w:ascii="Times New Roman" w:hAnsi="Times New Roman" w:cs="Times New Roman"/>
        </w:rPr>
      </w:pPr>
      <w:r>
        <w:rPr>
          <w:rFonts w:hint="default" w:ascii="Times New Roman" w:hAnsi="Times New Roman" w:cs="Times New Roman"/>
        </w:rPr>
        <w:t>（五）高度重视思想政治教育工作。加强对班子成员的思想政治教育，针对重大思想理论问题、重大工作部署、重大改革政策及社会思潮动态，及时进行观点交流、思想引导。重视宣传思想干部队伍建设，切实解决机构编制、人员配备、干部管理、基本待遇、工作条件等方面的实际问题。做好学生思想政治教育，班子成员带头给学生作形势政策报告。</w:t>
      </w:r>
    </w:p>
    <w:p>
      <w:pPr>
        <w:ind w:firstLine="490"/>
        <w:rPr>
          <w:rFonts w:hint="default" w:ascii="Times New Roman" w:hAnsi="Times New Roman" w:cs="Times New Roman"/>
        </w:rPr>
      </w:pPr>
      <w:r>
        <w:rPr>
          <w:rFonts w:hint="default" w:ascii="Times New Roman" w:hAnsi="Times New Roman" w:cs="Times New Roman"/>
        </w:rPr>
        <w:t>（六）抓好网络意识形态安全工作，牢牢掌握主导权。领导信息技术中心及有关单位加强对互联网的管理，建立健全管用防并举、方方面面齐动手的制度机制。进一步建立健全互联网管理领导体制和工作机制，做到机构、职能、人员、经费落实到位。</w:t>
      </w:r>
    </w:p>
    <w:p>
      <w:pPr>
        <w:ind w:firstLine="490"/>
        <w:rPr>
          <w:rFonts w:hint="default" w:ascii="Times New Roman" w:hAnsi="Times New Roman" w:cs="Times New Roman"/>
        </w:rPr>
      </w:pPr>
      <w:r>
        <w:rPr>
          <w:rFonts w:hint="default" w:ascii="Times New Roman" w:hAnsi="Times New Roman" w:cs="Times New Roman"/>
        </w:rPr>
        <w:t>（七）加强干部队伍建设。选齐配强各级党组织班子，确保意识形态工作领导权牢牢掌握在忠于党、忠于人民、忠于马克思主义的人手里。对敢抓敢管、敢于同错误倾向作斗争的同志，公开支持、大胆使用；对不适合、不适应的干部及时作出调整。</w:t>
      </w:r>
    </w:p>
    <w:p>
      <w:pPr>
        <w:ind w:firstLine="490"/>
        <w:rPr>
          <w:rFonts w:hint="default" w:ascii="Times New Roman" w:hAnsi="Times New Roman" w:cs="Times New Roman"/>
        </w:rPr>
      </w:pPr>
      <w:r>
        <w:rPr>
          <w:rFonts w:hint="default" w:ascii="Times New Roman" w:hAnsi="Times New Roman" w:cs="Times New Roman"/>
        </w:rPr>
        <w:t>（八）领导、组织对意识形态领域重大问题的处置。对意识形态领域的错误思潮和言论，应当敢抓敢管、敢于亮剑，旗帜鲜明地表明立场、亮明态度，理直气壮地加以批驳，有理有利有节地开展思想舆论斗争。鼓励和支持领导干部发表理论文章、接受媒体采访，有针对性地批判错误价值观念和社会思潮。对在境内外各类媒体、互联网、出版物及讲坛论坛等公开场合发表同中央精神相违背的言论，非议党的理论和路线方针政策及重大决策部署，散布传播政治谣言的党员干部，应当按照管理权限依纪依法严肃处理。</w:t>
      </w:r>
    </w:p>
    <w:p>
      <w:pPr>
        <w:ind w:firstLine="490"/>
        <w:rPr>
          <w:rFonts w:hint="default" w:ascii="Times New Roman" w:hAnsi="Times New Roman" w:cs="Times New Roman"/>
        </w:rPr>
      </w:pPr>
      <w:r>
        <w:rPr>
          <w:rFonts w:hint="default" w:ascii="Times New Roman" w:hAnsi="Times New Roman" w:cs="Times New Roman"/>
        </w:rPr>
        <w:t>（九）把意识形态工作作为党的建设重要内容，纳入重要议事日程，纳入党建工作责任制，纳入领导班子、领导干部目标管理，与学院党政中心工作紧密结合，一同部署落实、一同检查考核。</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党委书记作为第一责任人，应当旗帜鲜明地站在意识形态工作第一线，带头抓意识形态工作，带头管阵地、把导向、强队伍，带头批评错误观点和错误倾向，重要工作亲自部署、重要问题亲自过问、重大事件亲自处置。</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按照“党政同责”原则，学院院长是意识形态工作重要负责人，协助党委与党委书记抓好统筹协调指导工作，抓好职责范围内的意识形态工作。</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学院班子其他成员应当根据工作分工，认真履行“一岗双责”，抓好职责范围内的意识形态工作。</w:t>
      </w:r>
    </w:p>
    <w:p>
      <w:pPr>
        <w:ind w:firstLine="490"/>
        <w:rPr>
          <w:rFonts w:hint="default" w:ascii="Times New Roman" w:hAnsi="Times New Roman" w:cs="Times New Roman"/>
        </w:rPr>
      </w:pPr>
      <w:r>
        <w:rPr>
          <w:rFonts w:hint="default" w:ascii="Times New Roman" w:hAnsi="Times New Roman" w:cs="Times New Roman"/>
        </w:rPr>
        <w:t>（一）协助党委书记抓好意识形态工作部署要求的贯彻落实，结合分管的业务工作和部门、单位实际，及时提出工作意见和建议。</w:t>
      </w:r>
    </w:p>
    <w:p>
      <w:pPr>
        <w:ind w:firstLine="490"/>
        <w:rPr>
          <w:rFonts w:hint="default" w:ascii="Times New Roman" w:hAnsi="Times New Roman" w:cs="Times New Roman"/>
        </w:rPr>
      </w:pPr>
      <w:r>
        <w:rPr>
          <w:rFonts w:hint="default" w:ascii="Times New Roman" w:hAnsi="Times New Roman" w:cs="Times New Roman"/>
        </w:rPr>
        <w:t>（二）加强对职责范围内意识形态工作的领导，专题调研部署工作，全面掌握工作情况，加强对重大事件的分析研判，及时发现、解决倾向性苗头性问题。</w:t>
      </w:r>
    </w:p>
    <w:p>
      <w:pPr>
        <w:ind w:firstLine="490"/>
        <w:rPr>
          <w:rFonts w:hint="default" w:ascii="Times New Roman" w:hAnsi="Times New Roman" w:cs="Times New Roman"/>
        </w:rPr>
      </w:pPr>
      <w:r>
        <w:rPr>
          <w:rFonts w:hint="default" w:ascii="Times New Roman" w:hAnsi="Times New Roman" w:cs="Times New Roman"/>
        </w:rPr>
        <w:t>（三）注重解决分管领域干部师生关心的热点、难点问题，有针对性地开展思想政治工作。</w:t>
      </w:r>
    </w:p>
    <w:p>
      <w:pPr>
        <w:ind w:firstLine="490"/>
        <w:rPr>
          <w:rFonts w:hint="default" w:ascii="Times New Roman" w:hAnsi="Times New Roman" w:cs="Times New Roman"/>
        </w:rPr>
      </w:pPr>
      <w:r>
        <w:rPr>
          <w:rFonts w:hint="default" w:ascii="Times New Roman" w:hAnsi="Times New Roman" w:cs="Times New Roman"/>
        </w:rPr>
        <w:t>（四）其他应当履行的意识形态工作职责。</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各党总支主要承担的意识形态工作责任是：</w:t>
      </w:r>
    </w:p>
    <w:p>
      <w:pPr>
        <w:ind w:firstLine="490"/>
        <w:rPr>
          <w:rFonts w:hint="default" w:ascii="Times New Roman" w:hAnsi="Times New Roman" w:cs="Times New Roman"/>
        </w:rPr>
      </w:pPr>
      <w:r>
        <w:rPr>
          <w:rFonts w:hint="default" w:ascii="Times New Roman" w:hAnsi="Times New Roman" w:cs="Times New Roman"/>
        </w:rPr>
        <w:t>（一）认真贯彻落实学院党委关于意识形态工作的决策部署及指示精神。</w:t>
      </w:r>
    </w:p>
    <w:p>
      <w:pPr>
        <w:ind w:firstLine="490"/>
        <w:rPr>
          <w:rFonts w:hint="default" w:ascii="Times New Roman" w:hAnsi="Times New Roman" w:cs="Times New Roman"/>
        </w:rPr>
      </w:pPr>
      <w:r>
        <w:rPr>
          <w:rFonts w:hint="default" w:ascii="Times New Roman" w:hAnsi="Times New Roman" w:cs="Times New Roman"/>
        </w:rPr>
        <w:t>（二）按照“谁主管谁负责”原则，各党总支对本总支意识形态工作负直接责任，各党总支书记是直接责任人；各处室系部的行政负责人是重要责任人，协助党总支书记抓好统筹协调指导工作。</w:t>
      </w:r>
    </w:p>
    <w:p>
      <w:pPr>
        <w:ind w:firstLine="490"/>
        <w:rPr>
          <w:rFonts w:hint="default" w:ascii="Times New Roman" w:hAnsi="Times New Roman" w:cs="Times New Roman"/>
        </w:rPr>
      </w:pPr>
      <w:r>
        <w:rPr>
          <w:rFonts w:hint="default" w:ascii="Times New Roman" w:hAnsi="Times New Roman" w:cs="Times New Roman"/>
        </w:rPr>
        <w:t>（三）各党总支要坚持正确的办学方向，加强师生的党建和思想政治工作，以培育和践行社会主义核心价值观为重点，强化思想引领。各系（部）要采取有力措施，加强教师师德建设，提高教师思想政治素质。持续深入地抓好校风、教风、学风建设，把意识形态工作贯穿于教学科研、管理服务的全过程、全方位。各处室要围绕学院中心工作，加强对部门人员的教育管理，积极培育服务育人、管理育人的意识。</w:t>
      </w:r>
    </w:p>
    <w:p>
      <w:pPr>
        <w:ind w:firstLine="490"/>
        <w:rPr>
          <w:rFonts w:hint="default" w:ascii="Times New Roman" w:hAnsi="Times New Roman" w:cs="Times New Roman"/>
        </w:rPr>
      </w:pPr>
      <w:r>
        <w:rPr>
          <w:rFonts w:hint="default" w:ascii="Times New Roman" w:hAnsi="Times New Roman" w:cs="Times New Roman"/>
        </w:rPr>
        <w:t>（四）各部门负责人、各党总支书记负责对本部门、本总支宣传思想阵地（网站、微信、微博、刊物等）的管理。要把好政治导向，严格采编刊播流程，严格把好稿件签发关、内容审核关、讲座（报告）审批关，明确相关人员的岗位责任，加强队伍建设和管理，切实做到可管可控。</w:t>
      </w:r>
    </w:p>
    <w:p>
      <w:pPr>
        <w:ind w:firstLine="490"/>
        <w:rPr>
          <w:rFonts w:hint="default" w:ascii="Times New Roman" w:hAnsi="Times New Roman" w:cs="Times New Roman"/>
        </w:rPr>
      </w:pPr>
      <w:r>
        <w:rPr>
          <w:rFonts w:hint="default" w:ascii="Times New Roman" w:hAnsi="Times New Roman" w:cs="Times New Roman"/>
        </w:rPr>
        <w:t>（五）按照“一会一报”制度，严格执行哲学社会科学类报告会、研讨会、讲座、论坛等申报制度，并按学院党委要求，及时报送相关信息。</w:t>
      </w:r>
    </w:p>
    <w:p>
      <w:pPr>
        <w:ind w:firstLine="490"/>
        <w:rPr>
          <w:rFonts w:hint="default" w:ascii="Times New Roman" w:hAnsi="Times New Roman" w:cs="Times New Roman"/>
        </w:rPr>
      </w:pPr>
      <w:r>
        <w:rPr>
          <w:rFonts w:hint="default" w:ascii="Times New Roman" w:hAnsi="Times New Roman" w:cs="Times New Roman"/>
        </w:rPr>
        <w:t>（六）其他应当履行的意识形态工作职责。</w:t>
      </w:r>
    </w:p>
    <w:p>
      <w:pPr>
        <w:pStyle w:val="4"/>
        <w:rPr>
          <w:rFonts w:hint="default" w:ascii="Times New Roman" w:hAnsi="Times New Roman" w:cs="Times New Roman"/>
        </w:rPr>
      </w:pPr>
      <w:r>
        <w:rPr>
          <w:rFonts w:hint="default" w:ascii="Times New Roman" w:hAnsi="Times New Roman" w:cs="Times New Roman"/>
        </w:rPr>
        <w:t>第三章　党委职能部门责任</w:t>
      </w:r>
    </w:p>
    <w:p>
      <w:pPr>
        <w:ind w:firstLine="492"/>
        <w:rPr>
          <w:rFonts w:hint="default" w:ascii="Times New Roman" w:hAnsi="Times New Roman" w:cs="Times New Roman"/>
        </w:rPr>
      </w:pPr>
      <w:r>
        <w:rPr>
          <w:rFonts w:hint="default" w:ascii="Times New Roman" w:hAnsi="Times New Roman" w:cs="Times New Roman"/>
          <w:b/>
        </w:rPr>
        <w:t>第十一条　</w:t>
      </w:r>
      <w:r>
        <w:rPr>
          <w:rFonts w:hint="default" w:ascii="Times New Roman" w:hAnsi="Times New Roman" w:cs="Times New Roman"/>
        </w:rPr>
        <w:t>党委各职能部门应当对职责范围内的意识形态工作负起重要责任。</w:t>
      </w:r>
    </w:p>
    <w:p>
      <w:pPr>
        <w:ind w:firstLine="490"/>
        <w:rPr>
          <w:rFonts w:hint="default" w:ascii="Times New Roman" w:hAnsi="Times New Roman" w:cs="Times New Roman"/>
        </w:rPr>
      </w:pPr>
      <w:r>
        <w:rPr>
          <w:rFonts w:hint="default" w:ascii="Times New Roman" w:hAnsi="Times New Roman" w:cs="Times New Roman"/>
        </w:rPr>
        <w:t>（一）党委宣传部作为学院党委主管意识形态工作的综合职能部门和牵头部门，在党委统一领导下，履行指导、组织、协调、督查和抓好落实的职责。具体负责制定学院宣传思想工作任务和措施，指导理论工作、新闻出版工作、精神产品管理工作、校园文化建设、群众性精神文明创建活动、思想政治工作、舆情监管和对外宣传工作等，把握正确导向。加强对各类宣传阵地的建设和管理，加强对网上网下思想舆情的分析研判，及时提出意见建议。按照“一会一报”制度，严格执行哲学社会科学类报告会、研讨会、讲座、论坛等审核、监督制度，并按上级党组织要求，及时报送相关信息。加强宣传思想文化领域干部队伍、人才队伍的建设和管理。</w:t>
      </w:r>
    </w:p>
    <w:p>
      <w:pPr>
        <w:ind w:firstLine="490"/>
        <w:rPr>
          <w:rFonts w:hint="default" w:ascii="Times New Roman" w:hAnsi="Times New Roman" w:cs="Times New Roman"/>
        </w:rPr>
      </w:pPr>
      <w:r>
        <w:rPr>
          <w:rFonts w:hint="default" w:ascii="Times New Roman" w:hAnsi="Times New Roman" w:cs="Times New Roman"/>
        </w:rPr>
        <w:t>（二）党委组织部要把意识形态工作情况纳入班子成员工作述职内容。要坚持“党管干部”原则，将意识形态工作纳入干部考察考核的重要方面，作为干部评价使用和奖惩的重要依据。在党委领导下，把意识形态工作作为党员干部教育培训的重要内容，提高政治素养和抓意识形态工作的能力。严格按照上级组织部门要求，做好对领导干部出国、参加涉外学术交流的管理。坚持“党管人才”，扎实做好高级人才、回国人才等群体的引导服务工作。</w:t>
      </w:r>
    </w:p>
    <w:p>
      <w:pPr>
        <w:ind w:firstLine="490"/>
        <w:rPr>
          <w:rFonts w:hint="default" w:ascii="Times New Roman" w:hAnsi="Times New Roman" w:cs="Times New Roman"/>
        </w:rPr>
      </w:pPr>
      <w:r>
        <w:rPr>
          <w:rFonts w:hint="default" w:ascii="Times New Roman" w:hAnsi="Times New Roman" w:cs="Times New Roman"/>
        </w:rPr>
        <w:t>（三）党委统战部要加强对各民主党派和无党派人士的政治引导，做好党外人士的思想政治工作。突出对党外知识分子的政治引领和政治吸纳，畅通联系渠道，引导他们与党同心同德、同向同行。坚持保护合法、制止非法、遏制极端、抵御渗透、打击犯罪，依法处置涉及宗教因素的矛盾和问题。加强对宗教传播的有效管理，防范和抵御敌对势力利用宗教对校园和师生进行渗透。</w:t>
      </w:r>
    </w:p>
    <w:p>
      <w:pPr>
        <w:ind w:firstLine="490"/>
        <w:rPr>
          <w:rFonts w:hint="default" w:ascii="Times New Roman" w:hAnsi="Times New Roman" w:cs="Times New Roman"/>
        </w:rPr>
      </w:pPr>
      <w:r>
        <w:rPr>
          <w:rFonts w:hint="default" w:ascii="Times New Roman" w:hAnsi="Times New Roman" w:cs="Times New Roman"/>
        </w:rPr>
        <w:t>（四）党委学生工作部要加强学生思想政治工作，坚持立德树人，推进意识形态工作进宿舍、进网络、进头脑。积极开展马克思主义民族观宗教观、党的民族宗教政策的宣传教育，做好教育引导、规范管理和应急处置，防范和抵御境外利用宗教对学生思想的渗透。规范学生资助项目境外资金资助准入管理，加强学生辅导员、心理健康教师队伍建设和业务能力培训。</w:t>
      </w:r>
    </w:p>
    <w:p>
      <w:pPr>
        <w:ind w:firstLine="490"/>
        <w:rPr>
          <w:rFonts w:hint="default" w:ascii="Times New Roman" w:hAnsi="Times New Roman" w:cs="Times New Roman"/>
        </w:rPr>
      </w:pPr>
      <w:r>
        <w:rPr>
          <w:rFonts w:hint="default" w:ascii="Times New Roman" w:hAnsi="Times New Roman" w:cs="Times New Roman"/>
        </w:rPr>
        <w:t>（五）党委网络工作部要坚持积极利用、科学发展、依法管理、确保安全的方针，加大依法管网治网力度，不断提升互联网建设、运用、管理水平。做大做强网络正面宣传，认真做好网络新闻宣传、网上评论引导和网络文化建设，深入推进传统媒体和新兴媒体融合发展，全力做好占网、用网和引领网络的各项工作，让主流思想文化占领网络空间。加强对微博、微信、移动客户端等新技术新应用的监管，加强对网络“大V”的监管。</w:t>
      </w:r>
    </w:p>
    <w:p>
      <w:pPr>
        <w:ind w:firstLine="490"/>
        <w:rPr>
          <w:rFonts w:hint="default" w:ascii="Times New Roman" w:hAnsi="Times New Roman" w:cs="Times New Roman"/>
        </w:rPr>
      </w:pPr>
      <w:r>
        <w:rPr>
          <w:rFonts w:hint="default" w:ascii="Times New Roman" w:hAnsi="Times New Roman" w:cs="Times New Roman"/>
        </w:rPr>
        <w:t>（六）团委要加强对青年学生的马克思主义教育，抵御西方资本主义“和平演变”图谋。做好对青年学生的服务工作，把广大青年团结凝聚在共青团的周围。加强学生会、学生社团、读书会、学术沙龙等阵地管理，不给违法、有害言论提供传播空间。按照“谁主办谁监管”原则，加强对学生活动的过程管理，强化学生社团、学生活动、讲座论坛申报和备案制度。配合宣传部加强对校园宣传阵地的管理和建设，严格管理、审批校内与学生相关的宣传品的内容。与相关部门共同建立学生网络文化建设队伍。</w:t>
      </w:r>
    </w:p>
    <w:p>
      <w:pPr>
        <w:pStyle w:val="4"/>
        <w:rPr>
          <w:rFonts w:hint="default" w:ascii="Times New Roman" w:hAnsi="Times New Roman" w:cs="Times New Roman"/>
        </w:rPr>
      </w:pPr>
      <w:r>
        <w:rPr>
          <w:rFonts w:hint="default" w:ascii="Times New Roman" w:hAnsi="Times New Roman" w:cs="Times New Roman"/>
        </w:rPr>
        <w:t>第四章　有关部门、单位责任</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各部门、单位尤其是重点领域的应当对职责范围内的意识形态工作负起责任。</w:t>
      </w:r>
    </w:p>
    <w:p>
      <w:pPr>
        <w:ind w:firstLine="490"/>
        <w:rPr>
          <w:rFonts w:hint="default" w:ascii="Times New Roman" w:hAnsi="Times New Roman" w:cs="Times New Roman"/>
        </w:rPr>
      </w:pPr>
      <w:r>
        <w:rPr>
          <w:rFonts w:hint="default" w:ascii="Times New Roman" w:hAnsi="Times New Roman" w:cs="Times New Roman"/>
        </w:rPr>
        <w:t>（一）学院安稳办公室负责全院安全稳定工作的综合协调、督查督办以及安全突发应急事件处置工作。严密监控境内外敌对势力和敌对分子插手利用敏感案（事）件，煽动师生不满情绪，从事渗透捣乱破坏活动。加大矛盾排查化解力度，对重点人员、重点群体落实稳控措施。加强对邪教、传销组织的防范和打击力度。</w:t>
      </w:r>
    </w:p>
    <w:p>
      <w:pPr>
        <w:ind w:firstLine="490"/>
        <w:rPr>
          <w:rFonts w:hint="default" w:ascii="Times New Roman" w:hAnsi="Times New Roman" w:cs="Times New Roman"/>
        </w:rPr>
      </w:pPr>
      <w:r>
        <w:rPr>
          <w:rFonts w:hint="default" w:ascii="Times New Roman" w:hAnsi="Times New Roman" w:cs="Times New Roman"/>
        </w:rPr>
        <w:t>（二）信息技术中心要增加对学院校园网防火墙等核心安全设备和网络舆情监控系统建设的投入，配合管控、处置各种有害信息和网络谣言，加强与上级网安、网信等部门的协调沟通，加强热点事件和有害信息的监测，切实维护网络意识形态安全。</w:t>
      </w:r>
    </w:p>
    <w:p>
      <w:pPr>
        <w:ind w:firstLine="490"/>
        <w:rPr>
          <w:rFonts w:hint="default" w:ascii="Times New Roman" w:hAnsi="Times New Roman" w:cs="Times New Roman"/>
        </w:rPr>
      </w:pPr>
      <w:r>
        <w:rPr>
          <w:rFonts w:hint="default" w:ascii="Times New Roman" w:hAnsi="Times New Roman" w:cs="Times New Roman"/>
        </w:rPr>
        <w:t>（三）教务处要强化教材、课堂和教学的管理。严格按照上级要求选用、采购教材，加强对教材，特别是思政类课程教材中涉及到意识形态领域内容的审核把关。加强对教师课堂教学政治纪律的管理，决不允许攻击诽谤党的领导、抹黑社会主义的言论在课堂出现，决不允许各种违反宪法的言论在课堂蔓延，决不允许教师在课堂上发牢骚，把各种不良情绪传导给学生。教学督导部门要组建起一支专兼职结合、政治立场坚定的督导队伍，重点抓好对教师师德和课堂纪律的监督。落实领导干部和教学管理人员听课制度，加大对课堂教学的意识形态和价值导向进行评估把关的力度，确保课堂正确的政治导向。</w:t>
      </w:r>
    </w:p>
    <w:p>
      <w:pPr>
        <w:ind w:firstLine="490"/>
        <w:rPr>
          <w:rFonts w:hint="default" w:ascii="Times New Roman" w:hAnsi="Times New Roman" w:cs="Times New Roman"/>
        </w:rPr>
      </w:pPr>
      <w:r>
        <w:rPr>
          <w:rFonts w:hint="default" w:ascii="Times New Roman" w:hAnsi="Times New Roman" w:cs="Times New Roman"/>
        </w:rPr>
        <w:t>（四）科研处要制定学术安全教育培训制度，负责哲学社会科学类横向课题备案检查。制定境外科研项目和奖励基金准入管理制度，明确接受境外资金资助的范围、审批程序。要积极发挥哲学社会科学认识世界、传承文明、创新理论、咨政育人、服务社会的重要作用，在把好正确导向中推动开展理论研究、社科普及，营造良好学术氛围。</w:t>
      </w:r>
    </w:p>
    <w:p>
      <w:pPr>
        <w:ind w:firstLine="490"/>
        <w:rPr>
          <w:rFonts w:hint="default" w:ascii="Times New Roman" w:hAnsi="Times New Roman" w:cs="Times New Roman"/>
        </w:rPr>
      </w:pPr>
      <w:r>
        <w:rPr>
          <w:rFonts w:hint="default" w:ascii="Times New Roman" w:hAnsi="Times New Roman" w:cs="Times New Roman"/>
        </w:rPr>
        <w:t>（五）对外合作与交流处要严格按照上级要求，加强对教师参加国外学术论坛、参加涉外学术课题、出国访学等的管理，加强教师学术（科研）成果中涉及意识形态领域内容的把关和引导。要严格执行国家有关规定，做好外籍教师的聘用的教育和宗教活动的管理。制定师生参加国际学术及对外文化交流活动规范。</w:t>
      </w:r>
    </w:p>
    <w:p>
      <w:pPr>
        <w:ind w:firstLine="490"/>
        <w:rPr>
          <w:rFonts w:hint="default" w:ascii="Times New Roman" w:hAnsi="Times New Roman" w:cs="Times New Roman"/>
        </w:rPr>
      </w:pPr>
      <w:r>
        <w:rPr>
          <w:rFonts w:hint="default" w:ascii="Times New Roman" w:hAnsi="Times New Roman" w:cs="Times New Roman"/>
        </w:rPr>
        <w:t>（六）人事处要严把教师聘用考核政治关，在教师聘用、考核中，提出思想政治素质考核相关要求，完善管理办法。研究并加强教师队伍、辅导员队伍、学生工作队伍等建设。完善出国进修人员管理办法。探索建立新进教师宣誓和教师定期注册制度。</w:t>
      </w:r>
    </w:p>
    <w:p>
      <w:pPr>
        <w:ind w:firstLine="490"/>
        <w:rPr>
          <w:rFonts w:hint="default" w:ascii="Times New Roman" w:hAnsi="Times New Roman" w:cs="Times New Roman"/>
        </w:rPr>
      </w:pPr>
      <w:r>
        <w:rPr>
          <w:rFonts w:hint="default" w:ascii="Times New Roman" w:hAnsi="Times New Roman" w:cs="Times New Roman"/>
        </w:rPr>
        <w:t>（七）思想政治理论课教学研究部要落实思政课在我院立德树人工作中的战略地位，实施好高校思政课建设体系创新计划，不断提高思政课的到课率、抬头率、满意率，努力把思政课建设成为学生真心喜爱、终身受益、毕生难忘的优秀课程。“两课”教师要把马克思主义中国化最新成果和社会主义核心价值体系贯穿于教育教学工作始终，正确解答大学生普遍关心的重大理论和实际问题。</w:t>
      </w:r>
    </w:p>
    <w:p>
      <w:pPr>
        <w:ind w:firstLine="490"/>
        <w:rPr>
          <w:rFonts w:hint="default" w:ascii="Times New Roman" w:hAnsi="Times New Roman" w:cs="Times New Roman"/>
        </w:rPr>
      </w:pPr>
      <w:r>
        <w:rPr>
          <w:rFonts w:hint="default" w:ascii="Times New Roman" w:hAnsi="Times New Roman" w:cs="Times New Roman"/>
        </w:rPr>
        <w:t>（八）图书馆应全面参与学院人才培养工作，充分发挥第二课堂的作用，采取多种形式提高图书质量、借阅率和学生综合素质。严格遵守国家新闻出版广电总局制定的相关法规订购境内外书籍、报刊和数据库。完善接受境内外图书捐赠管理办法。</w:t>
      </w:r>
    </w:p>
    <w:p>
      <w:pPr>
        <w:ind w:firstLine="490"/>
        <w:rPr>
          <w:rFonts w:hint="default" w:ascii="Times New Roman" w:hAnsi="Times New Roman" w:cs="Times New Roman"/>
        </w:rPr>
      </w:pPr>
      <w:r>
        <w:rPr>
          <w:rFonts w:hint="default" w:ascii="Times New Roman" w:hAnsi="Times New Roman" w:cs="Times New Roman"/>
        </w:rPr>
        <w:t>（九）校园文化建设部门、单位要用先进文化占领文化阵地，把中华民族优秀传统文化贯穿于大学文化建设全过程，强力打造学院文化品牌，推介优秀文化建设成果。加强对学生活动场所、文艺作品的监管，不给错误文艺思潮和不良作品提供传播渠道，营造健康向上的校园文化环境。</w:t>
      </w:r>
    </w:p>
    <w:p>
      <w:pPr>
        <w:ind w:firstLine="490"/>
        <w:rPr>
          <w:rFonts w:hint="default" w:ascii="Times New Roman" w:hAnsi="Times New Roman" w:cs="Times New Roman"/>
        </w:rPr>
      </w:pPr>
      <w:r>
        <w:rPr>
          <w:rFonts w:hint="default" w:ascii="Times New Roman" w:hAnsi="Times New Roman" w:cs="Times New Roman"/>
        </w:rPr>
        <w:t>（十）工会要组织教职工开展符合社会主义核心价值观的有益活动，引导和教育教职工树立“四个意识”和“四个自信”，把为党和人民的事业增添正能量作为价值取向。</w:t>
      </w:r>
    </w:p>
    <w:p>
      <w:pPr>
        <w:ind w:firstLine="490"/>
        <w:rPr>
          <w:rFonts w:hint="default" w:ascii="Times New Roman" w:hAnsi="Times New Roman" w:cs="Times New Roman"/>
        </w:rPr>
      </w:pPr>
      <w:r>
        <w:rPr>
          <w:rFonts w:hint="default" w:ascii="Times New Roman" w:hAnsi="Times New Roman" w:cs="Times New Roman"/>
        </w:rPr>
        <w:t>（十一）离退休工作处要利用重大节日、纪念日等节点组织走访慰问或者开展其他形式的联谊活动，鼓励和引导政治立场坚定、社会责任感强、心态阳光积极、具备一定政策理论水平的离退休老同志，在思想上、行动上与党中央保持一致，为学院事业发展发挥余热。</w:t>
      </w:r>
    </w:p>
    <w:p>
      <w:pPr>
        <w:pStyle w:val="4"/>
        <w:rPr>
          <w:rFonts w:hint="default" w:ascii="Times New Roman" w:hAnsi="Times New Roman" w:cs="Times New Roman"/>
        </w:rPr>
      </w:pPr>
      <w:r>
        <w:rPr>
          <w:rFonts w:hint="default" w:ascii="Times New Roman" w:hAnsi="Times New Roman" w:cs="Times New Roman"/>
        </w:rPr>
        <w:t>第五章　检查考核与监督</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党委应当建立意识形态工作责任制的检查考核制度，根据市委和市委教育工委要求，结合本单位实际，制定检查考核的评价标准、指标体系，明确检查考核的内容、方法、程序，真实准确地反映意识形态工作责任制的执行情况。</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检查考核工作每年进行一次，一般在年底进行。可以进行全面检查考核，也可以进行专项检查考核或者抽查。组织部的检查考核工作可以与领导班子、领导干部工作目标考核、年度考核等结合进行。</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检查考核通过听取汇报、调取查阅文件资料、召开述职会议、组织民主测评和民意调查、座谈或者个别谈话等方式进行，广泛听取干部师生意见。</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党总支（党支部）每半年向党委专题汇报一次意识形态工作，重大突发事件随时报告。学院党委按上级党组织要求，及时汇报意识形态工作开展情况，重大突发事件随时报告。</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学院党委会议应当把意识形态工作作为向党委成员部署工作的重要内容。党委班子成员与党总支负责人应当把意识形态工作作为民主生活会和述职报告的重要内容，接受监督和评议。</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党委与党总支（党支部）应当将意识形态工作检查考核情况在适当范围内通报，对检查考核中发现的问题及时研究解决，并督促整改落实。</w:t>
      </w:r>
    </w:p>
    <w:p>
      <w:pPr>
        <w:ind w:firstLine="492"/>
        <w:rPr>
          <w:rFonts w:hint="default" w:ascii="Times New Roman" w:hAnsi="Times New Roman" w:cs="Times New Roman"/>
        </w:rPr>
      </w:pPr>
      <w:r>
        <w:rPr>
          <w:rFonts w:hint="default" w:ascii="Times New Roman" w:hAnsi="Times New Roman" w:cs="Times New Roman"/>
          <w:b/>
        </w:rPr>
        <w:t>第十九条</w:t>
      </w:r>
      <w:r>
        <w:rPr>
          <w:rFonts w:hint="default" w:ascii="Times New Roman" w:hAnsi="Times New Roman" w:cs="Times New Roman"/>
        </w:rPr>
        <w:t>　纪委要把落实党中央、上级党委和校党委关于意识形态工作决策部署情况，纳入执行党的纪律尤其是政治纪律和政治规矩的监督检查范围。纪委办公室要把教职工意识形态工作纳入日常监督检查范围。</w:t>
      </w:r>
    </w:p>
    <w:p>
      <w:pPr>
        <w:pStyle w:val="4"/>
        <w:rPr>
          <w:rFonts w:hint="default" w:ascii="Times New Roman" w:hAnsi="Times New Roman" w:cs="Times New Roman"/>
        </w:rPr>
      </w:pPr>
      <w:r>
        <w:rPr>
          <w:rFonts w:hint="default" w:ascii="Times New Roman" w:hAnsi="Times New Roman" w:cs="Times New Roman"/>
        </w:rPr>
        <w:t>第六章　责任追究</w:t>
      </w:r>
    </w:p>
    <w:p>
      <w:pPr>
        <w:ind w:firstLine="492"/>
        <w:rPr>
          <w:rFonts w:hint="default" w:ascii="Times New Roman" w:hAnsi="Times New Roman" w:cs="Times New Roman"/>
        </w:rPr>
      </w:pPr>
      <w:r>
        <w:rPr>
          <w:rFonts w:hint="default" w:ascii="Times New Roman" w:hAnsi="Times New Roman" w:cs="Times New Roman"/>
          <w:b/>
        </w:rPr>
        <w:t>第二十条　</w:t>
      </w:r>
      <w:r>
        <w:rPr>
          <w:rFonts w:hint="default" w:ascii="Times New Roman" w:hAnsi="Times New Roman" w:cs="Times New Roman"/>
        </w:rPr>
        <w:t>学院各级领导干部有下列情形之一的，应当追究责任，视情节轻重，给予提醒、批评教育，责令作出书面检讨、进行通报批评、给予组织处理和纪律处分。</w:t>
      </w:r>
    </w:p>
    <w:p>
      <w:pPr>
        <w:ind w:firstLine="490"/>
        <w:rPr>
          <w:rFonts w:hint="default" w:ascii="Times New Roman" w:hAnsi="Times New Roman" w:cs="Times New Roman"/>
        </w:rPr>
      </w:pPr>
      <w:r>
        <w:rPr>
          <w:rFonts w:hint="default" w:ascii="Times New Roman" w:hAnsi="Times New Roman" w:cs="Times New Roman"/>
        </w:rPr>
        <w:t>（一）对党中央或者上级党组织安排部署的重大宣传教育任务、重大思想舆论斗争组织开展不力的；</w:t>
      </w:r>
    </w:p>
    <w:p>
      <w:pPr>
        <w:ind w:firstLine="490"/>
        <w:rPr>
          <w:rFonts w:hint="default" w:ascii="Times New Roman" w:hAnsi="Times New Roman" w:cs="Times New Roman"/>
        </w:rPr>
      </w:pPr>
      <w:r>
        <w:rPr>
          <w:rFonts w:hint="default" w:ascii="Times New Roman" w:hAnsi="Times New Roman" w:cs="Times New Roman"/>
        </w:rPr>
        <w:t>（二）在处置意识形态领域重大问题上，党组织书记没有站在第一线、没有带头与错误观点和错误倾向作斗争的；</w:t>
      </w:r>
    </w:p>
    <w:p>
      <w:pPr>
        <w:ind w:firstLine="490"/>
        <w:rPr>
          <w:rFonts w:hint="default" w:ascii="Times New Roman" w:hAnsi="Times New Roman" w:cs="Times New Roman"/>
        </w:rPr>
      </w:pPr>
      <w:r>
        <w:rPr>
          <w:rFonts w:hint="default" w:ascii="Times New Roman" w:hAnsi="Times New Roman" w:cs="Times New Roman"/>
        </w:rPr>
        <w:t>（三）对党委与党总支作出的意识形态工作决策部署，班子成员与行政部门负责人在分管工作内不传达贯彻、不督促落实，对职责范围内的意识形态工作领导不力，发生重大问题，造成严重影响的；</w:t>
      </w:r>
    </w:p>
    <w:p>
      <w:pPr>
        <w:ind w:firstLine="490"/>
        <w:rPr>
          <w:rFonts w:hint="default" w:ascii="Times New Roman" w:hAnsi="Times New Roman" w:cs="Times New Roman"/>
        </w:rPr>
      </w:pPr>
      <w:r>
        <w:rPr>
          <w:rFonts w:hint="default" w:ascii="Times New Roman" w:hAnsi="Times New Roman" w:cs="Times New Roman"/>
        </w:rPr>
        <w:t>（四）管辖范围内发生由意识形态领域问题引发敏感案（事）件的；</w:t>
      </w:r>
    </w:p>
    <w:p>
      <w:pPr>
        <w:ind w:firstLine="490"/>
        <w:rPr>
          <w:rFonts w:hint="default" w:ascii="Times New Roman" w:hAnsi="Times New Roman" w:cs="Times New Roman"/>
        </w:rPr>
      </w:pPr>
      <w:r>
        <w:rPr>
          <w:rFonts w:hint="default" w:ascii="Times New Roman" w:hAnsi="Times New Roman" w:cs="Times New Roman"/>
        </w:rPr>
        <w:t>（五）对所管理的党员干部、师生员工公开发表违背党章、党的决定决议和政策的言论放任不管、处置不力的；</w:t>
      </w:r>
    </w:p>
    <w:p>
      <w:pPr>
        <w:ind w:firstLine="490"/>
        <w:rPr>
          <w:rFonts w:hint="default" w:ascii="Times New Roman" w:hAnsi="Times New Roman" w:cs="Times New Roman"/>
        </w:rPr>
      </w:pPr>
      <w:r>
        <w:rPr>
          <w:rFonts w:hint="default" w:ascii="Times New Roman" w:hAnsi="Times New Roman" w:cs="Times New Roman"/>
        </w:rPr>
        <w:t>（六）所辖各类媒体出现严重错误导向的；</w:t>
      </w:r>
    </w:p>
    <w:p>
      <w:pPr>
        <w:ind w:firstLine="490"/>
        <w:rPr>
          <w:rFonts w:hint="default" w:ascii="Times New Roman" w:hAnsi="Times New Roman" w:cs="Times New Roman"/>
        </w:rPr>
      </w:pPr>
      <w:r>
        <w:rPr>
          <w:rFonts w:hint="default" w:ascii="Times New Roman" w:hAnsi="Times New Roman" w:cs="Times New Roman"/>
        </w:rPr>
        <w:t>（七）本系（部）教师在编写教材、课堂教学等方面，在意识形态方面有严重错误导向、错误言论的；</w:t>
      </w:r>
    </w:p>
    <w:p>
      <w:pPr>
        <w:ind w:firstLine="490"/>
        <w:rPr>
          <w:rFonts w:hint="default" w:ascii="Times New Roman" w:hAnsi="Times New Roman" w:cs="Times New Roman"/>
        </w:rPr>
      </w:pPr>
      <w:r>
        <w:rPr>
          <w:rFonts w:hint="default" w:ascii="Times New Roman" w:hAnsi="Times New Roman" w:cs="Times New Roman"/>
        </w:rPr>
        <w:t>（八）丧失对管辖范围内的宣传栏、网站、微博、微信等宣传思想文化阵地的领导权和实际控制权的；</w:t>
      </w:r>
    </w:p>
    <w:p>
      <w:pPr>
        <w:ind w:firstLine="490"/>
        <w:rPr>
          <w:rFonts w:hint="default" w:ascii="Times New Roman" w:hAnsi="Times New Roman" w:cs="Times New Roman"/>
        </w:rPr>
      </w:pPr>
      <w:r>
        <w:rPr>
          <w:rFonts w:hint="default" w:ascii="Times New Roman" w:hAnsi="Times New Roman" w:cs="Times New Roman"/>
        </w:rPr>
        <w:t>（九）管辖范围内网络意识形态安全出现严重问题的；</w:t>
      </w:r>
    </w:p>
    <w:p>
      <w:pPr>
        <w:ind w:firstLine="490"/>
        <w:rPr>
          <w:rFonts w:hint="default" w:ascii="Times New Roman" w:hAnsi="Times New Roman" w:cs="Times New Roman"/>
        </w:rPr>
      </w:pPr>
      <w:r>
        <w:rPr>
          <w:rFonts w:hint="default" w:ascii="Times New Roman" w:hAnsi="Times New Roman" w:cs="Times New Roman"/>
        </w:rPr>
        <w:t>（十）管辖范围内举办的报告会、研讨会、讲座、论坛和课程教学有发表否定党的领导、攻击中国特色社会主义制度言论，造成严重影响的；</w:t>
      </w:r>
    </w:p>
    <w:p>
      <w:pPr>
        <w:ind w:firstLine="490"/>
        <w:rPr>
          <w:rFonts w:hint="default" w:ascii="Times New Roman" w:hAnsi="Times New Roman" w:cs="Times New Roman"/>
        </w:rPr>
      </w:pPr>
      <w:r>
        <w:rPr>
          <w:rFonts w:hint="default" w:ascii="Times New Roman" w:hAnsi="Times New Roman" w:cs="Times New Roman"/>
        </w:rPr>
        <w:t>（十一）其他未能切实履行工作职责，造成严重后果的。</w:t>
      </w:r>
    </w:p>
    <w:p>
      <w:pPr>
        <w:ind w:firstLine="492"/>
        <w:rPr>
          <w:rFonts w:hint="default" w:ascii="Times New Roman" w:hAnsi="Times New Roman" w:cs="Times New Roman"/>
        </w:rPr>
      </w:pPr>
      <w:r>
        <w:rPr>
          <w:rFonts w:hint="default" w:ascii="Times New Roman" w:hAnsi="Times New Roman" w:cs="Times New Roman"/>
          <w:b/>
        </w:rPr>
        <w:t>第二十一条　</w:t>
      </w:r>
      <w:r>
        <w:rPr>
          <w:rFonts w:hint="default" w:ascii="Times New Roman" w:hAnsi="Times New Roman" w:cs="Times New Roman"/>
        </w:rPr>
        <w:t>实施责任追究应当实事求是，分清集体责任和个人责任，分清主要责任、重要责任和直接责任。追究集体责任时，主要负责人承担主要责任，参与决策的承担重要责任，直接分管的承担直接责任。对错误决策提出明确反对意见而没有被采纳的不承担责任；错误决策由领导干部个人决定或者批准的，追究该领导干部个人的责任。</w:t>
      </w:r>
    </w:p>
    <w:p>
      <w:pPr>
        <w:ind w:firstLine="492"/>
        <w:rPr>
          <w:rFonts w:hint="default" w:ascii="Times New Roman" w:hAnsi="Times New Roman" w:cs="Times New Roman"/>
        </w:rPr>
      </w:pPr>
      <w:r>
        <w:rPr>
          <w:rFonts w:hint="default" w:ascii="Times New Roman" w:hAnsi="Times New Roman" w:cs="Times New Roman"/>
          <w:b/>
        </w:rPr>
        <w:t>第二十二条</w:t>
      </w:r>
      <w:r>
        <w:rPr>
          <w:rFonts w:hint="default" w:ascii="Times New Roman" w:hAnsi="Times New Roman" w:cs="Times New Roman"/>
        </w:rPr>
        <w:t>　对领导班子和领导干部进行问责，应当按照干部管理权限，由上一级组织部门依据有关规定实施。</w:t>
      </w:r>
    </w:p>
    <w:p>
      <w:pPr>
        <w:pStyle w:val="4"/>
        <w:rPr>
          <w:rFonts w:hint="default" w:ascii="Times New Roman" w:hAnsi="Times New Roman" w:cs="Times New Roman"/>
        </w:rPr>
      </w:pPr>
      <w:r>
        <w:rPr>
          <w:rFonts w:hint="default" w:ascii="Times New Roman" w:hAnsi="Times New Roman" w:cs="Times New Roman"/>
        </w:rPr>
        <w:t>第六章　附  则</w:t>
      </w:r>
    </w:p>
    <w:p>
      <w:pPr>
        <w:ind w:firstLine="492"/>
        <w:rPr>
          <w:rFonts w:hint="default" w:ascii="Times New Roman" w:hAnsi="Times New Roman" w:cs="Times New Roman"/>
        </w:rPr>
      </w:pPr>
      <w:r>
        <w:rPr>
          <w:rFonts w:hint="default" w:ascii="Times New Roman" w:hAnsi="Times New Roman" w:cs="Times New Roman"/>
          <w:b/>
        </w:rPr>
        <w:t>第二十三条</w:t>
      </w:r>
      <w:r>
        <w:rPr>
          <w:rFonts w:hint="default" w:ascii="Times New Roman" w:hAnsi="Times New Roman" w:cs="Times New Roman"/>
        </w:rPr>
        <w:t>　本细则由学院党委负责解释，具体解释工作由党委宣传部承担。</w:t>
      </w:r>
    </w:p>
    <w:p>
      <w:pPr>
        <w:ind w:firstLine="492"/>
        <w:rPr>
          <w:rFonts w:hint="default" w:ascii="Times New Roman" w:hAnsi="Times New Roman" w:cs="Times New Roman"/>
        </w:rPr>
      </w:pPr>
      <w:r>
        <w:rPr>
          <w:rFonts w:hint="default" w:ascii="Times New Roman" w:hAnsi="Times New Roman" w:cs="Times New Roman"/>
          <w:b/>
        </w:rPr>
        <w:t>第二十四条</w:t>
      </w:r>
      <w:r>
        <w:rPr>
          <w:rFonts w:hint="default" w:ascii="Times New Roman" w:hAnsi="Times New Roman" w:cs="Times New Roman"/>
        </w:rPr>
        <w:t>　本细则自文件公布之日起执行。</w:t>
      </w:r>
    </w:p>
    <w:p>
      <w:pPr>
        <w:adjustRightInd w:val="0"/>
        <w:snapToGrid w:val="0"/>
        <w:spacing w:line="500" w:lineRule="exact"/>
        <w:ind w:firstLine="0" w:firstLineChars="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br w:type="page"/>
      </w:r>
    </w:p>
    <w:p>
      <w:pPr>
        <w:pStyle w:val="3"/>
        <w:rPr>
          <w:rFonts w:hint="default" w:ascii="Times New Roman" w:hAnsi="Times New Roman" w:cs="Times New Roman"/>
        </w:rPr>
      </w:pPr>
      <w:bookmarkStart w:id="61" w:name="_Toc20515"/>
      <w:r>
        <w:rPr>
          <w:rFonts w:hint="default" w:ascii="Times New Roman" w:hAnsi="Times New Roman" w:cs="Times New Roman"/>
          <w:szCs w:val="44"/>
        </w:rPr>
        <w:t>中共重庆化工职业</w:t>
      </w:r>
      <w:r>
        <w:rPr>
          <w:rFonts w:hint="default" w:ascii="Times New Roman" w:hAnsi="Times New Roman" w:cs="Times New Roman"/>
        </w:rPr>
        <w:t>学院委员会</w:t>
      </w:r>
      <w:bookmarkEnd w:id="61"/>
    </w:p>
    <w:p>
      <w:pPr>
        <w:pStyle w:val="3"/>
        <w:rPr>
          <w:rFonts w:hint="default" w:ascii="Times New Roman" w:hAnsi="Times New Roman" w:cs="Times New Roman"/>
          <w:szCs w:val="44"/>
        </w:rPr>
      </w:pPr>
      <w:bookmarkStart w:id="62" w:name="_Toc15741"/>
      <w:r>
        <w:rPr>
          <w:rFonts w:hint="default" w:ascii="Times New Roman" w:hAnsi="Times New Roman" w:cs="Times New Roman"/>
        </w:rPr>
        <w:t>党委理论学习中心组学习</w:t>
      </w:r>
      <w:r>
        <w:rPr>
          <w:rFonts w:hint="default" w:ascii="Times New Roman" w:hAnsi="Times New Roman" w:cs="Times New Roman"/>
          <w:szCs w:val="44"/>
        </w:rPr>
        <w:t>规则实施细则</w:t>
      </w:r>
      <w:bookmarkEnd w:id="62"/>
    </w:p>
    <w:p>
      <w:pPr>
        <w:pStyle w:val="5"/>
        <w:rPr>
          <w:rFonts w:hint="default" w:ascii="Times New Roman" w:hAnsi="Times New Roman" w:cs="Times New Roman"/>
        </w:rPr>
      </w:pPr>
      <w:r>
        <w:rPr>
          <w:rFonts w:hint="default" w:ascii="Times New Roman" w:hAnsi="Times New Roman" w:cs="Times New Roman"/>
        </w:rPr>
        <w:t>渝化职院委〔2021〕89号</w:t>
      </w:r>
    </w:p>
    <w:p>
      <w:pPr>
        <w:ind w:firstLine="490"/>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第一章  总则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根据《中国共产党章程》《中国共产党党委（党组）理论学习中心组学习规则》《重庆市贯彻落实〈中国共产党党委（党组）理论学习中心组学习规则〉实施办法》《中共重庆市委教育工作委员会贯彻落实党委（党组）理论学习中心组学习规则实施细则》，结合学校实际，制定本实施细则。</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党委理论学习中心组学习，是各级党委领导班子和领导干部在职理论学习的重要组织形式，是严肃党内政治生活、强化党性修养的重要内容，是加强各级领导班子思想政治建设的重要制度，是建设学习型服务型创新型的马克思主义执政党、提高党的执政能力和领导水平的重要途径。</w:t>
      </w:r>
    </w:p>
    <w:p>
      <w:pPr>
        <w:ind w:firstLine="490"/>
        <w:rPr>
          <w:rFonts w:hint="default" w:ascii="Times New Roman" w:hAnsi="Times New Roman" w:cs="Times New Roman"/>
        </w:rPr>
      </w:pPr>
      <w:r>
        <w:rPr>
          <w:rFonts w:hint="default" w:ascii="Times New Roman" w:hAnsi="Times New Roman" w:cs="Times New Roman"/>
        </w:rPr>
        <w:t>学校党委要把理论学习中心组学习列入重要议事日程，纳入党建工作责任制，作为党建工作考核的重要内容；纳入意识形态工作责任制，始终坚持正确的政治方向、价值取向和舆论导向，牢牢掌握意识形态工作的领导权主动权话语权，管好导向、管好阵地、管好队伍。</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党委理论学习中心组学习以政治学习为根本，以深入学习中国特色社会主义理论体系为首要任务，以深入学习贯彻习近平新时代中国特色社会主义思想和习近平总书记视察重庆重要讲话精神为重点，以掌握和运用马克思主义立场、观点、方法为目的，坚持围绕中心、服务大局，坚持知行合一、学以致用，坚持问题导向、注重实效，坚持依规管理、从严治学。通过学习，进一步牢固树立政治意识、大局意识、核心意识、看齐意识，坚决维护以习近平同志为核心的党中央权威和集中统一领导，坚定不移向习近平总书记看齐，向党中央看齐，向党的理论和路线方针政策看齐、向党中央决策部署看齐，始终在思想上政治上行动上同以习近平同志为核心的党中央保持高度一致。</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本实施细则适用于学校党委理论学习中心组学习。</w:t>
      </w:r>
    </w:p>
    <w:p>
      <w:pPr>
        <w:pStyle w:val="4"/>
        <w:rPr>
          <w:rFonts w:hint="default" w:ascii="Times New Roman" w:hAnsi="Times New Roman" w:cs="Times New Roman"/>
        </w:rPr>
      </w:pPr>
      <w:r>
        <w:rPr>
          <w:rFonts w:hint="default" w:ascii="Times New Roman" w:hAnsi="Times New Roman" w:cs="Times New Roman"/>
        </w:rPr>
        <w:t>第二章  学习组织与责任</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学校党委理论学习中心组由党委领导班子成员组成。根据学习需要，安排与学习内容有关的人员参加。</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党委对本级理论学习中心组学习负主体责任，应以高度的政治责任感抓好理论学习中心组学习，强化组织领导，切实把理论学习摆在突出位置。落实经费保障，为中心组学习创造必要条件。定期研究学习情况，提出改进措施并督促落实。</w:t>
      </w:r>
    </w:p>
    <w:p>
      <w:pPr>
        <w:ind w:firstLine="490"/>
        <w:rPr>
          <w:rFonts w:hint="default" w:ascii="Times New Roman" w:hAnsi="Times New Roman" w:cs="Times New Roman"/>
        </w:rPr>
      </w:pPr>
      <w:r>
        <w:rPr>
          <w:rFonts w:hint="default" w:ascii="Times New Roman" w:hAnsi="Times New Roman" w:cs="Times New Roman"/>
        </w:rPr>
        <w:t>党委书记是理论学习中心组学习第一责任人，主要职责是审定学习方案，确定学习主题，提出学习要求，主持学习会议，指导和检查中心组成员的学习。党委其他班子成员应当积极参加学习，自觉遵守学习制度，按照学习安排或者受委派承担相应职责。</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党委宣传部牵头做好理论学习中心组学习的统筹、协调和指导工作。根据学习内容，相关部门、单位积极配合做好学习有关工作。相关部门、单位认为分管工作中有文件需要中心组集中学习的，要及时向宣传部提出，经党委主要领导审定同意后，再集中组织学习。</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党委理论学习中心组配备学习秘书1名，由学校党委宣传部负责人担任。学习秘书所在机构应当积极协助学习秘书做好学习服务工作。</w:t>
      </w:r>
    </w:p>
    <w:p>
      <w:pPr>
        <w:pStyle w:val="4"/>
        <w:rPr>
          <w:rFonts w:hint="default" w:ascii="Times New Roman" w:hAnsi="Times New Roman" w:cs="Times New Roman"/>
        </w:rPr>
      </w:pPr>
      <w:r>
        <w:rPr>
          <w:rFonts w:hint="default" w:ascii="Times New Roman" w:hAnsi="Times New Roman" w:cs="Times New Roman"/>
        </w:rPr>
        <w:t>第三章  学习内容、形式与要求</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党委理论学习中心组学习内容包括:</w:t>
      </w:r>
    </w:p>
    <w:p>
      <w:pPr>
        <w:ind w:firstLine="490"/>
        <w:rPr>
          <w:rFonts w:hint="default" w:ascii="Times New Roman" w:hAnsi="Times New Roman" w:cs="Times New Roman"/>
        </w:rPr>
      </w:pPr>
      <w:r>
        <w:rPr>
          <w:rFonts w:hint="default" w:ascii="Times New Roman" w:hAnsi="Times New Roman" w:cs="Times New Roman"/>
        </w:rPr>
        <w:t>（一）马克思列宁主义、毛泽东思想、邓小平理论、“三个代表”重要思想、科学发展观，习近平新时代中国特色社会主义思想，习近平总书记关于教育工作的系列重要论述，习近平总书记新发表的系列重要讲话精神。</w:t>
      </w:r>
    </w:p>
    <w:p>
      <w:pPr>
        <w:ind w:firstLine="490"/>
        <w:rPr>
          <w:rFonts w:hint="default" w:ascii="Times New Roman" w:hAnsi="Times New Roman" w:cs="Times New Roman"/>
        </w:rPr>
      </w:pPr>
      <w:r>
        <w:rPr>
          <w:rFonts w:hint="default" w:ascii="Times New Roman" w:hAnsi="Times New Roman" w:cs="Times New Roman"/>
        </w:rPr>
        <w:t>（二）党章党规党纪和党的基本知识。</w:t>
      </w:r>
    </w:p>
    <w:p>
      <w:pPr>
        <w:ind w:firstLine="490"/>
        <w:rPr>
          <w:rFonts w:hint="default" w:ascii="Times New Roman" w:hAnsi="Times New Roman" w:cs="Times New Roman"/>
        </w:rPr>
      </w:pPr>
      <w:r>
        <w:rPr>
          <w:rFonts w:hint="default" w:ascii="Times New Roman" w:hAnsi="Times New Roman" w:cs="Times New Roman"/>
        </w:rPr>
        <w:t>（三）党的路线、方针、政策和决议。</w:t>
      </w:r>
    </w:p>
    <w:p>
      <w:pPr>
        <w:ind w:firstLine="490"/>
        <w:rPr>
          <w:rFonts w:hint="default" w:ascii="Times New Roman" w:hAnsi="Times New Roman" w:cs="Times New Roman"/>
        </w:rPr>
      </w:pPr>
      <w:r>
        <w:rPr>
          <w:rFonts w:hint="default" w:ascii="Times New Roman" w:hAnsi="Times New Roman" w:cs="Times New Roman"/>
        </w:rPr>
        <w:t>（四）国家法律法规。</w:t>
      </w:r>
    </w:p>
    <w:p>
      <w:pPr>
        <w:ind w:firstLine="490"/>
        <w:rPr>
          <w:rFonts w:hint="default" w:ascii="Times New Roman" w:hAnsi="Times New Roman" w:cs="Times New Roman"/>
        </w:rPr>
      </w:pPr>
      <w:r>
        <w:rPr>
          <w:rFonts w:hint="default" w:ascii="Times New Roman" w:hAnsi="Times New Roman" w:cs="Times New Roman"/>
        </w:rPr>
        <w:t>（五）社会主义核心价值观。</w:t>
      </w:r>
    </w:p>
    <w:p>
      <w:pPr>
        <w:ind w:firstLine="490"/>
        <w:rPr>
          <w:rFonts w:hint="default" w:ascii="Times New Roman" w:hAnsi="Times New Roman" w:cs="Times New Roman"/>
        </w:rPr>
      </w:pPr>
      <w:r>
        <w:rPr>
          <w:rFonts w:hint="default" w:ascii="Times New Roman" w:hAnsi="Times New Roman" w:cs="Times New Roman"/>
        </w:rPr>
        <w:t>（六）党的历史、中国历史、世界历史和科学社会主义发展史。</w:t>
      </w:r>
    </w:p>
    <w:p>
      <w:pPr>
        <w:ind w:firstLine="490"/>
        <w:rPr>
          <w:rFonts w:hint="default" w:ascii="Times New Roman" w:hAnsi="Times New Roman" w:cs="Times New Roman"/>
        </w:rPr>
      </w:pPr>
      <w:r>
        <w:rPr>
          <w:rFonts w:hint="default" w:ascii="Times New Roman" w:hAnsi="Times New Roman" w:cs="Times New Roman"/>
        </w:rPr>
        <w:t>（七）推进中国特色社会主义事业所需要的经济、政治、文化、社会、生态、科技、军事、外交、民族、宗教等方面知识。</w:t>
      </w:r>
    </w:p>
    <w:p>
      <w:pPr>
        <w:ind w:firstLine="490"/>
        <w:rPr>
          <w:rFonts w:hint="default" w:ascii="Times New Roman" w:hAnsi="Times New Roman" w:cs="Times New Roman"/>
        </w:rPr>
      </w:pPr>
      <w:r>
        <w:rPr>
          <w:rFonts w:hint="default" w:ascii="Times New Roman" w:hAnsi="Times New Roman" w:cs="Times New Roman"/>
        </w:rPr>
        <w:t>（八）改革发展实践中的重点、难点问题。</w:t>
      </w:r>
    </w:p>
    <w:p>
      <w:pPr>
        <w:ind w:firstLine="490"/>
        <w:rPr>
          <w:rFonts w:hint="default" w:ascii="Times New Roman" w:hAnsi="Times New Roman" w:cs="Times New Roman"/>
        </w:rPr>
      </w:pPr>
      <w:r>
        <w:rPr>
          <w:rFonts w:hint="default" w:ascii="Times New Roman" w:hAnsi="Times New Roman" w:cs="Times New Roman"/>
        </w:rPr>
        <w:t>（九）全国教育大会精神，党中央及市委和教育部关于教育改革发展的重要会议、文件、指示精神。</w:t>
      </w:r>
    </w:p>
    <w:p>
      <w:pPr>
        <w:ind w:firstLine="490"/>
        <w:rPr>
          <w:rFonts w:hint="default" w:ascii="Times New Roman" w:hAnsi="Times New Roman" w:cs="Times New Roman"/>
        </w:rPr>
      </w:pPr>
      <w:r>
        <w:rPr>
          <w:rFonts w:hint="default" w:ascii="Times New Roman" w:hAnsi="Times New Roman" w:cs="Times New Roman"/>
        </w:rPr>
        <w:t>（十）党中央和上级党组织要求学习的其他重要内容。</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党委理论学习中心组通过以下形式开展切实有效的学习活动：</w:t>
      </w:r>
    </w:p>
    <w:p>
      <w:pPr>
        <w:ind w:firstLine="490"/>
        <w:rPr>
          <w:rFonts w:hint="default" w:ascii="Times New Roman" w:hAnsi="Times New Roman" w:cs="Times New Roman"/>
        </w:rPr>
      </w:pPr>
      <w:r>
        <w:rPr>
          <w:rFonts w:hint="default" w:ascii="Times New Roman" w:hAnsi="Times New Roman" w:cs="Times New Roman"/>
        </w:rPr>
        <w:t>（一）集体学习研讨。将集体学习研讨作为学习的主要形式，注重学习讨论和互动交流。把重点发言和集体研讨结合起来，建立完善集中学习——中心发言——交流研讨——总结讲话的学习流程；中心组成员轮流开展中心发言，各部门、各单位负责人根据学习专题和工作实际不定时开展交流研讨。未进行现场中心发言的党委中心组成员也要提交书面发言材料。党委中心组理论学习以中心组成员自己学、自己讲为主，并适当组织专题讲座、辅导报告。党委理论学习中心组每年组织的专题讲座、辅导报告不超过当年学习次数的三分之一。集体学习研讨要保证学习时间和质量，每年集中一定时间学习，每季度不少于1次，每年不少于6次，每次不少于半天。</w:t>
      </w:r>
    </w:p>
    <w:p>
      <w:pPr>
        <w:ind w:firstLine="490"/>
        <w:rPr>
          <w:rFonts w:hint="default" w:ascii="Times New Roman" w:hAnsi="Times New Roman" w:cs="Times New Roman"/>
        </w:rPr>
      </w:pPr>
      <w:r>
        <w:rPr>
          <w:rFonts w:hint="default" w:ascii="Times New Roman" w:hAnsi="Times New Roman" w:cs="Times New Roman"/>
        </w:rPr>
        <w:t>（二）个人自学。根据中央、市委和教育部党组的精神和形势任务的要求，明确中心组成员各个阶段的学习篇目，推荐阅读书籍。中心组成员认真开展自学。</w:t>
      </w:r>
    </w:p>
    <w:p>
      <w:pPr>
        <w:ind w:firstLine="490"/>
        <w:rPr>
          <w:rFonts w:hint="default" w:ascii="Times New Roman" w:hAnsi="Times New Roman" w:cs="Times New Roman"/>
        </w:rPr>
      </w:pPr>
      <w:r>
        <w:rPr>
          <w:rFonts w:hint="default" w:ascii="Times New Roman" w:hAnsi="Times New Roman" w:cs="Times New Roman"/>
        </w:rPr>
        <w:t>（三）专题调研。把理论学习与专题调研结合起来，组织中心组成员深入基层、深入二级学院、深入群众，“走下去”开展调查研究，找准实际问题、解剖“麻雀”，提出有针对性的解决措施。可以根据实际需要，适当组织中心组成员到先进地区、先进单位学习好经验好做法，不断深化理论学习效果。组织中心组成员积极参加学习论坛、读书会、报告会等学习活动，充分利用学习网站、微信公众号、手机APP等网络学习平台开展学习，不断拓宽学习渠道，提升学习效果。要结合工作实际，创新学习形式，改进学习方法，增强学习的吸引力、针对性和实效性。</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党委理论学习中心组成员要发挥“关键少数”的示范和表率作用，自觉学习、带头学习，努力成为建设学习型党组织和学习型领导班子的精心组织者、积极促进者、自觉践行者，使学习的过程真正成为进一步坚定理想信念的过程，成为培育践行社会主义核心价值观、培养优秀思想品质和道德情操的过程，更好地肩负起自己的职责使命。带动学校教职员工大兴学习之风。党委理论学习中心组成员应当结合工作实际撰写学习心得、调研报告或者理论文章，每年不少于1篇。</w:t>
      </w:r>
    </w:p>
    <w:p>
      <w:pPr>
        <w:pStyle w:val="4"/>
        <w:rPr>
          <w:rFonts w:hint="default" w:ascii="Times New Roman" w:hAnsi="Times New Roman" w:cs="Times New Roman"/>
        </w:rPr>
      </w:pPr>
      <w:r>
        <w:rPr>
          <w:rFonts w:hint="default" w:ascii="Times New Roman" w:hAnsi="Times New Roman" w:cs="Times New Roman"/>
        </w:rPr>
        <w:t>第四章  学习管理</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党委理论学习中心组每年年初按照中央及市委、教育部、市教委、市教育工委部署，结合本单位工作实际，制定年度学习计划。</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建立健全学习管理制度。建立考勤制度，中心组成员和相关部门负责人因工作原因不能参加学习时，应向书记请假。建立档案制度，做好学习计划、学习记录、交流发言、理论文章、调研报告、考勤记录的归档管理。建立宣传制度，及时报道理论学习中心组学习情况，用好网络媒体开展网上宣传引导，适时召开交流会总结推广好经验好做法。</w:t>
      </w:r>
    </w:p>
    <w:p>
      <w:pPr>
        <w:pStyle w:val="4"/>
        <w:rPr>
          <w:rFonts w:hint="default" w:ascii="Times New Roman" w:hAnsi="Times New Roman" w:cs="Times New Roman"/>
        </w:rPr>
      </w:pPr>
      <w:r>
        <w:rPr>
          <w:rFonts w:hint="default" w:ascii="Times New Roman" w:hAnsi="Times New Roman" w:cs="Times New Roman"/>
        </w:rPr>
        <w:t>第五章  附则</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本规则由党委宣传部负责解释。</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本规则自印发之日起实施。此前有关规定与本实施细则不一致的，以本实施细则为准。</w:t>
      </w:r>
    </w:p>
    <w:p>
      <w:pPr>
        <w:ind w:firstLine="490"/>
        <w:rPr>
          <w:rFonts w:hint="default" w:ascii="Times New Roman" w:hAnsi="Times New Roman" w:cs="Times New Roman"/>
        </w:rPr>
      </w:pPr>
    </w:p>
    <w:p>
      <w:pPr>
        <w:spacing w:line="540" w:lineRule="exact"/>
        <w:ind w:firstLine="650"/>
        <w:rPr>
          <w:rFonts w:hint="default" w:ascii="Times New Roman" w:hAnsi="Times New Roman" w:cs="Times New Roman"/>
          <w:sz w:val="32"/>
          <w:szCs w:val="24"/>
        </w:rPr>
      </w:pPr>
    </w:p>
    <w:p>
      <w:pPr>
        <w:widowControl/>
        <w:ind w:firstLine="626"/>
        <w:jc w:val="center"/>
        <w:rPr>
          <w:rFonts w:hint="default" w:ascii="Times New Roman" w:hAnsi="Times New Roman" w:eastAsia="方正小标宋_GBK" w:cs="Times New Roman"/>
          <w:spacing w:val="-6"/>
          <w:kern w:val="0"/>
          <w:sz w:val="32"/>
          <w:szCs w:val="32"/>
        </w:rPr>
      </w:pPr>
      <w:r>
        <w:rPr>
          <w:rFonts w:hint="default" w:ascii="Times New Roman" w:hAnsi="Times New Roman" w:eastAsia="方正小标宋_GBK" w:cs="Times New Roman"/>
          <w:spacing w:val="-6"/>
          <w:kern w:val="0"/>
          <w:sz w:val="32"/>
          <w:szCs w:val="32"/>
        </w:rPr>
        <w:br w:type="page"/>
      </w:r>
    </w:p>
    <w:p>
      <w:pPr>
        <w:pStyle w:val="3"/>
        <w:rPr>
          <w:rFonts w:hint="default" w:ascii="Times New Roman" w:hAnsi="Times New Roman" w:cs="Times New Roman"/>
        </w:rPr>
      </w:pPr>
      <w:bookmarkStart w:id="63" w:name="_Toc4414"/>
      <w:r>
        <w:rPr>
          <w:rFonts w:hint="default" w:ascii="Times New Roman" w:hAnsi="Times New Roman" w:cs="Times New Roman"/>
        </w:rPr>
        <w:t>中共重庆化工职业学院委员会</w:t>
      </w:r>
    </w:p>
    <w:p>
      <w:pPr>
        <w:pStyle w:val="3"/>
        <w:rPr>
          <w:rFonts w:hint="default" w:ascii="Times New Roman" w:hAnsi="Times New Roman" w:cs="Times New Roman"/>
        </w:rPr>
      </w:pPr>
      <w:r>
        <w:rPr>
          <w:rFonts w:hint="default" w:ascii="Times New Roman" w:hAnsi="Times New Roman" w:cs="Times New Roman"/>
        </w:rPr>
        <w:t>教学单位党组织会议制度</w:t>
      </w:r>
      <w:bookmarkEnd w:id="63"/>
    </w:p>
    <w:p>
      <w:pPr>
        <w:pStyle w:val="5"/>
        <w:rPr>
          <w:rFonts w:hint="default" w:ascii="Times New Roman" w:hAnsi="Times New Roman" w:cs="Times New Roman"/>
        </w:rPr>
      </w:pPr>
      <w:r>
        <w:rPr>
          <w:rFonts w:hint="default" w:ascii="Times New Roman" w:hAnsi="Times New Roman" w:cs="Times New Roman"/>
        </w:rPr>
        <w:t>渝化职院委〔2018〕36号</w:t>
      </w:r>
    </w:p>
    <w:p>
      <w:pPr>
        <w:ind w:firstLine="490"/>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第一章  总则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深入学习贯彻习近平新时代中国特色社会主义思想和党的十九大精神，进一步推动中央关于高校党的建设各项部署落地见效，根据《中国共产党章程》《中国共产党普通高等学校基层组织工作条例》，依据《中共重庆化工职业学院委员会党委领导下的院长负责制实施办法》，结合学校教学单位实际，制定本制度。</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党组织会议坚持以下议事原则：解放思想、实事求是的原则；集体领导、分工负责的原则；个别酝酿、集体决定的原则；与时俱进、务实高效的原则。</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党组织会议是各教学单位党的建设的决策机构，研究决定本级党组织有关党的建设各项重要工作，研究本教学单位改革发展稳定中的重大问题。</w:t>
      </w:r>
    </w:p>
    <w:p>
      <w:pPr>
        <w:pStyle w:val="4"/>
        <w:rPr>
          <w:rFonts w:hint="default" w:ascii="Times New Roman" w:hAnsi="Times New Roman" w:cs="Times New Roman"/>
        </w:rPr>
      </w:pPr>
      <w:r>
        <w:rPr>
          <w:rFonts w:hint="default" w:ascii="Times New Roman" w:hAnsi="Times New Roman" w:cs="Times New Roman"/>
        </w:rPr>
        <w:t>第二章  会议举行</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党组织会议原则上每月至少召开一次,由本级党组织书记或主持工作的副书记召集并主持。书记因故不能参会时，由书记委托的副书记召集并主持会议。特殊情况下，书记认为必要或经三分之一以上委员提议，可以临时召开党组织会议。组织员要将会议内容、时间、地点等情况以口头或书面形式提前通知应参加会议和列席会议的人员。</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党组织会议参会人员为本级党组织委员和组织员。党组织会议的举行必须有半数以上委员出席；在讨论本单位发展规划、下属组织机构、干部人事任免等重大问题时，原则上必须有三分之二以上委员出席。因故不能出席会议人员，应在会前向书记(或主持会议的副书记)请假。</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党支部书记、团总支书记和非党组织成员的本单位党员行政负责人应列席党组织会议。根据工作需要，书记(或主持会议的副书记)可增加人员列席党组织会议。列席会议的人员，可以在会上发言，但没有表决权。</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组织员做好议案收集、印制议题、制发通知、准备会议有关材料、做好会议记录、起草会议纪要以及会议要求制发的通知等；向缺席的委员转达会议决定的事项，并作好会议决定事项的督查催办工作，将情况及时向党组织报告。查阅会议记录、资料需经书记批准。</w:t>
      </w:r>
    </w:p>
    <w:p>
      <w:pPr>
        <w:pStyle w:val="4"/>
        <w:rPr>
          <w:rFonts w:hint="default" w:ascii="Times New Roman" w:hAnsi="Times New Roman" w:cs="Times New Roman"/>
        </w:rPr>
      </w:pPr>
      <w:r>
        <w:rPr>
          <w:rFonts w:hint="default" w:ascii="Times New Roman" w:hAnsi="Times New Roman" w:cs="Times New Roman"/>
        </w:rPr>
        <w:t>第三章  议事范围</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党组织会议主要议事范围是：</w:t>
      </w:r>
    </w:p>
    <w:p>
      <w:pPr>
        <w:ind w:firstLine="490"/>
        <w:rPr>
          <w:rFonts w:hint="default" w:ascii="Times New Roman" w:hAnsi="Times New Roman" w:cs="Times New Roman"/>
        </w:rPr>
      </w:pPr>
      <w:r>
        <w:rPr>
          <w:rFonts w:hint="default" w:ascii="Times New Roman" w:hAnsi="Times New Roman" w:cs="Times New Roman"/>
        </w:rPr>
        <w:t>（一）传达学习中央、市委和学校党委的重要会议、重要文件、重要指示精神，研究贯彻执行党的路线、方针、政策和学校党委的重要决策和决定。</w:t>
      </w:r>
    </w:p>
    <w:p>
      <w:pPr>
        <w:ind w:firstLine="490"/>
        <w:rPr>
          <w:rFonts w:hint="default" w:ascii="Times New Roman" w:hAnsi="Times New Roman" w:cs="Times New Roman"/>
        </w:rPr>
      </w:pPr>
      <w:r>
        <w:rPr>
          <w:rFonts w:hint="default" w:ascii="Times New Roman" w:hAnsi="Times New Roman" w:cs="Times New Roman"/>
        </w:rPr>
        <w:t>（二）研究决定本单位党组织的年度工作计划。</w:t>
      </w:r>
    </w:p>
    <w:p>
      <w:pPr>
        <w:ind w:firstLine="490"/>
        <w:rPr>
          <w:rFonts w:hint="default" w:ascii="Times New Roman" w:hAnsi="Times New Roman" w:cs="Times New Roman"/>
        </w:rPr>
      </w:pPr>
      <w:r>
        <w:rPr>
          <w:rFonts w:hint="default" w:ascii="Times New Roman" w:hAnsi="Times New Roman" w:cs="Times New Roman"/>
        </w:rPr>
        <w:t>（三）切实抓好本单位党的建设，研究制定全面从严治党的重要举措，推动党组织主体责任落实，研究决定党组织的政治建设、思想建设、组织建设、作风建设、纪律建设，把制度建设贯穿其中，深入推进反腐败斗争和统一战线工作。</w:t>
      </w:r>
    </w:p>
    <w:p>
      <w:pPr>
        <w:ind w:firstLine="490"/>
        <w:rPr>
          <w:rFonts w:hint="default" w:ascii="Times New Roman" w:hAnsi="Times New Roman" w:cs="Times New Roman"/>
        </w:rPr>
      </w:pPr>
      <w:r>
        <w:rPr>
          <w:rFonts w:hint="default" w:ascii="Times New Roman" w:hAnsi="Times New Roman" w:cs="Times New Roman"/>
        </w:rPr>
        <w:t>（四）研究讨论本单位在办学方向、办学定位、人才培养、教师队伍、师生员工切身利益等重大问题。</w:t>
      </w:r>
    </w:p>
    <w:p>
      <w:pPr>
        <w:ind w:firstLine="490"/>
        <w:rPr>
          <w:rFonts w:hint="default" w:ascii="Times New Roman" w:hAnsi="Times New Roman" w:cs="Times New Roman"/>
        </w:rPr>
      </w:pPr>
      <w:r>
        <w:rPr>
          <w:rFonts w:hint="default" w:ascii="Times New Roman" w:hAnsi="Times New Roman" w:cs="Times New Roman"/>
        </w:rPr>
        <w:t>（五）研究决定本单位干部人事、年度考核、提职晋级、评奖评优。</w:t>
      </w:r>
    </w:p>
    <w:p>
      <w:pPr>
        <w:ind w:firstLine="490"/>
        <w:rPr>
          <w:rFonts w:hint="default" w:ascii="Times New Roman" w:hAnsi="Times New Roman" w:cs="Times New Roman"/>
        </w:rPr>
      </w:pPr>
      <w:r>
        <w:rPr>
          <w:rFonts w:hint="default" w:ascii="Times New Roman" w:hAnsi="Times New Roman" w:cs="Times New Roman"/>
        </w:rPr>
        <w:t>（六）研究决定本单位思想政治、意识形态、维护稳定等重要事项，定期分析教职工和学生的思想状况。</w:t>
      </w:r>
    </w:p>
    <w:p>
      <w:pPr>
        <w:ind w:firstLine="490"/>
        <w:rPr>
          <w:rFonts w:hint="default" w:ascii="Times New Roman" w:hAnsi="Times New Roman" w:cs="Times New Roman"/>
        </w:rPr>
      </w:pPr>
      <w:r>
        <w:rPr>
          <w:rFonts w:hint="default" w:ascii="Times New Roman" w:hAnsi="Times New Roman" w:cs="Times New Roman"/>
        </w:rPr>
        <w:t>（七）研究下属党支部的设置及建议支部书记人选，党员队伍建设，党员的教育、管理及业余党校（初级班）的相关工作。</w:t>
      </w:r>
    </w:p>
    <w:p>
      <w:pPr>
        <w:ind w:firstLine="490"/>
        <w:rPr>
          <w:rFonts w:hint="default" w:ascii="Times New Roman" w:hAnsi="Times New Roman" w:cs="Times New Roman"/>
        </w:rPr>
      </w:pPr>
      <w:r>
        <w:rPr>
          <w:rFonts w:hint="default" w:ascii="Times New Roman" w:hAnsi="Times New Roman" w:cs="Times New Roman"/>
        </w:rPr>
        <w:t>（八）领导本单位工会、共青团、学生会等群众组织和教职工代表小组；讨论和决定工会、共青团、学生会等群众组织工作中的重大问题。</w:t>
      </w:r>
    </w:p>
    <w:p>
      <w:pPr>
        <w:ind w:firstLine="490"/>
        <w:rPr>
          <w:rFonts w:hint="default" w:ascii="Times New Roman" w:hAnsi="Times New Roman" w:cs="Times New Roman"/>
        </w:rPr>
      </w:pPr>
      <w:r>
        <w:rPr>
          <w:rFonts w:hint="default" w:ascii="Times New Roman" w:hAnsi="Times New Roman" w:cs="Times New Roman"/>
        </w:rPr>
        <w:t>（九）其他需要由党组织会议研究决定的重要问题和工作事项。</w:t>
      </w:r>
    </w:p>
    <w:p>
      <w:pPr>
        <w:pStyle w:val="4"/>
        <w:rPr>
          <w:rFonts w:hint="default" w:ascii="Times New Roman" w:hAnsi="Times New Roman" w:cs="Times New Roman"/>
        </w:rPr>
      </w:pPr>
      <w:r>
        <w:rPr>
          <w:rFonts w:hint="default" w:ascii="Times New Roman" w:hAnsi="Times New Roman" w:cs="Times New Roman"/>
        </w:rPr>
        <w:t>第四章  议事程序</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议题确定。会议议题由委员提出，交组织员汇总，报书记(或主持会议的副书记)确定。除特殊情况外，一般不研究临时动议。对于提交会议研究的重要问题，有关方面应提交简要的书面材料，内容包括汇报要点、需讨论决定的问题。</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会前通报。提交议题时，议题提出者应及时将有关情况向书记进行汇报。每次会议的议题和时间，应提前通知与会人员。需提请会议讨论的计划、实施方案等有关资料，由组织员提前送达出席会议的人员，以便做好议事准备。党组织会议讨论有关重要问题时，书记、副书记应在会前进行沟通，书记和本单位行政负责人一般也应在会前进行沟通。</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会议审议。有关议题的委员应对议题作出说明，并提出具体意见。与会者要紧紧围绕议题充分发表意见，在此基础上，由会议主持人根据多数委员的意见作出决定。如会议意见分歧较大，可暂不作出决定，待条件成熟时再提交会议复议。</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会议表决。会议实行一事一议、民主集中、少数服从多数的原则。会议采用无记名投票方式、举手表决方式或口头议决方式对议题进行表决，由主持人对会议表决内容作出总结。表决干部任免奖惩、发展党员等重大事项，必须采用无记名投票方式进行。同时审批两个及以上预备党员和预备党员转正时，应当逐个审批和表决。对表决的议题，必须有委员半数以上同意方能通过。表决结果和表决方式应当记录在案。</w:t>
      </w:r>
    </w:p>
    <w:p>
      <w:pPr>
        <w:pStyle w:val="4"/>
        <w:rPr>
          <w:rFonts w:hint="default" w:ascii="Times New Roman" w:hAnsi="Times New Roman" w:cs="Times New Roman"/>
        </w:rPr>
      </w:pPr>
      <w:r>
        <w:rPr>
          <w:rFonts w:hint="default" w:ascii="Times New Roman" w:hAnsi="Times New Roman" w:cs="Times New Roman"/>
        </w:rPr>
        <w:t>第五章  纪律规定</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党组织会议实行回避制度，当议题涉及与会人员或其亲属，有关与会人员应回避。</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党组织会议与会人员未经批准不得迟到、早退和缺席。如有特殊情况不能到会或不能按时到会，必须会前向会议主持人请假并说明情况。</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与会人员应集中精力开好会议，不做与会议无关的事。未经会议主持人同意，无关人员不得进入会场。</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凡经党组织会议集体作出的决定，任何个人无权擅自改变；个人有不同意见允许保留，但行动上必须无条件服从并认真贯彻执行，以集体决定的精神对外表态。</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与会人员要严格遵守保密制度。党组织会议所列议题、审议内容及讨论过程、决定事项等，出席人员要按有关规定保守秘密，讨论情况和决定事项未正式向外发布前，均不得向外泄露，对因失密、泄密造成重大不良后果的责任人，将按相关规定追究责任。</w:t>
      </w:r>
    </w:p>
    <w:p>
      <w:pPr>
        <w:pStyle w:val="4"/>
        <w:rPr>
          <w:rFonts w:hint="default" w:ascii="Times New Roman" w:hAnsi="Times New Roman" w:cs="Times New Roman"/>
        </w:rPr>
      </w:pPr>
      <w:r>
        <w:rPr>
          <w:rFonts w:hint="default" w:ascii="Times New Roman" w:hAnsi="Times New Roman" w:cs="Times New Roman"/>
        </w:rPr>
        <w:t>第六章  决议执行</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xml:space="preserve">  对于党组织会议决议的执行，坚持谁主管、谁负责的原则，由有关责任人负责组织实施和检查，并对执行情况向书记作口头或书面汇报，必要时应向上级党组织汇报。</w:t>
      </w:r>
    </w:p>
    <w:p>
      <w:pPr>
        <w:ind w:firstLine="492"/>
        <w:rPr>
          <w:rFonts w:hint="default" w:ascii="Times New Roman" w:hAnsi="Times New Roman" w:cs="Times New Roman"/>
        </w:rPr>
      </w:pPr>
      <w:r>
        <w:rPr>
          <w:rFonts w:hint="default" w:ascii="Times New Roman" w:hAnsi="Times New Roman" w:cs="Times New Roman"/>
          <w:b/>
        </w:rPr>
        <w:t>第十九条</w:t>
      </w:r>
      <w:r>
        <w:rPr>
          <w:rFonts w:hint="default" w:ascii="Times New Roman" w:hAnsi="Times New Roman" w:cs="Times New Roman"/>
        </w:rPr>
        <w:t xml:space="preserve">  如在执行过程中出现新情况和新问题，要坚持“按政策办”的原则进行处理。对遇到的重大情况和特殊情况，在报经书记同意后，可提请党组织会议复议。</w:t>
      </w:r>
    </w:p>
    <w:p>
      <w:pPr>
        <w:ind w:firstLine="492"/>
        <w:rPr>
          <w:rFonts w:hint="default" w:ascii="Times New Roman" w:hAnsi="Times New Roman" w:cs="Times New Roman"/>
        </w:rPr>
      </w:pPr>
      <w:r>
        <w:rPr>
          <w:rFonts w:hint="default" w:ascii="Times New Roman" w:hAnsi="Times New Roman" w:cs="Times New Roman"/>
          <w:b/>
        </w:rPr>
        <w:t>第二十条</w:t>
      </w:r>
      <w:r>
        <w:rPr>
          <w:rFonts w:hint="default" w:ascii="Times New Roman" w:hAnsi="Times New Roman" w:cs="Times New Roman"/>
        </w:rPr>
        <w:t xml:space="preserve">  组织员负责党组织会议决议执行情况的督查和催办工作，并及时将落实情况向书记汇报。</w:t>
      </w:r>
    </w:p>
    <w:p>
      <w:pPr>
        <w:pStyle w:val="4"/>
        <w:rPr>
          <w:rFonts w:hint="default" w:ascii="Times New Roman" w:hAnsi="Times New Roman" w:cs="Times New Roman"/>
        </w:rPr>
      </w:pPr>
      <w:r>
        <w:rPr>
          <w:rFonts w:hint="default" w:ascii="Times New Roman" w:hAnsi="Times New Roman" w:cs="Times New Roman"/>
        </w:rPr>
        <w:t>第七章  附则</w:t>
      </w:r>
    </w:p>
    <w:p>
      <w:pPr>
        <w:ind w:firstLine="492"/>
        <w:rPr>
          <w:rFonts w:hint="default" w:ascii="Times New Roman" w:hAnsi="Times New Roman" w:cs="Times New Roman"/>
        </w:rPr>
      </w:pPr>
      <w:r>
        <w:rPr>
          <w:rFonts w:hint="default" w:ascii="Times New Roman" w:hAnsi="Times New Roman" w:cs="Times New Roman"/>
          <w:b/>
        </w:rPr>
        <w:t>第二十一条</w:t>
      </w:r>
      <w:r>
        <w:rPr>
          <w:rFonts w:hint="default" w:ascii="Times New Roman" w:hAnsi="Times New Roman" w:cs="Times New Roman"/>
        </w:rPr>
        <w:t xml:space="preserve">  教学单位指校内各二级学院，本文件教学单位党组织特指各二级学院党总支部或直属党支部。</w:t>
      </w:r>
    </w:p>
    <w:p>
      <w:pPr>
        <w:ind w:firstLine="492"/>
        <w:rPr>
          <w:rFonts w:hint="default" w:ascii="Times New Roman" w:hAnsi="Times New Roman" w:cs="Times New Roman"/>
        </w:rPr>
      </w:pPr>
      <w:r>
        <w:rPr>
          <w:rFonts w:hint="default" w:ascii="Times New Roman" w:hAnsi="Times New Roman" w:cs="Times New Roman"/>
          <w:b/>
        </w:rPr>
        <w:t>第二十二条</w:t>
      </w:r>
      <w:r>
        <w:rPr>
          <w:rFonts w:hint="default" w:ascii="Times New Roman" w:hAnsi="Times New Roman" w:cs="Times New Roman"/>
        </w:rPr>
        <w:t xml:space="preserve">  本制度解释权属于学校党委组织部。</w:t>
      </w:r>
    </w:p>
    <w:p>
      <w:pPr>
        <w:ind w:firstLine="492"/>
        <w:rPr>
          <w:rFonts w:hint="default" w:ascii="Times New Roman" w:hAnsi="Times New Roman" w:cs="Times New Roman"/>
        </w:rPr>
      </w:pPr>
      <w:r>
        <w:rPr>
          <w:rFonts w:hint="default" w:ascii="Times New Roman" w:hAnsi="Times New Roman" w:cs="Times New Roman"/>
          <w:b/>
        </w:rPr>
        <w:t>第二十三条</w:t>
      </w:r>
      <w:r>
        <w:rPr>
          <w:rFonts w:hint="default" w:ascii="Times New Roman" w:hAnsi="Times New Roman" w:cs="Times New Roman"/>
        </w:rPr>
        <w:t xml:space="preserve">  本制度自印发之日起施行。</w:t>
      </w:r>
    </w:p>
    <w:p>
      <w:pPr>
        <w:pStyle w:val="4"/>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64" w:name="_Toc23360"/>
      <w:r>
        <w:rPr>
          <w:rFonts w:hint="default" w:ascii="Times New Roman" w:hAnsi="Times New Roman" w:cs="Times New Roman"/>
        </w:rPr>
        <w:t>中共重庆化工职业学院委员会</w:t>
      </w:r>
      <w:bookmarkEnd w:id="64"/>
    </w:p>
    <w:p>
      <w:pPr>
        <w:pStyle w:val="3"/>
        <w:rPr>
          <w:rFonts w:hint="default" w:ascii="Times New Roman" w:hAnsi="Times New Roman" w:cs="Times New Roman"/>
        </w:rPr>
      </w:pPr>
      <w:bookmarkStart w:id="65" w:name="_Toc9050"/>
      <w:r>
        <w:rPr>
          <w:rFonts w:hint="default" w:ascii="Times New Roman" w:hAnsi="Times New Roman" w:cs="Times New Roman"/>
        </w:rPr>
        <w:t>教学单位党政联席会议制度</w:t>
      </w:r>
      <w:bookmarkEnd w:id="65"/>
    </w:p>
    <w:p>
      <w:pPr>
        <w:pStyle w:val="5"/>
        <w:rPr>
          <w:rFonts w:hint="default" w:ascii="Times New Roman" w:hAnsi="Times New Roman" w:cs="Times New Roman"/>
        </w:rPr>
      </w:pPr>
      <w:r>
        <w:rPr>
          <w:rFonts w:hint="default" w:ascii="Times New Roman" w:hAnsi="Times New Roman" w:cs="Times New Roman"/>
        </w:rPr>
        <w:t>渝化职院委〔2018〕36号</w:t>
      </w:r>
    </w:p>
    <w:p>
      <w:pPr>
        <w:ind w:firstLine="490"/>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第一章  总则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深入学习贯彻习近平新时代中国特色社会主义思想和党的十九大精神，进一步加强教学单位党政领导班子建设，完善工作制度和运行机制，推进决策科学化、民主化和规范化，根据《中国共产党普通高等学校基层组织工作条例》《中共重庆市委办公厅关于印发&lt;重庆市坚持和完善普通高等学校党委领导下的校长负责制实施办法&gt;的通知》，依据《重庆化工职业学院章程》《中共重庆化工职业学院委员会党委领导下的院长负责制实施办法》等有关规定，在学校试行教学单位党政联席会议制度的基础上，修订成文本制度。</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党政联席会议制度是教学单位基本工作体制和决策方式。党政联席会议遵循“集体领导、民主集中、个别酝酿、会议决定”的原则，是教学单位集体讨论决定“三重一大”（重大决策、重要人事任免、重大项目安排和大额度资金运作）等重要事项的最高决策机构。凡属议事范围内的事项都应提交党政联席会议讨论决定。</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教学单位实行党政联席会议集体决策下的分工负责制。教学单位党政负责人根据各自分工，积极开展工作，并建立党政主要负责人定期沟通机制，通报情况，交换意见，充分沟通，相互理解，相互支持，协调配合。教学单位党政副职应主动向主要负责人汇报工作，共同构建团结和谐的局面。</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教学单位党政负责人分工一般为：党总支（或直属党支部）书记（副书记）主要负责本单位党的建设和学生教育工作，包括干部人事、年度考核、提职晋级、科级干部队伍建设、思想政治、意识形态、专职辅导员（兼职班主任）队伍建设、评奖评优、维护稳定等工作；行政负责人主要负责本单位的教学工作、学科（专业）建设、科学研究、社会服务、教师队伍建设等行政管理工作。</w:t>
      </w:r>
    </w:p>
    <w:p>
      <w:pPr>
        <w:pStyle w:val="4"/>
        <w:rPr>
          <w:rFonts w:hint="default" w:ascii="Times New Roman" w:hAnsi="Times New Roman" w:cs="Times New Roman"/>
        </w:rPr>
      </w:pPr>
      <w:r>
        <w:rPr>
          <w:rFonts w:hint="default" w:ascii="Times New Roman" w:hAnsi="Times New Roman" w:cs="Times New Roman"/>
        </w:rPr>
        <w:t>第二章  议事范围</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党政联席会议讨论决定教学单位的重大问题和重要事项，主要包括：</w:t>
      </w:r>
    </w:p>
    <w:p>
      <w:pPr>
        <w:ind w:firstLine="490"/>
        <w:rPr>
          <w:rFonts w:hint="default" w:ascii="Times New Roman" w:hAnsi="Times New Roman" w:cs="Times New Roman"/>
        </w:rPr>
      </w:pPr>
      <w:r>
        <w:rPr>
          <w:rFonts w:hint="default" w:ascii="Times New Roman" w:hAnsi="Times New Roman" w:cs="Times New Roman"/>
        </w:rPr>
        <w:t>（一）党和国家的方针、政策及学校各项决定的贯彻落实；</w:t>
      </w:r>
    </w:p>
    <w:p>
      <w:pPr>
        <w:ind w:firstLine="490"/>
        <w:rPr>
          <w:rFonts w:hint="default" w:ascii="Times New Roman" w:hAnsi="Times New Roman" w:cs="Times New Roman"/>
        </w:rPr>
      </w:pPr>
      <w:r>
        <w:rPr>
          <w:rFonts w:hint="default" w:ascii="Times New Roman" w:hAnsi="Times New Roman" w:cs="Times New Roman"/>
        </w:rPr>
        <w:t>（二）教学单位发展目标和规划、重要改革措施和重要规章制度的制订和调整；</w:t>
      </w:r>
    </w:p>
    <w:p>
      <w:pPr>
        <w:ind w:firstLine="490"/>
        <w:rPr>
          <w:rFonts w:hint="default" w:ascii="Times New Roman" w:hAnsi="Times New Roman" w:cs="Times New Roman"/>
        </w:rPr>
      </w:pPr>
      <w:r>
        <w:rPr>
          <w:rFonts w:hint="default" w:ascii="Times New Roman" w:hAnsi="Times New Roman" w:cs="Times New Roman"/>
        </w:rPr>
        <w:t>（三）教学单位领导班子建设、科级后备干部推荐等重要事项；</w:t>
      </w:r>
    </w:p>
    <w:p>
      <w:pPr>
        <w:ind w:firstLine="490"/>
        <w:rPr>
          <w:rFonts w:hint="default" w:ascii="Times New Roman" w:hAnsi="Times New Roman" w:cs="Times New Roman"/>
        </w:rPr>
      </w:pPr>
      <w:r>
        <w:rPr>
          <w:rFonts w:hint="default" w:ascii="Times New Roman" w:hAnsi="Times New Roman" w:cs="Times New Roman"/>
        </w:rPr>
        <w:t>（四）教学单位人才培养、学科（专业）建设、科学研究、社会服务等重要事项；</w:t>
      </w:r>
    </w:p>
    <w:p>
      <w:pPr>
        <w:ind w:firstLine="490"/>
        <w:rPr>
          <w:rFonts w:hint="default" w:ascii="Times New Roman" w:hAnsi="Times New Roman" w:cs="Times New Roman"/>
        </w:rPr>
      </w:pPr>
      <w:r>
        <w:rPr>
          <w:rFonts w:hint="default" w:ascii="Times New Roman" w:hAnsi="Times New Roman" w:cs="Times New Roman"/>
        </w:rPr>
        <w:t>（五）教学单位经费分配使用、大宗物资设备采购和公共资源配置等重要事项；</w:t>
      </w:r>
    </w:p>
    <w:p>
      <w:pPr>
        <w:ind w:firstLine="490"/>
        <w:rPr>
          <w:rFonts w:hint="default" w:ascii="Times New Roman" w:hAnsi="Times New Roman" w:cs="Times New Roman"/>
        </w:rPr>
      </w:pPr>
      <w:r>
        <w:rPr>
          <w:rFonts w:hint="default" w:ascii="Times New Roman" w:hAnsi="Times New Roman" w:cs="Times New Roman"/>
        </w:rPr>
        <w:t>（六）教学单位人事人才、绩效分配等重要事项；</w:t>
      </w:r>
    </w:p>
    <w:p>
      <w:pPr>
        <w:ind w:firstLine="490"/>
        <w:rPr>
          <w:rFonts w:hint="default" w:ascii="Times New Roman" w:hAnsi="Times New Roman" w:cs="Times New Roman"/>
        </w:rPr>
      </w:pPr>
      <w:r>
        <w:rPr>
          <w:rFonts w:hint="default" w:ascii="Times New Roman" w:hAnsi="Times New Roman" w:cs="Times New Roman"/>
        </w:rPr>
        <w:t>（七）教学单位党风廉政建设、师德师风建设、学风建设、安全稳定和保密工作等方面的重要事项；</w:t>
      </w:r>
    </w:p>
    <w:p>
      <w:pPr>
        <w:ind w:firstLine="490"/>
        <w:rPr>
          <w:rFonts w:hint="default" w:ascii="Times New Roman" w:hAnsi="Times New Roman" w:cs="Times New Roman"/>
        </w:rPr>
      </w:pPr>
      <w:r>
        <w:rPr>
          <w:rFonts w:hint="default" w:ascii="Times New Roman" w:hAnsi="Times New Roman" w:cs="Times New Roman"/>
        </w:rPr>
        <w:t>（八）需要党政联席会议讨论决定的其他重要事项。</w:t>
      </w:r>
    </w:p>
    <w:p>
      <w:pPr>
        <w:pStyle w:val="4"/>
        <w:rPr>
          <w:rFonts w:hint="default" w:ascii="Times New Roman" w:hAnsi="Times New Roman" w:cs="Times New Roman"/>
        </w:rPr>
      </w:pPr>
      <w:r>
        <w:rPr>
          <w:rFonts w:hint="default" w:ascii="Times New Roman" w:hAnsi="Times New Roman" w:cs="Times New Roman"/>
        </w:rPr>
        <w:t>第三章  议事规则</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教学单位党政联席会议根据议题分别由本单位党政主要负责人召集并主持，一般每1至2周召开一次，需要时可随时召开。</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教学单位党政负责人、组织员、教学办公室负责人和教研室主任代表、党支部书记代表为党政联席会议参加人员，成员一般为5-7人。教学单位纪检委员应列席会议。涉及相关问题时，根据议题由党政主要负责人共同商量确定其他参加和列席的人员。</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会议须在三分之二以上成员到会时举行，不足三分之二时不能开会。因故不能出席会议的成员，对会议议题若有意见或建议，可口头或书面提出，由主持人在会上转述，但不作为表决依据。</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会议议题由本单位党组织书记、行政负责人共同研究商定，未经审定的议题不列入会议议程。</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重要议题会前应充分调研、沟通和论证，形成较为成熟的意见或可供选择的方案。涉及学术问题的，要事先广泛征求教师意见；涉及教职工切身利益的，要事先听取本单位教职工代表意见；涉及学生切身利益的，要事先听取学生代表意见；涉及本单位不能独立解决的问题，应事先与有关部门交换意见。</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会议实行一事一议、民主集中、少数服从多数的原则。若意见分歧较大，应暂缓决定，经进一步调研、论证、沟通后，再提交会议讨论决定。</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会议主持人应指定人员做好会议记录，并及时形成会议纪要以便督促落实和存档备查。</w:t>
      </w:r>
    </w:p>
    <w:p>
      <w:pPr>
        <w:pStyle w:val="4"/>
        <w:rPr>
          <w:rFonts w:hint="default" w:ascii="Times New Roman" w:hAnsi="Times New Roman" w:cs="Times New Roman"/>
        </w:rPr>
      </w:pPr>
      <w:r>
        <w:rPr>
          <w:rFonts w:hint="default" w:ascii="Times New Roman" w:hAnsi="Times New Roman" w:cs="Times New Roman"/>
        </w:rPr>
        <w:t>第四章  纪律监督及责任落实</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党政联席会议召开时，参会人员应自觉遵守会议制度，按时到会，因故不能到会时，应事先向会议主持人请假。</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参会人员应遵守会议纪律，党政联席会议议事时，凡涉及本人及亲属的问题，本人应主动回避。对需要保密的内容不得向外传播或泄露，违者追究其责任。</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经党政联席会议集体研究做出的决定，会议成员应尊重、维护、执行。因特殊原因需改变的，应由党政联席会议集体研究决定。</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会后主持人应向未能出席会议的成员转告本次会议的情况及决定。会议做出的重大决策应及时向业务分管领导或联系院领导汇报。有关会议精神应及时向师生传达，发挥师生参与民主管理和民主监督的作用。</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会议研究决定的事项，按照教学单位党政各自履行的主要职责及班子成员分工落实到人，由负责人组织实施，并将落实情况及时向党政联席会议通报。</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xml:space="preserve">  教学单位党政负责人应根据其职责分工，督促检查党政联席会议决定的执行情况。对不遵守执行集体决定，或未能履行自己职责，造成损失或不良影响的，应追究责任。</w:t>
      </w:r>
    </w:p>
    <w:p>
      <w:pPr>
        <w:ind w:firstLine="492"/>
        <w:rPr>
          <w:rFonts w:hint="default" w:ascii="Times New Roman" w:hAnsi="Times New Roman" w:cs="Times New Roman"/>
        </w:rPr>
      </w:pPr>
      <w:r>
        <w:rPr>
          <w:rFonts w:hint="default" w:ascii="Times New Roman" w:hAnsi="Times New Roman" w:cs="Times New Roman"/>
          <w:b/>
        </w:rPr>
        <w:t>第十九条</w:t>
      </w:r>
      <w:r>
        <w:rPr>
          <w:rFonts w:hint="default" w:ascii="Times New Roman" w:hAnsi="Times New Roman" w:cs="Times New Roman"/>
        </w:rPr>
        <w:t xml:space="preserve">  教学单位党政联席会议制度执行情况，纳入教学单位领导班子和成员年度及任期考核内容。</w:t>
      </w:r>
    </w:p>
    <w:p>
      <w:pPr>
        <w:pStyle w:val="4"/>
        <w:rPr>
          <w:rFonts w:hint="default" w:ascii="Times New Roman" w:hAnsi="Times New Roman" w:cs="Times New Roman"/>
        </w:rPr>
      </w:pPr>
      <w:r>
        <w:rPr>
          <w:rFonts w:hint="default" w:ascii="Times New Roman" w:hAnsi="Times New Roman" w:cs="Times New Roman"/>
        </w:rPr>
        <w:t>第五章  附则</w:t>
      </w:r>
    </w:p>
    <w:p>
      <w:pPr>
        <w:ind w:firstLine="492"/>
        <w:rPr>
          <w:rFonts w:hint="default" w:ascii="Times New Roman" w:hAnsi="Times New Roman" w:cs="Times New Roman"/>
        </w:rPr>
      </w:pPr>
      <w:r>
        <w:rPr>
          <w:rFonts w:hint="default" w:ascii="Times New Roman" w:hAnsi="Times New Roman" w:cs="Times New Roman"/>
          <w:b/>
        </w:rPr>
        <w:t>第二十条</w:t>
      </w:r>
      <w:r>
        <w:rPr>
          <w:rFonts w:hint="default" w:ascii="Times New Roman" w:hAnsi="Times New Roman" w:cs="Times New Roman"/>
        </w:rPr>
        <w:t xml:space="preserve">  本制度适用于学校所属各教学单位。教学单位指校内各二级学院。</w:t>
      </w:r>
    </w:p>
    <w:p>
      <w:pPr>
        <w:ind w:firstLine="492"/>
        <w:rPr>
          <w:rFonts w:hint="default" w:ascii="Times New Roman" w:hAnsi="Times New Roman" w:cs="Times New Roman"/>
        </w:rPr>
      </w:pPr>
      <w:r>
        <w:rPr>
          <w:rFonts w:hint="default" w:ascii="Times New Roman" w:hAnsi="Times New Roman" w:cs="Times New Roman"/>
          <w:b/>
        </w:rPr>
        <w:t>第二十一条</w:t>
      </w:r>
      <w:r>
        <w:rPr>
          <w:rFonts w:hint="default" w:ascii="Times New Roman" w:hAnsi="Times New Roman" w:cs="Times New Roman"/>
        </w:rPr>
        <w:t xml:space="preserve">  本制度解释权属于学校党委组织部。</w:t>
      </w:r>
    </w:p>
    <w:p>
      <w:pPr>
        <w:ind w:firstLine="492"/>
        <w:rPr>
          <w:rFonts w:hint="default" w:ascii="Times New Roman" w:hAnsi="Times New Roman" w:cs="Times New Roman"/>
        </w:rPr>
      </w:pPr>
      <w:r>
        <w:rPr>
          <w:rFonts w:hint="default" w:ascii="Times New Roman" w:hAnsi="Times New Roman" w:cs="Times New Roman"/>
          <w:b/>
        </w:rPr>
        <w:t>第二十二条</w:t>
      </w:r>
      <w:r>
        <w:rPr>
          <w:rFonts w:hint="default" w:ascii="Times New Roman" w:hAnsi="Times New Roman" w:cs="Times New Roman"/>
        </w:rPr>
        <w:t xml:space="preserve">  本制度自印发之日起施行。原《中共重庆化工职业学院委员会教学单位党政联席会议制度指导意见（试行）》（渝化职院委〔2017〕4号）同时废止。</w:t>
      </w:r>
    </w:p>
    <w:p>
      <w:pPr>
        <w:widowControl/>
        <w:ind w:firstLine="650"/>
        <w:jc w:val="left"/>
        <w:rPr>
          <w:rFonts w:hint="default" w:ascii="Times New Roman" w:hAnsi="Times New Roman" w:cs="Times New Roman"/>
          <w:sz w:val="32"/>
          <w:szCs w:val="24"/>
        </w:rPr>
      </w:pPr>
      <w:r>
        <w:rPr>
          <w:rFonts w:hint="default" w:ascii="Times New Roman" w:hAnsi="Times New Roman" w:cs="Times New Roman"/>
          <w:sz w:val="32"/>
          <w:szCs w:val="24"/>
        </w:rPr>
        <w:br w:type="page"/>
      </w:r>
    </w:p>
    <w:p>
      <w:pPr>
        <w:pStyle w:val="3"/>
        <w:rPr>
          <w:rFonts w:hint="default" w:ascii="Times New Roman" w:hAnsi="Times New Roman" w:cs="Times New Roman"/>
        </w:rPr>
      </w:pPr>
      <w:bookmarkStart w:id="66" w:name="_Toc14039"/>
      <w:r>
        <w:rPr>
          <w:rFonts w:hint="default" w:ascii="Times New Roman" w:hAnsi="Times New Roman" w:cs="Times New Roman"/>
        </w:rPr>
        <w:t>中共重庆化工职业学院委员会</w:t>
      </w:r>
      <w:bookmarkEnd w:id="66"/>
    </w:p>
    <w:p>
      <w:pPr>
        <w:pStyle w:val="3"/>
        <w:rPr>
          <w:rFonts w:hint="default" w:ascii="Times New Roman" w:hAnsi="Times New Roman" w:cs="Times New Roman"/>
        </w:rPr>
      </w:pPr>
      <w:bookmarkStart w:id="67" w:name="_Toc24176"/>
      <w:r>
        <w:rPr>
          <w:rFonts w:hint="default" w:ascii="Times New Roman" w:hAnsi="Times New Roman" w:cs="Times New Roman"/>
        </w:rPr>
        <w:t>校园文化建设若干规定</w:t>
      </w:r>
      <w:bookmarkEnd w:id="67"/>
    </w:p>
    <w:p>
      <w:pPr>
        <w:pStyle w:val="5"/>
        <w:rPr>
          <w:rFonts w:hint="default" w:ascii="Times New Roman" w:hAnsi="Times New Roman" w:cs="Times New Roman"/>
        </w:rPr>
      </w:pPr>
      <w:r>
        <w:rPr>
          <w:rFonts w:hint="default" w:ascii="Times New Roman" w:hAnsi="Times New Roman" w:cs="Times New Roman"/>
        </w:rPr>
        <w:t>渝化职院委〔2016〕15号</w:t>
      </w:r>
    </w:p>
    <w:p>
      <w:pPr>
        <w:adjustRightInd w:val="0"/>
        <w:snapToGrid w:val="0"/>
        <w:ind w:firstLine="492"/>
        <w:rPr>
          <w:rFonts w:hint="default" w:ascii="Times New Roman" w:hAnsi="Times New Roman" w:cs="Times New Roman"/>
          <w:b/>
          <w:szCs w:val="24"/>
        </w:rPr>
      </w:pP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为加强校园文化建设，优化校园文化环境，营造健康向上、格调高雅、规范有序的校园文化氛围，陶冶学生情操，提高学生综合素质，根据有关文件精神，结合学院实际情况，特制定本规定。</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校园文化建设是新时期高校育人工作的重要组成部分，是学院文明建设的一个重要方面，在全面贯彻党的教育方针，完善培养合格人才，立德树人的根本任务中起着不可替代的重要作用。</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本规定包括：校风学风建设，文化设施建设与管理，协会、社团管理，校内报刊管理，影视音像制品及电子出版物的管理，日常文化建设与管理。</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校风学风建设</w:t>
      </w:r>
    </w:p>
    <w:p>
      <w:pPr>
        <w:ind w:firstLine="490"/>
        <w:rPr>
          <w:rFonts w:hint="default" w:ascii="Times New Roman" w:hAnsi="Times New Roman" w:cs="Times New Roman"/>
        </w:rPr>
      </w:pPr>
      <w:r>
        <w:rPr>
          <w:rFonts w:hint="default" w:ascii="Times New Roman" w:hAnsi="Times New Roman" w:cs="Times New Roman"/>
        </w:rPr>
        <w:t>（一）营造“文明、团结、勤奋、进取”的校风和“刻苦、严谨、求实、创新”的学风，是学院校园文化建设的根本宗旨。</w:t>
      </w:r>
    </w:p>
    <w:p>
      <w:pPr>
        <w:ind w:firstLine="490"/>
        <w:rPr>
          <w:rFonts w:hint="default" w:ascii="Times New Roman" w:hAnsi="Times New Roman" w:cs="Times New Roman"/>
        </w:rPr>
      </w:pPr>
      <w:r>
        <w:rPr>
          <w:rFonts w:hint="default" w:ascii="Times New Roman" w:hAnsi="Times New Roman" w:cs="Times New Roman"/>
        </w:rPr>
        <w:t>（二）校风建设要大力加强爱国主义、集体主义和社会主义教育，加强社会主义核心价值观教育,使校园形成具有共同的奋斗目标，正确的舆论导向、积极向上的竞争意识、开拓进取的奋斗精神、团结互助的良好作风、健全的规章制度、严格的组织纪律的良好风气。</w:t>
      </w:r>
    </w:p>
    <w:p>
      <w:pPr>
        <w:ind w:firstLine="490"/>
        <w:rPr>
          <w:rFonts w:hint="default" w:ascii="Times New Roman" w:hAnsi="Times New Roman" w:cs="Times New Roman"/>
        </w:rPr>
      </w:pPr>
      <w:r>
        <w:rPr>
          <w:rFonts w:hint="default" w:ascii="Times New Roman" w:hAnsi="Times New Roman" w:cs="Times New Roman"/>
        </w:rPr>
        <w:t>（三）学风建设是校风建设的核心内容。要通过加强学习目的、学习态度、学习方法的教育，使学生树立崇高的学习目标，掌握科学的学习方法，形成牢固的专业思想、刻苦认真的学习态度和浓厚的学术氛围。要严格课堂考勤制度，严肃考风考纪，加强学分制建设，以制度保障学风建设。</w:t>
      </w:r>
    </w:p>
    <w:p>
      <w:pPr>
        <w:ind w:firstLine="490"/>
        <w:rPr>
          <w:rFonts w:hint="default" w:ascii="Times New Roman" w:hAnsi="Times New Roman" w:cs="Times New Roman"/>
        </w:rPr>
      </w:pPr>
      <w:r>
        <w:rPr>
          <w:rFonts w:hint="default" w:ascii="Times New Roman" w:hAnsi="Times New Roman" w:cs="Times New Roman"/>
        </w:rPr>
        <w:t>（四）要大力开展丰富多彩、富有特色的活动，推动校风学风建设。团委、学生会、各二级学院等部门认真组织开展“校风教育活动”和“三好学生、优秀学生干部、优秀团干部、先进集体”的评选表彰活动，积极开展大学生科技活动、社会实践活动，举办各类学术讲座，努力形成良好的学风。</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文化设施建设与管理</w:t>
      </w:r>
    </w:p>
    <w:p>
      <w:pPr>
        <w:ind w:firstLine="490"/>
        <w:rPr>
          <w:rFonts w:hint="default" w:ascii="Times New Roman" w:hAnsi="Times New Roman" w:cs="Times New Roman"/>
        </w:rPr>
      </w:pPr>
      <w:r>
        <w:rPr>
          <w:rFonts w:hint="default" w:ascii="Times New Roman" w:hAnsi="Times New Roman" w:cs="Times New Roman"/>
        </w:rPr>
        <w:t>（一）校园文化设施（如宣传栏、张贴栏、橱窗、板报、信息栏等）的建设必须由学院党委宣传部统一筹划，涉及土建工程的，应报基建后勤与资产管理处进行审批。</w:t>
      </w:r>
    </w:p>
    <w:p>
      <w:pPr>
        <w:ind w:firstLine="490"/>
        <w:rPr>
          <w:rFonts w:hint="default" w:ascii="Times New Roman" w:hAnsi="Times New Roman" w:cs="Times New Roman"/>
        </w:rPr>
      </w:pPr>
      <w:r>
        <w:rPr>
          <w:rFonts w:hint="default" w:ascii="Times New Roman" w:hAnsi="Times New Roman" w:cs="Times New Roman"/>
        </w:rPr>
        <w:t>（二）要合理利用现有的文化设施。要本着“谁使用、谁负责”的原则进行管理与维护。文化设施发生破损，使用者应及时联系有关部门维修。</w:t>
      </w:r>
    </w:p>
    <w:p>
      <w:pPr>
        <w:ind w:firstLine="490"/>
        <w:rPr>
          <w:rFonts w:hint="default" w:ascii="Times New Roman" w:hAnsi="Times New Roman" w:cs="Times New Roman"/>
        </w:rPr>
      </w:pPr>
      <w:r>
        <w:rPr>
          <w:rFonts w:hint="default" w:ascii="Times New Roman" w:hAnsi="Times New Roman" w:cs="Times New Roman"/>
        </w:rPr>
        <w:t>（三）校园文化设施是繁荣校园文化的物质基础，爱护校园文化设施是每个师生员工的义务。要敢于同污损、毁坏校园文化设施的行为作斗争。</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协会、社团管理</w:t>
      </w:r>
    </w:p>
    <w:p>
      <w:pPr>
        <w:ind w:firstLine="490"/>
        <w:rPr>
          <w:rFonts w:hint="default" w:ascii="Times New Roman" w:hAnsi="Times New Roman" w:cs="Times New Roman"/>
        </w:rPr>
      </w:pPr>
      <w:r>
        <w:rPr>
          <w:rFonts w:hint="default" w:ascii="Times New Roman" w:hAnsi="Times New Roman" w:cs="Times New Roman"/>
        </w:rPr>
        <w:t>（一）学院师生依法成立协会、社团，协会和社团必须在学院相关部门登记审核，审核批准后方可进行活动。</w:t>
      </w:r>
    </w:p>
    <w:p>
      <w:pPr>
        <w:ind w:firstLine="490"/>
        <w:rPr>
          <w:rFonts w:hint="default" w:ascii="Times New Roman" w:hAnsi="Times New Roman" w:cs="Times New Roman"/>
          <w:spacing w:val="-9"/>
        </w:rPr>
      </w:pPr>
      <w:r>
        <w:rPr>
          <w:rFonts w:hint="default" w:ascii="Times New Roman" w:hAnsi="Times New Roman" w:cs="Times New Roman"/>
        </w:rPr>
        <w:t>（二）</w:t>
      </w:r>
      <w:r>
        <w:rPr>
          <w:rFonts w:hint="default" w:ascii="Times New Roman" w:hAnsi="Times New Roman" w:cs="Times New Roman"/>
          <w:spacing w:val="-9"/>
        </w:rPr>
        <w:t>教工、教工与学生合办的协会、社团在学院党委宣传部登记。学生协会、社团在团委登记。登记单位要对申请登记社团的名称、宗旨、义务、活动内容、范围、方式进行审核，并报党委宣传部备案。学院支持经登记批准的协会、社团开展健康有益的活动。</w:t>
      </w:r>
    </w:p>
    <w:p>
      <w:pPr>
        <w:ind w:firstLine="490"/>
        <w:rPr>
          <w:rFonts w:hint="default" w:ascii="Times New Roman" w:hAnsi="Times New Roman" w:cs="Times New Roman"/>
        </w:rPr>
      </w:pPr>
      <w:r>
        <w:rPr>
          <w:rFonts w:hint="default" w:ascii="Times New Roman" w:hAnsi="Times New Roman" w:cs="Times New Roman"/>
        </w:rPr>
        <w:t>（三）协会、社团有下列行为之一的，学院将视情节轻重分别给予批评教育、责令停办，对主要责任者给予行政处理直至提请司法部门追究法律责任。</w:t>
      </w:r>
    </w:p>
    <w:p>
      <w:pPr>
        <w:ind w:firstLine="490"/>
        <w:rPr>
          <w:rFonts w:hint="default" w:ascii="Times New Roman" w:hAnsi="Times New Roman" w:cs="Times New Roman"/>
        </w:rPr>
      </w:pPr>
      <w:r>
        <w:rPr>
          <w:rFonts w:hint="default" w:ascii="Times New Roman" w:hAnsi="Times New Roman" w:cs="Times New Roman"/>
        </w:rPr>
        <w:t>1.未经登记或逾期登记且以协会、社团名义进行活动。</w:t>
      </w:r>
    </w:p>
    <w:p>
      <w:pPr>
        <w:ind w:firstLine="490"/>
        <w:rPr>
          <w:rFonts w:hint="default" w:ascii="Times New Roman" w:hAnsi="Times New Roman" w:cs="Times New Roman"/>
        </w:rPr>
      </w:pPr>
      <w:r>
        <w:rPr>
          <w:rFonts w:hint="default" w:ascii="Times New Roman" w:hAnsi="Times New Roman" w:cs="Times New Roman"/>
        </w:rPr>
        <w:t>2.登记中隐瞒真实情况，弄虚作假。</w:t>
      </w:r>
    </w:p>
    <w:p>
      <w:pPr>
        <w:ind w:firstLine="490"/>
        <w:rPr>
          <w:rFonts w:hint="default" w:ascii="Times New Roman" w:hAnsi="Times New Roman" w:cs="Times New Roman"/>
        </w:rPr>
      </w:pPr>
      <w:r>
        <w:rPr>
          <w:rFonts w:hint="default" w:ascii="Times New Roman" w:hAnsi="Times New Roman" w:cs="Times New Roman"/>
        </w:rPr>
        <w:t>3.从事非核准范围的有关活动或从事违法违纪活动。</w:t>
      </w:r>
    </w:p>
    <w:p>
      <w:pPr>
        <w:ind w:firstLine="490"/>
        <w:rPr>
          <w:rFonts w:hint="default" w:ascii="Times New Roman" w:hAnsi="Times New Roman" w:cs="Times New Roman"/>
        </w:rPr>
      </w:pPr>
      <w:r>
        <w:rPr>
          <w:rFonts w:hint="default" w:ascii="Times New Roman" w:hAnsi="Times New Roman" w:cs="Times New Roman"/>
        </w:rPr>
        <w:t>（四）经批准登记的协会、社团解散时，应在3日内向登记部门提出解散申请，并妥善处理有关事宜，登记部门应在3日内给予答复，逾期不予答复即视为默许。</w:t>
      </w:r>
    </w:p>
    <w:p>
      <w:pPr>
        <w:ind w:firstLine="490"/>
        <w:rPr>
          <w:rFonts w:hint="default" w:ascii="Times New Roman" w:hAnsi="Times New Roman" w:cs="Times New Roman"/>
        </w:rPr>
      </w:pPr>
      <w:r>
        <w:rPr>
          <w:rFonts w:hint="default" w:ascii="Times New Roman" w:hAnsi="Times New Roman" w:cs="Times New Roman"/>
        </w:rPr>
        <w:t>（五）协会、社团的活动，要坚持正确方向，面向广大师生，要为学院的稳定和发展服务，为营造良好的育人环境服务，要大力弘扬时代主旋律。</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校内报刊管理</w:t>
      </w:r>
    </w:p>
    <w:p>
      <w:pPr>
        <w:ind w:firstLine="490"/>
        <w:rPr>
          <w:rFonts w:hint="default" w:ascii="Times New Roman" w:hAnsi="Times New Roman" w:cs="Times New Roman"/>
        </w:rPr>
      </w:pPr>
      <w:r>
        <w:rPr>
          <w:rFonts w:hint="default" w:ascii="Times New Roman" w:hAnsi="Times New Roman" w:cs="Times New Roman"/>
        </w:rPr>
        <w:t>校内报刊管理主要包括内部自办刊物的登记管理和办刊方向的监督管理。</w:t>
      </w:r>
    </w:p>
    <w:p>
      <w:pPr>
        <w:ind w:firstLine="490"/>
        <w:rPr>
          <w:rFonts w:hint="default" w:ascii="Times New Roman" w:hAnsi="Times New Roman" w:cs="Times New Roman"/>
        </w:rPr>
      </w:pPr>
      <w:r>
        <w:rPr>
          <w:rFonts w:hint="default" w:ascii="Times New Roman" w:hAnsi="Times New Roman" w:cs="Times New Roman"/>
        </w:rPr>
        <w:t>（一）校内各单位自办的刊物，学生会及各班级自办的刊物及手抄报，均须报经学院党委宣传部审批登记。未经批准登记者，党委宣传部有权予以取缔。</w:t>
      </w:r>
    </w:p>
    <w:p>
      <w:pPr>
        <w:ind w:firstLine="490"/>
        <w:rPr>
          <w:rFonts w:hint="default" w:ascii="Times New Roman" w:hAnsi="Times New Roman" w:cs="Times New Roman"/>
        </w:rPr>
      </w:pPr>
      <w:r>
        <w:rPr>
          <w:rFonts w:hint="default" w:ascii="Times New Roman" w:hAnsi="Times New Roman" w:cs="Times New Roman"/>
        </w:rPr>
        <w:t>（二）办理登记手续时，申请部门应写出书面申请，并加盖本部门的公章，报刊名称发生变更，应办理变更登记手续。未办理变更登记手续者，视为非法出版物。</w:t>
      </w:r>
    </w:p>
    <w:p>
      <w:pPr>
        <w:ind w:firstLine="490"/>
        <w:rPr>
          <w:rFonts w:hint="default" w:ascii="Times New Roman" w:hAnsi="Times New Roman" w:cs="Times New Roman"/>
        </w:rPr>
      </w:pPr>
      <w:r>
        <w:rPr>
          <w:rFonts w:hint="default" w:ascii="Times New Roman" w:hAnsi="Times New Roman" w:cs="Times New Roman"/>
        </w:rPr>
        <w:t>（三）办理登记手续时，应在申请书中写明报刊名称、办刊宗旨、方向，刊物的发行范围，刊物的主编审人员姓名。</w:t>
      </w:r>
    </w:p>
    <w:p>
      <w:pPr>
        <w:ind w:firstLine="490"/>
        <w:rPr>
          <w:rFonts w:hint="default" w:ascii="Times New Roman" w:hAnsi="Times New Roman" w:cs="Times New Roman"/>
        </w:rPr>
      </w:pPr>
      <w:r>
        <w:rPr>
          <w:rFonts w:hint="default" w:ascii="Times New Roman" w:hAnsi="Times New Roman" w:cs="Times New Roman"/>
        </w:rPr>
        <w:t>（四）学院党委宣传部应组织对刊物编审人员进行培训。</w:t>
      </w:r>
    </w:p>
    <w:p>
      <w:pPr>
        <w:ind w:firstLine="490"/>
        <w:rPr>
          <w:rFonts w:hint="default" w:ascii="Times New Roman" w:hAnsi="Times New Roman" w:cs="Times New Roman"/>
        </w:rPr>
      </w:pPr>
      <w:r>
        <w:rPr>
          <w:rFonts w:hint="default" w:ascii="Times New Roman" w:hAnsi="Times New Roman" w:cs="Times New Roman"/>
        </w:rPr>
        <w:t>（五）提高办报水平，保证报刊质量。报刊要及时反映师生员工的思想动态，做到上情下达、下情上通。</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影视音像制品及电子出版物的管理</w:t>
      </w:r>
    </w:p>
    <w:p>
      <w:pPr>
        <w:ind w:firstLine="490"/>
        <w:rPr>
          <w:rFonts w:hint="default" w:ascii="Times New Roman" w:hAnsi="Times New Roman" w:cs="Times New Roman"/>
        </w:rPr>
      </w:pPr>
      <w:r>
        <w:rPr>
          <w:rFonts w:hint="default" w:ascii="Times New Roman" w:hAnsi="Times New Roman" w:cs="Times New Roman"/>
        </w:rPr>
        <w:t>（一）校园内禁止非法电子出版物及音像制品的传播。对制作、贩卖、传播宣扬暴力、色情、迷信和反动的图书报刊、电子出版物及音像制品的校内人员，要根据国家有关法律和学院的有关规章制度从严处理，触犯刑律的，要移交公安司法部门惩处。</w:t>
      </w:r>
    </w:p>
    <w:p>
      <w:pPr>
        <w:ind w:firstLine="490"/>
        <w:rPr>
          <w:rFonts w:hint="default" w:ascii="Times New Roman" w:hAnsi="Times New Roman" w:cs="Times New Roman"/>
        </w:rPr>
      </w:pPr>
      <w:r>
        <w:rPr>
          <w:rFonts w:hint="default" w:ascii="Times New Roman" w:hAnsi="Times New Roman" w:cs="Times New Roman"/>
        </w:rPr>
        <w:t>（二）建立防止计算机黄毒责任制。计算机室、多媒体教室和拥有计算机的部门要设专人负责此项工作，要严格上机和使用计算机的有关规定，禁止与教学内容无关的软盘光盘带入计算机中心和计算机室。一经发现，严肃处理。</w:t>
      </w:r>
    </w:p>
    <w:p>
      <w:pPr>
        <w:ind w:firstLine="490"/>
        <w:rPr>
          <w:rFonts w:hint="default" w:ascii="Times New Roman" w:hAnsi="Times New Roman" w:cs="Times New Roman"/>
        </w:rPr>
      </w:pPr>
      <w:r>
        <w:rPr>
          <w:rFonts w:hint="default" w:ascii="Times New Roman" w:hAnsi="Times New Roman" w:cs="Times New Roman"/>
        </w:rPr>
        <w:t>（三）要教育学生文明上网上机，自觉抵制反动、黄色和暴力等电子出版物和音像制品。</w:t>
      </w:r>
    </w:p>
    <w:p>
      <w:pPr>
        <w:ind w:firstLine="490"/>
        <w:rPr>
          <w:rFonts w:hint="default" w:ascii="Times New Roman" w:hAnsi="Times New Roman" w:cs="Times New Roman"/>
        </w:rPr>
      </w:pPr>
      <w:r>
        <w:rPr>
          <w:rFonts w:hint="default" w:ascii="Times New Roman" w:hAnsi="Times New Roman" w:cs="Times New Roman"/>
        </w:rPr>
        <w:t>（四）拥有视听设备的校内各单位各部门，应本着“服务育人”的原则，播放健康向上，品味高雅的音像制品。</w:t>
      </w:r>
    </w:p>
    <w:p>
      <w:pPr>
        <w:ind w:firstLine="490"/>
        <w:rPr>
          <w:rFonts w:hint="default" w:ascii="Times New Roman" w:hAnsi="Times New Roman" w:cs="Times New Roman"/>
        </w:rPr>
      </w:pPr>
      <w:r>
        <w:rPr>
          <w:rFonts w:hint="default" w:ascii="Times New Roman" w:hAnsi="Times New Roman" w:cs="Times New Roman"/>
        </w:rPr>
        <w:t>（五）各放映单位要严格遵守《著作权法》的有关规定，严禁播放非法出版的音像制品。</w:t>
      </w:r>
    </w:p>
    <w:p>
      <w:pPr>
        <w:ind w:firstLine="490"/>
        <w:rPr>
          <w:rFonts w:hint="default" w:ascii="Times New Roman" w:hAnsi="Times New Roman" w:cs="Times New Roman"/>
        </w:rPr>
      </w:pPr>
      <w:r>
        <w:rPr>
          <w:rFonts w:hint="default" w:ascii="Times New Roman" w:hAnsi="Times New Roman" w:cs="Times New Roman"/>
        </w:rPr>
        <w:t>（六）为加强对各放映点的管理与指导，学院党委宣传部要不定期对其进行监督检查，发现问题，及时处理。</w:t>
      </w:r>
    </w:p>
    <w:p>
      <w:pPr>
        <w:ind w:firstLine="490"/>
        <w:rPr>
          <w:rFonts w:hint="default" w:ascii="Times New Roman" w:hAnsi="Times New Roman" w:cs="Times New Roman"/>
        </w:rPr>
      </w:pPr>
      <w:r>
        <w:rPr>
          <w:rFonts w:hint="default" w:ascii="Times New Roman" w:hAnsi="Times New Roman" w:cs="Times New Roman"/>
        </w:rPr>
        <w:t>（七）严禁校外人员未经许可来学院内张贴影视广告及商品促销广告，一经发现，立即清除。</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日常文化建设与管理</w:t>
      </w:r>
    </w:p>
    <w:p>
      <w:pPr>
        <w:ind w:firstLine="490"/>
        <w:rPr>
          <w:rFonts w:hint="default" w:ascii="Times New Roman" w:hAnsi="Times New Roman" w:cs="Times New Roman"/>
        </w:rPr>
      </w:pPr>
      <w:r>
        <w:rPr>
          <w:rFonts w:hint="default" w:ascii="Times New Roman" w:hAnsi="Times New Roman" w:cs="Times New Roman"/>
        </w:rPr>
        <w:t>（一）日常文化建设与管理主要包括宿舍文化建设与管理，教学楼、图书馆、餐厅等公共场所文化建设与管理，日常文体活动管理。</w:t>
      </w:r>
    </w:p>
    <w:p>
      <w:pPr>
        <w:ind w:firstLine="490"/>
        <w:rPr>
          <w:rFonts w:hint="default" w:ascii="Times New Roman" w:hAnsi="Times New Roman" w:cs="Times New Roman"/>
        </w:rPr>
      </w:pPr>
      <w:r>
        <w:rPr>
          <w:rFonts w:hint="default" w:ascii="Times New Roman" w:hAnsi="Times New Roman" w:cs="Times New Roman"/>
        </w:rPr>
        <w:t>（二）宿舍文化建设要体现文明、整洁、优雅、健康。要健全宿舍管理制度，严格制度管理。同时，广泛开展文明宿舍竞赛活动，培养大学生良好的行为习惯、生活作风和道德品质。</w:t>
      </w:r>
    </w:p>
    <w:p>
      <w:pPr>
        <w:ind w:firstLine="490"/>
        <w:rPr>
          <w:rFonts w:hint="default" w:ascii="Times New Roman" w:hAnsi="Times New Roman" w:cs="Times New Roman"/>
        </w:rPr>
      </w:pPr>
      <w:r>
        <w:rPr>
          <w:rFonts w:hint="default" w:ascii="Times New Roman" w:hAnsi="Times New Roman" w:cs="Times New Roman"/>
        </w:rPr>
        <w:t>（三）教学楼、图书馆、餐厅等公共场所，要力求体现整洁、有序、文明，要采取有力措施，营造人文环境，强化文化氛围。</w:t>
      </w:r>
    </w:p>
    <w:p>
      <w:pPr>
        <w:ind w:firstLine="490"/>
        <w:rPr>
          <w:rFonts w:hint="default" w:ascii="Times New Roman" w:hAnsi="Times New Roman" w:cs="Times New Roman"/>
        </w:rPr>
      </w:pPr>
      <w:r>
        <w:rPr>
          <w:rFonts w:hint="default" w:ascii="Times New Roman" w:hAnsi="Times New Roman" w:cs="Times New Roman"/>
        </w:rPr>
        <w:t>（四）日常文体活动，如文艺晚会、舞会、艺术节、美术、摄影、书法、集邮展，各类体育比赛、郊游、节假日纪念活动等，要明确活动目的、责任人、内容、方式、主办单位。在政治内容和思想性上由党委宣传部门把关。</w:t>
      </w:r>
    </w:p>
    <w:p>
      <w:pPr>
        <w:ind w:firstLine="490"/>
        <w:rPr>
          <w:rFonts w:hint="default" w:ascii="Times New Roman" w:hAnsi="Times New Roman" w:cs="Times New Roman"/>
        </w:rPr>
      </w:pPr>
      <w:r>
        <w:rPr>
          <w:rFonts w:hint="default" w:ascii="Times New Roman" w:hAnsi="Times New Roman" w:cs="Times New Roman"/>
        </w:rPr>
        <w:t>（五）各单位举办讲座实行归口管理，聘请校外人员来学院进行的思想理论方面的讲座报告，应在报告前把报告内容、人员情况报党委宣传部审批，要加强对讲座报告的过程监管，防范不良意识形态在校内传播。</w:t>
      </w:r>
    </w:p>
    <w:p>
      <w:pPr>
        <w:ind w:firstLine="490"/>
        <w:rPr>
          <w:rFonts w:hint="default" w:ascii="Times New Roman" w:hAnsi="Times New Roman" w:cs="Times New Roman"/>
        </w:rPr>
      </w:pPr>
      <w:r>
        <w:rPr>
          <w:rFonts w:hint="default" w:ascii="Times New Roman" w:hAnsi="Times New Roman" w:cs="Times New Roman"/>
        </w:rPr>
        <w:t>（六）日常文化活动要弘扬时代主旋律，有利于学生的全面发展和校园优良秩序的建立。要努力展示爱国、爱校、爱集体的精神风貌，培养学生良好的思想道德素质。</w:t>
      </w:r>
    </w:p>
    <w:p>
      <w:pPr>
        <w:ind w:firstLine="492"/>
        <w:rPr>
          <w:rFonts w:hint="default" w:ascii="Times New Roman" w:hAnsi="Times New Roman" w:eastAsia="方正小标宋_GBK" w:cs="Times New Roman"/>
          <w:bCs/>
          <w:kern w:val="0"/>
          <w:sz w:val="32"/>
          <w:szCs w:val="32"/>
        </w:rPr>
      </w:pPr>
      <w:r>
        <w:rPr>
          <w:rFonts w:hint="default" w:ascii="Times New Roman" w:hAnsi="Times New Roman" w:cs="Times New Roman"/>
          <w:b/>
        </w:rPr>
        <w:t>第十条</w:t>
      </w:r>
      <w:r>
        <w:rPr>
          <w:rFonts w:hint="default" w:ascii="Times New Roman" w:hAnsi="Times New Roman" w:cs="Times New Roman"/>
        </w:rPr>
        <w:t xml:space="preserve">  本规定于发布之日起施行，由学院党委宣传部门负责解释。</w:t>
      </w:r>
      <w:bookmarkStart w:id="68" w:name="_Toc423692607"/>
      <w:bookmarkStart w:id="69" w:name="_Toc447798321"/>
      <w:bookmarkStart w:id="70" w:name="_Toc447197725"/>
      <w:r>
        <w:rPr>
          <w:rFonts w:hint="default" w:ascii="Times New Roman" w:hAnsi="Times New Roman" w:eastAsia="方正小标宋_GBK" w:cs="Times New Roman"/>
          <w:bCs/>
          <w:kern w:val="0"/>
          <w:sz w:val="32"/>
          <w:szCs w:val="32"/>
        </w:rPr>
        <w:br w:type="page"/>
      </w:r>
    </w:p>
    <w:p>
      <w:pPr>
        <w:pStyle w:val="3"/>
        <w:rPr>
          <w:rFonts w:hint="default" w:ascii="Times New Roman" w:hAnsi="Times New Roman" w:cs="Times New Roman"/>
        </w:rPr>
      </w:pPr>
      <w:bookmarkStart w:id="71" w:name="_Toc4389"/>
      <w:r>
        <w:rPr>
          <w:rFonts w:hint="default" w:ascii="Times New Roman" w:hAnsi="Times New Roman" w:cs="Times New Roman"/>
        </w:rPr>
        <w:t>中共重庆化工职业学院委员会</w:t>
      </w:r>
    </w:p>
    <w:p>
      <w:pPr>
        <w:pStyle w:val="3"/>
        <w:rPr>
          <w:rFonts w:hint="default" w:ascii="Times New Roman" w:hAnsi="Times New Roman" w:cs="Times New Roman"/>
        </w:rPr>
      </w:pPr>
      <w:r>
        <w:rPr>
          <w:rFonts w:hint="default" w:ascii="Times New Roman" w:hAnsi="Times New Roman" w:cs="Times New Roman"/>
        </w:rPr>
        <w:t>网络宣传管理办法</w:t>
      </w:r>
      <w:bookmarkEnd w:id="68"/>
      <w:bookmarkEnd w:id="69"/>
      <w:bookmarkEnd w:id="70"/>
      <w:bookmarkEnd w:id="71"/>
    </w:p>
    <w:p>
      <w:pPr>
        <w:pStyle w:val="5"/>
        <w:rPr>
          <w:rFonts w:hint="default" w:ascii="Times New Roman" w:hAnsi="Times New Roman" w:cs="Times New Roman"/>
        </w:rPr>
      </w:pPr>
      <w:r>
        <w:rPr>
          <w:rFonts w:hint="default" w:ascii="Times New Roman" w:hAnsi="Times New Roman" w:cs="Times New Roman"/>
        </w:rPr>
        <w:t>渝化职院委〔2016〕15号</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学校网站作为服务教学科研和进行思想政治教育的网络平台，是学校直接对外交流和宣传的信息媒体，是展示学校综合形象和精神面貌的重要窗口。为了加强网络宣传工作，进一步规范网站管理，完善网页建设，建立高效、有序、畅通的网络宣传工作机制，充分发挥校园网在教学、科研、管理、党建等工作中的作用,进一步加强校园网络舆情的引导与监控，防止不良信息对校园的侵害，促进和保障校园网络信息服务健康、有序发展，根据国家有关法律法规，结合学院实际情况，特制定本办法。</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重庆化工职业学院网络域名为：www.cqhgzy.com</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学院网站组织结构</w:t>
      </w:r>
    </w:p>
    <w:p>
      <w:pPr>
        <w:ind w:firstLine="490"/>
        <w:rPr>
          <w:rFonts w:hint="default" w:ascii="Times New Roman" w:hAnsi="Times New Roman" w:cs="Times New Roman"/>
        </w:rPr>
      </w:pPr>
      <w:r>
        <w:rPr>
          <w:rFonts w:hint="default" w:ascii="Times New Roman" w:hAnsi="Times New Roman" w:cs="Times New Roman"/>
        </w:rPr>
        <w:t>学校网站实行二级结构，即学校主页、部门主页（含专题主页）。学校网站主页由党委宣传部(党委网络工作部)、信息技术中心负责建设、管理维护、信息审核和发布，各部门全面配合建设和维护的相关工作；部门主页和专题主页由各主管部门负责建设与管理，原则上自行组稿、制作、发布以及管理与更新，并报党委宣传部(党委网络工作部)备案，信息技术中心提供必要的技术支持。</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学院网站主要栏目管理分工</w:t>
      </w:r>
    </w:p>
    <w:p>
      <w:pPr>
        <w:ind w:firstLine="490"/>
        <w:rPr>
          <w:rFonts w:hint="default" w:ascii="Times New Roman" w:hAnsi="Times New Roman" w:cs="Times New Roman"/>
        </w:rPr>
      </w:pPr>
      <w:r>
        <w:rPr>
          <w:rFonts w:hint="default" w:ascii="Times New Roman" w:hAnsi="Times New Roman" w:cs="Times New Roman"/>
        </w:rPr>
        <w:t>学校网站各栏目由相关职能部门负责管理和维护。具体分工如下：</w:t>
      </w:r>
    </w:p>
    <w:p>
      <w:pPr>
        <w:ind w:firstLine="490"/>
        <w:rPr>
          <w:rFonts w:hint="default" w:ascii="Times New Roman" w:hAnsi="Times New Roman" w:cs="Times New Roman"/>
        </w:rPr>
      </w:pPr>
      <w:r>
        <w:rPr>
          <w:rFonts w:hint="default" w:ascii="Times New Roman" w:hAnsi="Times New Roman" w:cs="Times New Roman"/>
        </w:rPr>
        <w:t xml:space="preserve">1.学院概况、信息公开、公共服务、一周活动、视频中心、FTP资源、校长信箱、书记信箱栏目由党委宣传部(党委网络工作部)负责建设和管理； </w:t>
      </w:r>
    </w:p>
    <w:p>
      <w:pPr>
        <w:ind w:firstLine="490"/>
        <w:rPr>
          <w:rFonts w:hint="default" w:ascii="Times New Roman" w:hAnsi="Times New Roman" w:cs="Times New Roman"/>
        </w:rPr>
      </w:pPr>
      <w:r>
        <w:rPr>
          <w:rFonts w:hint="default" w:ascii="Times New Roman" w:hAnsi="Times New Roman" w:cs="Times New Roman"/>
        </w:rPr>
        <w:t>2.校园新闻、二级学院动态、通知公告、学术报告、招标公告、合作发展、技能大赛由各部门提供文稿，党委宣传部(党委网络工作部)负责审核上传发布;</w:t>
      </w:r>
    </w:p>
    <w:p>
      <w:pPr>
        <w:ind w:firstLine="490"/>
        <w:rPr>
          <w:rFonts w:hint="default" w:ascii="Times New Roman" w:hAnsi="Times New Roman" w:cs="Times New Roman"/>
        </w:rPr>
      </w:pPr>
      <w:r>
        <w:rPr>
          <w:rFonts w:hint="default" w:ascii="Times New Roman" w:hAnsi="Times New Roman" w:cs="Times New Roman"/>
        </w:rPr>
        <w:t>3.人才培养、教务在线、教学校历、成绩查询、数字图书栏目由教务处负责建设和管理；</w:t>
      </w:r>
    </w:p>
    <w:p>
      <w:pPr>
        <w:ind w:firstLine="490"/>
        <w:rPr>
          <w:rFonts w:hint="default" w:ascii="Times New Roman" w:hAnsi="Times New Roman" w:cs="Times New Roman"/>
        </w:rPr>
      </w:pPr>
      <w:r>
        <w:rPr>
          <w:rFonts w:hint="default" w:ascii="Times New Roman" w:hAnsi="Times New Roman" w:cs="Times New Roman"/>
        </w:rPr>
        <w:t>4.科研服务、公开课程、精品课程栏目由科研处负责建设和管理；</w:t>
      </w:r>
    </w:p>
    <w:p>
      <w:pPr>
        <w:ind w:firstLine="490"/>
        <w:rPr>
          <w:rFonts w:hint="default" w:ascii="Times New Roman" w:hAnsi="Times New Roman" w:cs="Times New Roman"/>
        </w:rPr>
      </w:pPr>
      <w:r>
        <w:rPr>
          <w:rFonts w:hint="default" w:ascii="Times New Roman" w:hAnsi="Times New Roman" w:cs="Times New Roman"/>
        </w:rPr>
        <w:t>5.师资队伍由人事处负责建设和管理；</w:t>
      </w:r>
    </w:p>
    <w:p>
      <w:pPr>
        <w:ind w:firstLine="490"/>
        <w:rPr>
          <w:rFonts w:hint="default" w:ascii="Times New Roman" w:hAnsi="Times New Roman" w:cs="Times New Roman"/>
        </w:rPr>
      </w:pPr>
      <w:r>
        <w:rPr>
          <w:rFonts w:hint="default" w:ascii="Times New Roman" w:hAnsi="Times New Roman" w:cs="Times New Roman"/>
        </w:rPr>
        <w:t>6.招生就业栏目由招生就业处负责招生信息网建设和管理，学生处就业办负责就业指导网建设和管理；</w:t>
      </w:r>
    </w:p>
    <w:p>
      <w:pPr>
        <w:ind w:firstLine="490"/>
        <w:rPr>
          <w:rFonts w:hint="default" w:ascii="Times New Roman" w:hAnsi="Times New Roman" w:cs="Times New Roman"/>
        </w:rPr>
      </w:pPr>
      <w:r>
        <w:rPr>
          <w:rFonts w:hint="default" w:ascii="Times New Roman" w:hAnsi="Times New Roman" w:cs="Times New Roman"/>
        </w:rPr>
        <w:t>7.学生园地中学生工作平台、学生资助由学生处负责建设和管理，共青团工作由团委负责建设和管理；</w:t>
      </w:r>
    </w:p>
    <w:p>
      <w:pPr>
        <w:ind w:firstLine="490"/>
        <w:rPr>
          <w:rFonts w:hint="default" w:ascii="Times New Roman" w:hAnsi="Times New Roman" w:cs="Times New Roman"/>
        </w:rPr>
      </w:pPr>
      <w:r>
        <w:rPr>
          <w:rFonts w:hint="default" w:ascii="Times New Roman" w:hAnsi="Times New Roman" w:cs="Times New Roman"/>
        </w:rPr>
        <w:t>8.各内设机构的二级网站、专题网站由相应的部门负责建设和管理；</w:t>
      </w:r>
    </w:p>
    <w:p>
      <w:pPr>
        <w:ind w:firstLine="490"/>
        <w:rPr>
          <w:rFonts w:hint="default" w:ascii="Times New Roman" w:hAnsi="Times New Roman" w:cs="Times New Roman"/>
        </w:rPr>
      </w:pPr>
      <w:r>
        <w:rPr>
          <w:rFonts w:hint="default" w:ascii="Times New Roman" w:hAnsi="Times New Roman" w:cs="Times New Roman"/>
        </w:rPr>
        <w:t>9.信息技术中心参与学院主页的管理并对网络工作提供整体技术支持。</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学院网站内容与管理</w:t>
      </w:r>
    </w:p>
    <w:p>
      <w:pPr>
        <w:ind w:firstLine="490"/>
        <w:rPr>
          <w:rFonts w:hint="default" w:ascii="Times New Roman" w:hAnsi="Times New Roman" w:cs="Times New Roman"/>
        </w:rPr>
      </w:pPr>
      <w:r>
        <w:rPr>
          <w:rFonts w:hint="default" w:ascii="Times New Roman" w:hAnsi="Times New Roman" w:cs="Times New Roman"/>
        </w:rPr>
        <w:t>（一）学院网站主页宣传内容</w:t>
      </w:r>
    </w:p>
    <w:p>
      <w:pPr>
        <w:ind w:firstLine="490"/>
        <w:rPr>
          <w:rFonts w:hint="default" w:ascii="Times New Roman" w:hAnsi="Times New Roman" w:cs="Times New Roman"/>
        </w:rPr>
      </w:pPr>
      <w:r>
        <w:rPr>
          <w:rFonts w:hint="default" w:ascii="Times New Roman" w:hAnsi="Times New Roman" w:cs="Times New Roman"/>
        </w:rPr>
        <w:t>学院主页要及时、准确地发布学校整体工作、重大活动的新闻信息和通知公告。新闻信息的审核、发布与更新由党委宣传部(党委网络工作部)负责，重要新闻信息须报宣传工作负责人和主管校领导审批后发布。通知公告的审核、发布与更新由党委宣传部(党委网络工作部)负责，重要通知公告须报党委宣传部(党委网络工作部)部长和主管校领导审批后发布。学校主页发布信息的范围主要包括以下内容：</w:t>
      </w:r>
    </w:p>
    <w:p>
      <w:pPr>
        <w:ind w:firstLine="490"/>
        <w:rPr>
          <w:rFonts w:hint="default" w:ascii="Times New Roman" w:hAnsi="Times New Roman" w:cs="Times New Roman"/>
        </w:rPr>
      </w:pPr>
      <w:r>
        <w:rPr>
          <w:rFonts w:hint="default" w:ascii="Times New Roman" w:hAnsi="Times New Roman" w:cs="Times New Roman"/>
        </w:rPr>
        <w:t>1.面向校内外的通知、公告等；</w:t>
      </w:r>
    </w:p>
    <w:p>
      <w:pPr>
        <w:ind w:firstLine="490"/>
        <w:rPr>
          <w:rFonts w:hint="default" w:ascii="Times New Roman" w:hAnsi="Times New Roman" w:cs="Times New Roman"/>
        </w:rPr>
      </w:pPr>
      <w:r>
        <w:rPr>
          <w:rFonts w:hint="default" w:ascii="Times New Roman" w:hAnsi="Times New Roman" w:cs="Times New Roman"/>
        </w:rPr>
        <w:t>2.学院党委、行政作出的决议、决定等政务公开内容；</w:t>
      </w:r>
    </w:p>
    <w:p>
      <w:pPr>
        <w:ind w:firstLine="490"/>
        <w:rPr>
          <w:rFonts w:hint="default" w:ascii="Times New Roman" w:hAnsi="Times New Roman" w:cs="Times New Roman"/>
        </w:rPr>
      </w:pPr>
      <w:r>
        <w:rPr>
          <w:rFonts w:hint="default" w:ascii="Times New Roman" w:hAnsi="Times New Roman" w:cs="Times New Roman"/>
        </w:rPr>
        <w:t>3.上级领导来学院视察、指示等重要信息；</w:t>
      </w:r>
    </w:p>
    <w:p>
      <w:pPr>
        <w:ind w:firstLine="490"/>
        <w:rPr>
          <w:rFonts w:hint="default" w:ascii="Times New Roman" w:hAnsi="Times New Roman" w:cs="Times New Roman"/>
        </w:rPr>
      </w:pPr>
      <w:r>
        <w:rPr>
          <w:rFonts w:hint="default" w:ascii="Times New Roman" w:hAnsi="Times New Roman" w:cs="Times New Roman"/>
        </w:rPr>
        <w:t xml:space="preserve">4.全校性的重大活动、会议等新闻信息； </w:t>
      </w:r>
    </w:p>
    <w:p>
      <w:pPr>
        <w:ind w:firstLine="490"/>
        <w:rPr>
          <w:rFonts w:hint="default" w:ascii="Times New Roman" w:hAnsi="Times New Roman" w:cs="Times New Roman"/>
        </w:rPr>
      </w:pPr>
      <w:r>
        <w:rPr>
          <w:rFonts w:hint="default" w:ascii="Times New Roman" w:hAnsi="Times New Roman" w:cs="Times New Roman"/>
        </w:rPr>
        <w:t>5.学院举办或承办的重大学术活动、学术交流等；</w:t>
      </w:r>
    </w:p>
    <w:p>
      <w:pPr>
        <w:ind w:firstLine="490"/>
        <w:rPr>
          <w:rFonts w:hint="default" w:ascii="Times New Roman" w:hAnsi="Times New Roman" w:cs="Times New Roman"/>
        </w:rPr>
      </w:pPr>
      <w:r>
        <w:rPr>
          <w:rFonts w:hint="default" w:ascii="Times New Roman" w:hAnsi="Times New Roman" w:cs="Times New Roman"/>
        </w:rPr>
        <w:t>6.各单位各部门举办的具有全校性影响的、有校领导参加的、吸引新闻媒体正面关注的活动；</w:t>
      </w:r>
    </w:p>
    <w:p>
      <w:pPr>
        <w:ind w:firstLine="490"/>
        <w:rPr>
          <w:rFonts w:hint="default" w:ascii="Times New Roman" w:hAnsi="Times New Roman" w:cs="Times New Roman"/>
        </w:rPr>
      </w:pPr>
      <w:r>
        <w:rPr>
          <w:rFonts w:hint="default" w:ascii="Times New Roman" w:hAnsi="Times New Roman" w:cs="Times New Roman"/>
        </w:rPr>
        <w:t>7.对外合作交流活动；</w:t>
      </w:r>
    </w:p>
    <w:p>
      <w:pPr>
        <w:ind w:firstLine="490"/>
        <w:rPr>
          <w:rFonts w:hint="default" w:ascii="Times New Roman" w:hAnsi="Times New Roman" w:cs="Times New Roman"/>
        </w:rPr>
      </w:pPr>
      <w:r>
        <w:rPr>
          <w:rFonts w:hint="default" w:ascii="Times New Roman" w:hAnsi="Times New Roman" w:cs="Times New Roman"/>
        </w:rPr>
        <w:t>8.各单位各部门或个人受到上级或全校性的表彰奖励信息；</w:t>
      </w:r>
    </w:p>
    <w:p>
      <w:pPr>
        <w:ind w:firstLine="490"/>
        <w:rPr>
          <w:rFonts w:hint="default" w:ascii="Times New Roman" w:hAnsi="Times New Roman" w:cs="Times New Roman"/>
        </w:rPr>
      </w:pPr>
      <w:r>
        <w:rPr>
          <w:rFonts w:hint="default" w:ascii="Times New Roman" w:hAnsi="Times New Roman" w:cs="Times New Roman"/>
        </w:rPr>
        <w:t>9.根据工作需要发布的舆论引导相关信息。</w:t>
      </w:r>
    </w:p>
    <w:p>
      <w:pPr>
        <w:ind w:firstLine="490"/>
        <w:rPr>
          <w:rFonts w:hint="default" w:ascii="Times New Roman" w:hAnsi="Times New Roman" w:cs="Times New Roman"/>
        </w:rPr>
      </w:pPr>
      <w:r>
        <w:rPr>
          <w:rFonts w:hint="default" w:ascii="Times New Roman" w:hAnsi="Times New Roman" w:cs="Times New Roman"/>
        </w:rPr>
        <w:t>各单位各部门一般的活动、通知、新闻等原则上在本单位本部门网页上发布，不在学院主页反映。</w:t>
      </w:r>
    </w:p>
    <w:p>
      <w:pPr>
        <w:ind w:firstLine="490"/>
        <w:rPr>
          <w:rFonts w:hint="default" w:ascii="Times New Roman" w:hAnsi="Times New Roman" w:cs="Times New Roman"/>
        </w:rPr>
      </w:pPr>
      <w:r>
        <w:rPr>
          <w:rFonts w:hint="default" w:ascii="Times New Roman" w:hAnsi="Times New Roman" w:cs="Times New Roman"/>
        </w:rPr>
        <w:t>（二）部门或专题网页建设和管理要求</w:t>
      </w:r>
    </w:p>
    <w:p>
      <w:pPr>
        <w:ind w:firstLine="490"/>
        <w:rPr>
          <w:rFonts w:hint="default" w:ascii="Times New Roman" w:hAnsi="Times New Roman" w:cs="Times New Roman"/>
        </w:rPr>
      </w:pPr>
      <w:r>
        <w:rPr>
          <w:rFonts w:hint="default" w:ascii="Times New Roman" w:hAnsi="Times New Roman" w:cs="Times New Roman"/>
        </w:rPr>
        <w:t>1.校内所有单位部门原则上都应建立二级网页。学校鼓励支持与教学、科研、思想政治教育相关的特色网站建设。各单位各部门拟建网页或专题网页时需先提出申请，申请书由分管领导签字并加盖部门公章后，递交党委宣传部(党委网络工作部)审批并备案。信息技术中心为部门处室网页统一开设域名和空间，并实行集中监督管理。</w:t>
      </w:r>
    </w:p>
    <w:p>
      <w:pPr>
        <w:ind w:firstLine="490"/>
        <w:rPr>
          <w:rFonts w:hint="default" w:ascii="Times New Roman" w:hAnsi="Times New Roman" w:cs="Times New Roman"/>
        </w:rPr>
      </w:pPr>
      <w:r>
        <w:rPr>
          <w:rFonts w:hint="default" w:ascii="Times New Roman" w:hAnsi="Times New Roman" w:cs="Times New Roman"/>
        </w:rPr>
        <w:t>2.部门网页内容应包括：部门简介、工作职责、重要文件、人员一览、最新通告、规章制度、工作动态、办事指南、联系电话等。专题网页要突出主题和时效性，办出特色，具体栏目根据专题性质酌情设置。网页设计要做到突出文化蕴涵，页面简洁，风格新颖；内容丰富多彩，主题突出；栏目板块及图文搭配合理，导航清晰，视觉重点突出等，吸引力、感染力强，努力把网页建设成为学院精神文明建设的坚强阵地和宣传扩大对外影响的亮点窗口。 </w:t>
      </w:r>
    </w:p>
    <w:p>
      <w:pPr>
        <w:ind w:firstLine="490"/>
        <w:rPr>
          <w:rFonts w:hint="default" w:ascii="Times New Roman" w:hAnsi="Times New Roman" w:cs="Times New Roman"/>
        </w:rPr>
      </w:pPr>
      <w:r>
        <w:rPr>
          <w:rFonts w:hint="default" w:ascii="Times New Roman" w:hAnsi="Times New Roman" w:cs="Times New Roman"/>
        </w:rPr>
        <w:t>3.部门或专题网页由各部门负责建设和维护。各部门应加强领导，明确责任，部门主要负责人为部门网页责任人，主管本部门网络宣传工作，负责组织、监督本部门网页的建设、管理和维护，确保网页内容的正确性和网络安全运行。</w:t>
      </w:r>
    </w:p>
    <w:p>
      <w:pPr>
        <w:ind w:firstLine="490"/>
        <w:rPr>
          <w:rFonts w:hint="default" w:ascii="Times New Roman" w:hAnsi="Times New Roman" w:cs="Times New Roman"/>
        </w:rPr>
      </w:pPr>
      <w:r>
        <w:rPr>
          <w:rFonts w:hint="default" w:ascii="Times New Roman" w:hAnsi="Times New Roman" w:cs="Times New Roman"/>
        </w:rPr>
        <w:t>4.部门或专题网页在使用学校形象标识时，须严格遵守学院形象标识系统的相关要求。</w:t>
      </w:r>
    </w:p>
    <w:p>
      <w:pPr>
        <w:ind w:firstLine="490"/>
        <w:rPr>
          <w:rFonts w:hint="default" w:ascii="Times New Roman" w:hAnsi="Times New Roman" w:cs="Times New Roman"/>
        </w:rPr>
      </w:pPr>
      <w:r>
        <w:rPr>
          <w:rFonts w:hint="default" w:ascii="Times New Roman" w:hAnsi="Times New Roman" w:cs="Times New Roman"/>
        </w:rPr>
        <w:t>（三）网络宣传工作总体要求</w:t>
      </w:r>
    </w:p>
    <w:p>
      <w:pPr>
        <w:ind w:firstLine="490"/>
        <w:rPr>
          <w:rFonts w:hint="default" w:ascii="Times New Roman" w:hAnsi="Times New Roman" w:cs="Times New Roman"/>
        </w:rPr>
      </w:pPr>
      <w:r>
        <w:rPr>
          <w:rFonts w:hint="default" w:ascii="Times New Roman" w:hAnsi="Times New Roman" w:cs="Times New Roman"/>
        </w:rPr>
        <w:t>1.网络信息。各单位各部门都要按照“文字精确、简练，语言规范流畅，内容真实有效，形式图文并茂”的要求，定期对本部门负责的网页宣传信息进行审查调整，有用信息要完善规范，无用信息要及时删除，新信息要及时录入。</w:t>
      </w:r>
    </w:p>
    <w:p>
      <w:pPr>
        <w:ind w:firstLine="490"/>
        <w:rPr>
          <w:rFonts w:hint="default" w:ascii="Times New Roman" w:hAnsi="Times New Roman" w:cs="Times New Roman"/>
        </w:rPr>
      </w:pPr>
      <w:r>
        <w:rPr>
          <w:rFonts w:hint="default" w:ascii="Times New Roman" w:hAnsi="Times New Roman" w:cs="Times New Roman"/>
        </w:rPr>
        <w:t>2.规范程序。拟在学院主页上发布的信息，采取“谁主办，谁提供”的原则，由材料起草或活动主办部门提供稿件，报党委宣传部(党委网络工作部)审核后上传发布。部门或专题网页建设坚持“谁建立、谁负责”原则，信息内容必须经本部门负责人审查同意后发布，由本部门网络管理员录入和制作，并及时对内容进行更新。各部门在作好本部门网络信息发布的同时，要积极向学院主页推荐优秀稿件。</w:t>
      </w:r>
    </w:p>
    <w:p>
      <w:pPr>
        <w:ind w:firstLine="490"/>
        <w:rPr>
          <w:rFonts w:hint="default" w:ascii="Times New Roman" w:hAnsi="Times New Roman" w:cs="Times New Roman"/>
        </w:rPr>
      </w:pPr>
      <w:r>
        <w:rPr>
          <w:rFonts w:hint="default" w:ascii="Times New Roman" w:hAnsi="Times New Roman" w:cs="Times New Roman"/>
        </w:rPr>
        <w:t>3.安全保密。上网信息必须坚持四项基本原则，遵守国家有关法律法规，遵守社会公德，遵守学院相关规定；必须坚持正面宣传原则，确保正确的宣传导向；必须有利于树立学院良好形象，扩大学院影响；必须做到信息准确，行文规范。按照国家网络安全、统计规程、信息保密等规定要求，网络宣传信息中凡是涉及校级的问题、统计数字、技术安全、敏感问题和学院不宜对外公开的信息，须经校领导审定批准后方可网上发布。</w:t>
      </w:r>
    </w:p>
    <w:p>
      <w:pPr>
        <w:ind w:firstLine="490"/>
        <w:rPr>
          <w:rFonts w:hint="default" w:ascii="Times New Roman" w:hAnsi="Times New Roman" w:cs="Times New Roman"/>
        </w:rPr>
      </w:pPr>
      <w:r>
        <w:rPr>
          <w:rFonts w:hint="default" w:ascii="Times New Roman" w:hAnsi="Times New Roman" w:cs="Times New Roman"/>
        </w:rPr>
        <w:t>4.优质服务。各部门要强化服务意识和措施，结合工作实际，为师生员工开辟提供便捷服务的网络窗口，链接学院和社会相关信息，做到政策信息发布及时、工作动态更新及时、相关咨询回复及时，服务具体实用，时效性、指导性强，真正实现以现代网络为依托的便捷优质服务。</w:t>
      </w:r>
    </w:p>
    <w:p>
      <w:pPr>
        <w:ind w:firstLine="490"/>
        <w:rPr>
          <w:rFonts w:hint="default" w:ascii="Times New Roman" w:hAnsi="Times New Roman" w:cs="Times New Roman"/>
        </w:rPr>
      </w:pPr>
      <w:r>
        <w:rPr>
          <w:rFonts w:hint="default" w:ascii="Times New Roman" w:hAnsi="Times New Roman" w:cs="Times New Roman"/>
        </w:rPr>
        <w:t>5.网络应用。信息技术中心负责网络应用技术培训，提供优质技术咨询与服务，指导各部门的网络应用和网络信息建设与管理工作。各部门要大力开展网络资源应用研究，结合本部门工作实际，提供优质网络应用和信息服务，更好地为学院和本部门教学、科研、管理服务。</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各部门应严格执行保密规定，严禁涉及党和国家以及学校秘密的信息上网。</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校内各网站网页不得出现、师生员工不得查阅复制或传播下列信息：</w:t>
      </w:r>
    </w:p>
    <w:p>
      <w:pPr>
        <w:ind w:firstLine="490"/>
        <w:rPr>
          <w:rFonts w:hint="default" w:ascii="Times New Roman" w:hAnsi="Times New Roman" w:cs="Times New Roman"/>
        </w:rPr>
      </w:pPr>
      <w:r>
        <w:rPr>
          <w:rFonts w:hint="default" w:ascii="Times New Roman" w:hAnsi="Times New Roman" w:cs="Times New Roman"/>
        </w:rPr>
        <w:t>1.煽动抗拒、破坏宪法和国家法律、法规实施的信息；</w:t>
      </w:r>
    </w:p>
    <w:p>
      <w:pPr>
        <w:ind w:firstLine="490"/>
        <w:rPr>
          <w:rFonts w:hint="default" w:ascii="Times New Roman" w:hAnsi="Times New Roman" w:cs="Times New Roman"/>
        </w:rPr>
      </w:pPr>
      <w:r>
        <w:rPr>
          <w:rFonts w:hint="default" w:ascii="Times New Roman" w:hAnsi="Times New Roman" w:cs="Times New Roman"/>
        </w:rPr>
        <w:t>2.煽动分裂国家、破坏国家统一和民族团结、否定四项基本原则的信息；</w:t>
      </w:r>
    </w:p>
    <w:p>
      <w:pPr>
        <w:ind w:firstLine="490"/>
        <w:rPr>
          <w:rFonts w:hint="default" w:ascii="Times New Roman" w:hAnsi="Times New Roman" w:cs="Times New Roman"/>
        </w:rPr>
      </w:pPr>
      <w:r>
        <w:rPr>
          <w:rFonts w:hint="default" w:ascii="Times New Roman" w:hAnsi="Times New Roman" w:cs="Times New Roman"/>
        </w:rPr>
        <w:t>3.捏造或者歪曲事实，散布谣言扰乱社会秩序的信息；</w:t>
      </w:r>
    </w:p>
    <w:p>
      <w:pPr>
        <w:ind w:firstLine="490"/>
        <w:rPr>
          <w:rFonts w:hint="default" w:ascii="Times New Roman" w:hAnsi="Times New Roman" w:cs="Times New Roman"/>
        </w:rPr>
      </w:pPr>
      <w:r>
        <w:rPr>
          <w:rFonts w:hint="default" w:ascii="Times New Roman" w:hAnsi="Times New Roman" w:cs="Times New Roman"/>
        </w:rPr>
        <w:t>4.侮辱他人或者捏造事实诽谤他人的信息；</w:t>
      </w:r>
    </w:p>
    <w:p>
      <w:pPr>
        <w:ind w:firstLine="490"/>
        <w:rPr>
          <w:rFonts w:hint="default" w:ascii="Times New Roman" w:hAnsi="Times New Roman" w:cs="Times New Roman"/>
        </w:rPr>
      </w:pPr>
      <w:r>
        <w:rPr>
          <w:rFonts w:hint="default" w:ascii="Times New Roman" w:hAnsi="Times New Roman" w:cs="Times New Roman"/>
        </w:rPr>
        <w:t>5.宣扬封建迷信、淫秽、色情、暴力、凶杀、恐怖的信息；</w:t>
      </w:r>
    </w:p>
    <w:p>
      <w:pPr>
        <w:ind w:firstLine="490"/>
        <w:rPr>
          <w:rFonts w:hint="default" w:ascii="Times New Roman" w:hAnsi="Times New Roman" w:cs="Times New Roman"/>
        </w:rPr>
      </w:pPr>
      <w:r>
        <w:rPr>
          <w:rFonts w:hint="default" w:ascii="Times New Roman" w:hAnsi="Times New Roman" w:cs="Times New Roman"/>
        </w:rPr>
        <w:t>6.损害重庆化工职业学院声誉、形象的不实言论。</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违反本管理办法规定的，学院可依规进行处理；对违反法律法规的，移交司法部门依法处理。</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本办法自颁布之日起施行。</w:t>
      </w:r>
    </w:p>
    <w:p>
      <w:pPr>
        <w:spacing w:line="400" w:lineRule="atLeast"/>
        <w:ind w:firstLine="463" w:firstLineChars="189"/>
        <w:rPr>
          <w:rFonts w:hint="default" w:ascii="Times New Roman" w:hAnsi="Times New Roman" w:cs="Times New Roman"/>
          <w:szCs w:val="24"/>
        </w:rPr>
      </w:pPr>
    </w:p>
    <w:p>
      <w:pPr>
        <w:spacing w:line="400" w:lineRule="atLeast"/>
        <w:ind w:firstLine="463" w:firstLineChars="189"/>
        <w:rPr>
          <w:rFonts w:hint="default" w:ascii="Times New Roman" w:hAnsi="Times New Roman" w:cs="Times New Roman"/>
          <w:szCs w:val="24"/>
        </w:rPr>
      </w:pPr>
    </w:p>
    <w:p>
      <w:pPr>
        <w:spacing w:line="400" w:lineRule="atLeast"/>
        <w:ind w:firstLine="463" w:firstLineChars="189"/>
        <w:rPr>
          <w:rFonts w:hint="default" w:ascii="Times New Roman" w:hAnsi="Times New Roman" w:cs="Times New Roman"/>
          <w:szCs w:val="24"/>
        </w:rPr>
      </w:pPr>
    </w:p>
    <w:p>
      <w:pPr>
        <w:spacing w:line="400" w:lineRule="atLeast"/>
        <w:ind w:firstLine="463" w:firstLineChars="189"/>
        <w:rPr>
          <w:rFonts w:hint="default" w:ascii="Times New Roman" w:hAnsi="Times New Roman" w:cs="Times New Roman"/>
          <w:szCs w:val="24"/>
        </w:rPr>
      </w:pPr>
    </w:p>
    <w:p>
      <w:pPr>
        <w:spacing w:line="400" w:lineRule="atLeast"/>
        <w:ind w:firstLine="463" w:firstLineChars="189"/>
        <w:rPr>
          <w:rFonts w:hint="default" w:ascii="Times New Roman" w:hAnsi="Times New Roman" w:cs="Times New Roman"/>
          <w:szCs w:val="24"/>
        </w:rPr>
      </w:pPr>
    </w:p>
    <w:p>
      <w:pPr>
        <w:spacing w:line="400" w:lineRule="atLeast"/>
        <w:ind w:firstLine="463" w:firstLineChars="189"/>
        <w:rPr>
          <w:rFonts w:hint="default" w:ascii="Times New Roman" w:hAnsi="Times New Roman" w:cs="Times New Roman"/>
          <w:szCs w:val="24"/>
        </w:rPr>
      </w:pPr>
    </w:p>
    <w:p>
      <w:pPr>
        <w:spacing w:line="400" w:lineRule="atLeast"/>
        <w:ind w:firstLine="463" w:firstLineChars="189"/>
        <w:rPr>
          <w:rFonts w:hint="default" w:ascii="Times New Roman" w:hAnsi="Times New Roman" w:cs="Times New Roman"/>
          <w:szCs w:val="24"/>
        </w:rPr>
      </w:pPr>
    </w:p>
    <w:p>
      <w:pPr>
        <w:spacing w:line="400" w:lineRule="atLeast"/>
        <w:ind w:firstLine="463" w:firstLineChars="189"/>
        <w:rPr>
          <w:rFonts w:hint="default" w:ascii="Times New Roman" w:hAnsi="Times New Roman" w:cs="Times New Roman"/>
          <w:szCs w:val="24"/>
        </w:rPr>
      </w:pPr>
    </w:p>
    <w:p>
      <w:pPr>
        <w:spacing w:line="400" w:lineRule="atLeast"/>
        <w:ind w:firstLine="463" w:firstLineChars="189"/>
        <w:rPr>
          <w:rFonts w:hint="default" w:ascii="Times New Roman" w:hAnsi="Times New Roman" w:cs="Times New Roman"/>
          <w:szCs w:val="24"/>
        </w:rPr>
      </w:pPr>
    </w:p>
    <w:p>
      <w:pPr>
        <w:spacing w:line="400" w:lineRule="atLeast"/>
        <w:ind w:firstLine="463" w:firstLineChars="189"/>
        <w:rPr>
          <w:rFonts w:hint="default" w:ascii="Times New Roman" w:hAnsi="Times New Roman" w:cs="Times New Roman"/>
          <w:szCs w:val="24"/>
        </w:rPr>
      </w:pPr>
    </w:p>
    <w:p>
      <w:pPr>
        <w:spacing w:line="400" w:lineRule="atLeast"/>
        <w:ind w:firstLine="463" w:firstLineChars="189"/>
        <w:rPr>
          <w:rFonts w:hint="default" w:ascii="Times New Roman" w:hAnsi="Times New Roman" w:cs="Times New Roman"/>
          <w:szCs w:val="24"/>
        </w:rPr>
      </w:pPr>
    </w:p>
    <w:p>
      <w:pPr>
        <w:spacing w:line="400" w:lineRule="atLeast"/>
        <w:ind w:firstLine="463" w:firstLineChars="189"/>
        <w:rPr>
          <w:rFonts w:hint="default" w:ascii="Times New Roman" w:hAnsi="Times New Roman" w:cs="Times New Roman"/>
          <w:szCs w:val="24"/>
        </w:rPr>
      </w:pPr>
    </w:p>
    <w:p>
      <w:pPr>
        <w:spacing w:line="400" w:lineRule="atLeast"/>
        <w:ind w:firstLine="463" w:firstLineChars="189"/>
        <w:rPr>
          <w:rFonts w:hint="default" w:ascii="Times New Roman" w:hAnsi="Times New Roman" w:cs="Times New Roman"/>
          <w:szCs w:val="24"/>
        </w:rPr>
      </w:pPr>
    </w:p>
    <w:p>
      <w:pPr>
        <w:spacing w:line="400" w:lineRule="atLeast"/>
        <w:ind w:firstLine="463" w:firstLineChars="189"/>
        <w:rPr>
          <w:rFonts w:hint="default" w:ascii="Times New Roman" w:hAnsi="Times New Roman" w:cs="Times New Roman"/>
          <w:szCs w:val="24"/>
        </w:rPr>
      </w:pPr>
    </w:p>
    <w:p>
      <w:pPr>
        <w:pStyle w:val="3"/>
        <w:rPr>
          <w:rFonts w:hint="default" w:ascii="Times New Roman" w:hAnsi="Times New Roman" w:cs="Times New Roman"/>
        </w:rPr>
      </w:pPr>
      <w:bookmarkStart w:id="72" w:name="_Toc447197726"/>
      <w:bookmarkStart w:id="73" w:name="_Toc447798322"/>
      <w:bookmarkStart w:id="74" w:name="_Toc423692608"/>
      <w:r>
        <w:rPr>
          <w:rFonts w:hint="default" w:ascii="Times New Roman" w:hAnsi="Times New Roman" w:cs="Times New Roman"/>
        </w:rPr>
        <w:br w:type="page"/>
      </w:r>
    </w:p>
    <w:p>
      <w:pPr>
        <w:pStyle w:val="3"/>
        <w:rPr>
          <w:rFonts w:hint="default" w:ascii="Times New Roman" w:hAnsi="Times New Roman" w:cs="Times New Roman"/>
        </w:rPr>
      </w:pPr>
      <w:bookmarkStart w:id="75" w:name="_Toc19833"/>
      <w:r>
        <w:rPr>
          <w:rFonts w:hint="default" w:ascii="Times New Roman" w:hAnsi="Times New Roman" w:cs="Times New Roman"/>
        </w:rPr>
        <w:t>中共重庆化工职业学院委员会</w:t>
      </w:r>
    </w:p>
    <w:p>
      <w:pPr>
        <w:pStyle w:val="3"/>
        <w:rPr>
          <w:rFonts w:hint="default" w:ascii="Times New Roman" w:hAnsi="Times New Roman" w:cs="Times New Roman"/>
        </w:rPr>
      </w:pPr>
      <w:r>
        <w:rPr>
          <w:rFonts w:hint="default" w:ascii="Times New Roman" w:hAnsi="Times New Roman" w:cs="Times New Roman"/>
        </w:rPr>
        <w:t>宣传工作管理规定</w:t>
      </w:r>
      <w:bookmarkEnd w:id="72"/>
      <w:bookmarkEnd w:id="73"/>
      <w:bookmarkEnd w:id="74"/>
      <w:bookmarkEnd w:id="75"/>
    </w:p>
    <w:p>
      <w:pPr>
        <w:pStyle w:val="5"/>
        <w:rPr>
          <w:rFonts w:hint="default" w:ascii="Times New Roman" w:hAnsi="Times New Roman" w:cs="Times New Roman"/>
        </w:rPr>
      </w:pPr>
      <w:r>
        <w:rPr>
          <w:rFonts w:hint="default" w:ascii="Times New Roman" w:hAnsi="Times New Roman" w:cs="Times New Roman"/>
        </w:rPr>
        <w:t>渝化职院委〔2016〕15号</w:t>
      </w:r>
    </w:p>
    <w:p>
      <w:pPr>
        <w:ind w:firstLine="490"/>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第一章  总则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为了更好地发挥宣传工作在学院建设与发展中的作用，进一步提高宣传工作效果，实现宣传工作管理的科学化、规范化，特制定本规定。</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本《规定》在学院范围内施行。</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党委宣传部是学院宣传工作的主管部门，在院党委的统一领导下，全面负责学院的内外宣传管理工作。</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党委宣传部要经常组织学习党和国家关于宣传工作的方针政策，经常研究加强学院宣传工作的有关问题，及时提出学院宣传工作在一定时期内的主要任务和工作重点，并制定具体措施，抓好落实工作。</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学院各报刊、广播台、网站、电视台等新闻部门要严格遵守国家有关新闻出版的法律法规和学院的规章制度，坚持正确的舆论导向，坚持实事求是的原则和以正面宣传为主的方针，不断提高编播水平，繁荣学院文化事业，在政治原则和政治方向上，要自觉接受党委宣传部的指导，要及时向党委宣传部报送样刊、样报等。</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严禁任何单位、团体和个人在校内印制、散发非法出版物和宣传品。学院职能部门、二级学院和群众团体编印或在校内发放非学术性宣传材料，须事先报党委宣传部审批。</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社会新闻媒体到学院进行采访活动，受访单位或受访人要及时向党委宣传部通报，或请采访者到党委宣传部办理有关手续，由党委宣传部统一协调、安排。</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由学院统一安排的采访活动，各单位要给予热情接待、积极配合和大力支持。受访人要坚持实事求是的原则，严格遵守学院的宣传制度和保密制度，要注意维护学院的形象。对把握不准的情况，受访者不得擅自发表意见；涉及学院重大事件和敏感问题的报道，由学院分管领导或党委宣传部负责人审定签发。</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学院大型活动的对外宣传报道，由党委宣传部统一邀请新闻单位并具体组织安排，特别重大的活动，发放记者“采访证”；职能部门和二级学院等单位组织的活动，需邀请新闻单位宣传报道者，主办单位应于活动举办3天前报党委宣传部，并于活动举办前做好活动场所的环境布置，备好新闻通稿和相关材料，同时要积极热情地配合记者的采访，协助党委宣传部做好记者的接待工作。</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各单位、团体举办哲学社会科学报告会、研讨会、讲座及各类文艺演出、文化展览活动，须报党委宣传部审定批准并登记备案；邀请校外人员担任报告会、研讨会、讲座报告人，主办者须对拟邀报告人的政治思想倾向和报告主要内容进行了解，并事先征得报告人单位党组织的同意。二级学院或单位内部举办报告会、研讨会、讲座及各类小型文艺演出、文化展览活动，由同级党组织审查批准。</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健全网络管理机制，规范网络运作。党委宣传部（党委网络工作部）负责校园网主页的总体协调和对各单位主页申建的审批，信息技术中心负责网上宣传的技术性工作，党委学生工作部负责学生的网络道德教育和引导工作；党委宣传部（党委网络工作部）、信息技术中心保卫部、学生处、团委共同负责对网络内容的监控；内容发布管理参照《学院网络宣传管理办法》执行。</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加强对院内文化经营活动的监督管理，确保内容积极健康、活动规范有序。严禁反动、迷信、淫秽、凶杀、暴力、伪科学等类制品在校内传播。未经学院批准，任何单位、团体和个人不得在校内开设网吧或从事文艺演出、影像播放等文化经营活动。</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加强对学院的广告宣传管理。任何单位、团体和个人不得擅自在院内设置悬挂灯箱、路标、横幅、广告牌等广告宣传品。确因工作需要或有利于学院事业发展的广告宣传，须报党委宣传部审定批准，并统一规划、确定发布时间、位置和形式。院内单位、团体和个人发布公告、启示、通知、海报等日常工作和生活信息，须到广告栏张贴，并做到内容健康、书写规范。</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对违反上述规定的单位和个人，学院将作出相应处理，给学院工作造成损失和不良影响的，要追究有关人员的责任；情节特别严重者将移交司法机关处理。</w:t>
      </w:r>
    </w:p>
    <w:p>
      <w:pPr>
        <w:pStyle w:val="4"/>
        <w:rPr>
          <w:rFonts w:hint="default" w:ascii="Times New Roman" w:hAnsi="Times New Roman" w:cs="Times New Roman"/>
        </w:rPr>
      </w:pPr>
      <w:r>
        <w:rPr>
          <w:rFonts w:hint="default" w:ascii="Times New Roman" w:hAnsi="Times New Roman" w:cs="Times New Roman"/>
        </w:rPr>
        <w:t>第二章  对外宣传工作管理</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本规定所述对外宣传的内容包括：</w:t>
      </w:r>
    </w:p>
    <w:p>
      <w:pPr>
        <w:ind w:firstLine="490"/>
        <w:rPr>
          <w:rFonts w:hint="default" w:ascii="Times New Roman" w:hAnsi="Times New Roman" w:cs="Times New Roman"/>
        </w:rPr>
      </w:pPr>
      <w:r>
        <w:rPr>
          <w:rFonts w:hint="default" w:ascii="Times New Roman" w:hAnsi="Times New Roman" w:cs="Times New Roman"/>
        </w:rPr>
        <w:t>（一）院内各单位采写和制作的向院外公开发布的有关学院情况和形象的各种宣传品(如图片、画册、贺年片、明信片、光盘、网页等)。</w:t>
      </w:r>
    </w:p>
    <w:p>
      <w:pPr>
        <w:ind w:firstLine="490"/>
        <w:rPr>
          <w:rFonts w:hint="default" w:ascii="Times New Roman" w:hAnsi="Times New Roman" w:cs="Times New Roman"/>
        </w:rPr>
      </w:pPr>
      <w:r>
        <w:rPr>
          <w:rFonts w:hint="default" w:ascii="Times New Roman" w:hAnsi="Times New Roman" w:cs="Times New Roman"/>
        </w:rPr>
        <w:t>（二）院内各单位或个人联系或协助报刊、杂志、电台、电视台等社会各新闻单位、出版媒体采写和制作的有关学院情况的各类新闻、广告作品(含图片、通讯、录音、录像等)。</w:t>
      </w:r>
    </w:p>
    <w:p>
      <w:pPr>
        <w:ind w:firstLine="490"/>
        <w:rPr>
          <w:rFonts w:hint="default" w:ascii="Times New Roman" w:hAnsi="Times New Roman" w:cs="Times New Roman"/>
        </w:rPr>
      </w:pPr>
      <w:r>
        <w:rPr>
          <w:rFonts w:hint="default" w:ascii="Times New Roman" w:hAnsi="Times New Roman" w:cs="Times New Roman"/>
        </w:rPr>
        <w:t>（三）院内各单位或个人采写和制作的、向社会各新闻单位或出版媒体投送的反映学院有关内容的各类新闻、广告作品。</w:t>
      </w:r>
    </w:p>
    <w:p>
      <w:pPr>
        <w:ind w:firstLine="490"/>
        <w:rPr>
          <w:rFonts w:hint="default" w:ascii="Times New Roman" w:hAnsi="Times New Roman" w:cs="Times New Roman"/>
        </w:rPr>
      </w:pPr>
      <w:r>
        <w:rPr>
          <w:rFonts w:hint="default" w:ascii="Times New Roman" w:hAnsi="Times New Roman" w:cs="Times New Roman"/>
        </w:rPr>
        <w:t>（四）院内各单位向社会各方面推荐或报送的、用于公开布设或发送的有关学院情况和形象的介绍材料、展览品或陈列品。</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对外宣传的要求</w:t>
      </w:r>
    </w:p>
    <w:p>
      <w:pPr>
        <w:ind w:firstLine="490"/>
        <w:rPr>
          <w:rFonts w:hint="default" w:ascii="Times New Roman" w:hAnsi="Times New Roman" w:cs="Times New Roman"/>
        </w:rPr>
      </w:pPr>
      <w:r>
        <w:rPr>
          <w:rFonts w:hint="default" w:ascii="Times New Roman" w:hAnsi="Times New Roman" w:cs="Times New Roman"/>
        </w:rPr>
        <w:t>（一）要坚持以事实为依据，以积极信息为主导的方针，服务于学院改革、发展、稳定的大局，弘扬主旋律，打好主动仗，发挥以正确的舆论引导人、鼓舞人的作用。</w:t>
      </w:r>
    </w:p>
    <w:p>
      <w:pPr>
        <w:ind w:firstLine="490"/>
        <w:rPr>
          <w:rFonts w:hint="default" w:ascii="Times New Roman" w:hAnsi="Times New Roman" w:cs="Times New Roman"/>
        </w:rPr>
      </w:pPr>
      <w:r>
        <w:rPr>
          <w:rFonts w:hint="default" w:ascii="Times New Roman" w:hAnsi="Times New Roman" w:cs="Times New Roman"/>
        </w:rPr>
        <w:t>（二）对外宣传要紧紧围绕学院中心工作，大力宣传学院改革与发展的成就。对能够起到宣传学院、推介学院的工作内容、重大事件、科技成果、先进事迹、优秀人物及各类活动、有关会议等应及时宣传报道。</w:t>
      </w:r>
    </w:p>
    <w:p>
      <w:pPr>
        <w:ind w:firstLine="490"/>
        <w:rPr>
          <w:rFonts w:hint="default" w:ascii="Times New Roman" w:hAnsi="Times New Roman" w:cs="Times New Roman"/>
        </w:rPr>
      </w:pPr>
      <w:r>
        <w:rPr>
          <w:rFonts w:hint="default" w:ascii="Times New Roman" w:hAnsi="Times New Roman" w:cs="Times New Roman"/>
        </w:rPr>
        <w:t>（三）对外宣传要严格遵守宣传工作的纪律和要求，既要保证宣传报道的真实性，又要注意相关信息的保密性，不该公开报道的不报道。</w:t>
      </w:r>
    </w:p>
    <w:p>
      <w:pPr>
        <w:ind w:firstLine="490"/>
        <w:rPr>
          <w:rFonts w:hint="default" w:ascii="Times New Roman" w:hAnsi="Times New Roman" w:cs="Times New Roman"/>
        </w:rPr>
      </w:pPr>
      <w:r>
        <w:rPr>
          <w:rFonts w:hint="default" w:ascii="Times New Roman" w:hAnsi="Times New Roman" w:cs="Times New Roman"/>
        </w:rPr>
        <w:t>（四）学院对外宣传工作由党委宣传部统一策划并实施归口管理，凡学院组织的重大活动和发生的新闻事件、召开的重要会议、作出的重大决定和举措，或涉及全院性的宣传报道，统一由党委宣传部进行整体策划、新闻媒体及记者的联系和接待工作，为他们提供热情的服务，负责收集、整理学院可以公开报道的新闻素材和新闻稿件。</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学院要加强对外宣传队伍建设，党委宣传部要发挥主导作用，建设一支政治强、业务精、纪律严、作风正的专兼结合的高素质对外宣传队伍。</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xml:space="preserve">  确保外宣活动经费开支，促进外宣工作的顺利进行。学院每年根据实际需要预算适当的对外宣传经费，专款专用，由党委宣传部统一使用。</w:t>
      </w:r>
    </w:p>
    <w:p>
      <w:pPr>
        <w:ind w:firstLine="492"/>
        <w:rPr>
          <w:rFonts w:hint="default" w:ascii="Times New Roman" w:hAnsi="Times New Roman" w:cs="Times New Roman"/>
        </w:rPr>
      </w:pPr>
      <w:r>
        <w:rPr>
          <w:rFonts w:hint="default" w:ascii="Times New Roman" w:hAnsi="Times New Roman" w:cs="Times New Roman"/>
          <w:b/>
        </w:rPr>
        <w:t>第十九条</w:t>
      </w:r>
      <w:r>
        <w:rPr>
          <w:rFonts w:hint="default" w:ascii="Times New Roman" w:hAnsi="Times New Roman" w:cs="Times New Roman"/>
        </w:rPr>
        <w:t xml:space="preserve">  以院内各单位或个人名义采写和制作有关学院情况和形象的各类对外宣传品，必须报送党委宣传部等有关部门审核、同意。党委宣传部原则上强调学院宣传的统筹性和一致性。如各部门确有需要自行组织宣传，必须通报党委宣传部备案，以便统一管理。凡以部门或个人名义而未经党委宣传部备案的对外宣传报道的消息、文章、稿件等一律文责自负。</w:t>
      </w:r>
    </w:p>
    <w:p>
      <w:pPr>
        <w:ind w:firstLine="492"/>
        <w:rPr>
          <w:rFonts w:hint="default" w:ascii="Times New Roman" w:hAnsi="Times New Roman" w:cs="Times New Roman"/>
        </w:rPr>
      </w:pPr>
      <w:r>
        <w:rPr>
          <w:rFonts w:hint="default" w:ascii="Times New Roman" w:hAnsi="Times New Roman" w:cs="Times New Roman"/>
          <w:b/>
        </w:rPr>
        <w:t>第二十条</w:t>
      </w:r>
      <w:r>
        <w:rPr>
          <w:rFonts w:hint="default" w:ascii="Times New Roman" w:hAnsi="Times New Roman" w:cs="Times New Roman"/>
        </w:rPr>
        <w:t xml:space="preserve">  院内各单位应热情接待社会各新闻媒体的采访，积极地协助、配合其工作。</w:t>
      </w:r>
    </w:p>
    <w:p>
      <w:pPr>
        <w:ind w:firstLine="490"/>
        <w:rPr>
          <w:rFonts w:hint="default" w:ascii="Times New Roman" w:hAnsi="Times New Roman" w:cs="Times New Roman"/>
        </w:rPr>
      </w:pPr>
      <w:r>
        <w:rPr>
          <w:rFonts w:hint="default" w:ascii="Times New Roman" w:hAnsi="Times New Roman" w:cs="Times New Roman"/>
        </w:rPr>
        <w:t>（一）学院各系、部、单位要树立宣传意识，重视宣传报道工作。应由专人负责本单位的宣传报道工作，发现新闻事件，收集新闻素材，通报党委宣传部，建立反馈通道，以便及时联系有关新闻单位进行宣传报道。工作中要做到及时、准确、敏锐，如果出现滞后、漏报等情况，相应环节自负责任。</w:t>
      </w:r>
    </w:p>
    <w:p>
      <w:pPr>
        <w:ind w:firstLine="490"/>
        <w:rPr>
          <w:rFonts w:hint="default" w:ascii="Times New Roman" w:hAnsi="Times New Roman" w:cs="Times New Roman"/>
        </w:rPr>
      </w:pPr>
      <w:r>
        <w:rPr>
          <w:rFonts w:hint="default" w:ascii="Times New Roman" w:hAnsi="Times New Roman" w:cs="Times New Roman"/>
        </w:rPr>
        <w:t>（二）对重大问题、敏感问题、突发事件以及容易引发矛盾和各类负面作用的问题，未经党委宣传部同意，各部门、各单位一律不得随意接受任何媒体的采访报道。遇有此类情况要在事件发生的第一时间，及时通过党委宣传部向院领导报告，同时报告党委宣传部，以确定是否接受采访。</w:t>
      </w:r>
    </w:p>
    <w:p>
      <w:pPr>
        <w:ind w:firstLine="490"/>
        <w:rPr>
          <w:rFonts w:hint="default" w:ascii="Times New Roman" w:hAnsi="Times New Roman" w:cs="Times New Roman"/>
        </w:rPr>
      </w:pPr>
      <w:r>
        <w:rPr>
          <w:rFonts w:hint="default" w:ascii="Times New Roman" w:hAnsi="Times New Roman" w:cs="Times New Roman"/>
        </w:rPr>
        <w:t>（三）各级媒体来学院采访，由党委宣传部协调与管理。一般情况下，应事先与党委宣传部、被采访单位和个人取得联系，并出示相关采访证件，在征得党委宣传部、被采访单位和个人同意后，方可进行。</w:t>
      </w:r>
    </w:p>
    <w:p>
      <w:pPr>
        <w:ind w:firstLine="490"/>
        <w:rPr>
          <w:rFonts w:hint="default" w:ascii="Times New Roman" w:hAnsi="Times New Roman" w:cs="Times New Roman"/>
        </w:rPr>
      </w:pPr>
      <w:r>
        <w:rPr>
          <w:rFonts w:hint="default" w:ascii="Times New Roman" w:hAnsi="Times New Roman" w:cs="Times New Roman"/>
        </w:rPr>
        <w:t>（四）对于各级新闻媒体来学院进行的批评监督类采访，各部门、各单位应及时向院领导请示和党委宣传部报告，并主动向媒体做好解释说明工作，切实维护学院建设与发展的良好局面，创造良好的舆论环境。</w:t>
      </w:r>
    </w:p>
    <w:p>
      <w:pPr>
        <w:ind w:firstLine="490"/>
        <w:rPr>
          <w:rFonts w:hint="default" w:ascii="Times New Roman" w:hAnsi="Times New Roman" w:cs="Times New Roman"/>
        </w:rPr>
      </w:pPr>
      <w:r>
        <w:rPr>
          <w:rFonts w:hint="default" w:ascii="Times New Roman" w:hAnsi="Times New Roman" w:cs="Times New Roman"/>
        </w:rPr>
        <w:t>（五）各二级学院、各部门邀请新闻媒体来学院采访，事前应报经分管院领导同意，并向党委宣传部通报。</w:t>
      </w:r>
    </w:p>
    <w:p>
      <w:pPr>
        <w:ind w:firstLine="490"/>
        <w:rPr>
          <w:rFonts w:hint="default" w:ascii="Times New Roman" w:hAnsi="Times New Roman" w:cs="Times New Roman"/>
        </w:rPr>
      </w:pPr>
      <w:r>
        <w:rPr>
          <w:rFonts w:hint="default" w:ascii="Times New Roman" w:hAnsi="Times New Roman" w:cs="Times New Roman"/>
        </w:rPr>
        <w:t>（六）学院性或重大的对外宣传活动，经院领导同意后，由党委宣传部会同学院有关部门与有关新闻单位通报信息、联系报导，并负责记者的接待工作。</w:t>
      </w:r>
    </w:p>
    <w:p>
      <w:pPr>
        <w:ind w:firstLine="490"/>
        <w:rPr>
          <w:rFonts w:hint="default" w:ascii="Times New Roman" w:hAnsi="Times New Roman" w:cs="Times New Roman"/>
        </w:rPr>
      </w:pPr>
      <w:r>
        <w:rPr>
          <w:rFonts w:hint="default" w:ascii="Times New Roman" w:hAnsi="Times New Roman" w:cs="Times New Roman"/>
        </w:rPr>
        <w:t>（七）院内任何单位或个人不得私自接受国（境）外新闻媒体的采访（包括电话采访），必须事先将打算采访的对方、内容、时间、方式等有关情况报送党委宣传部，并上报上级有关部门审核批准后，方能按审批规定安排。</w:t>
      </w:r>
    </w:p>
    <w:p>
      <w:pPr>
        <w:ind w:firstLine="490"/>
        <w:rPr>
          <w:rFonts w:hint="default" w:ascii="Times New Roman" w:hAnsi="Times New Roman" w:cs="Times New Roman"/>
        </w:rPr>
      </w:pPr>
      <w:r>
        <w:rPr>
          <w:rFonts w:hint="default" w:ascii="Times New Roman" w:hAnsi="Times New Roman" w:cs="Times New Roman"/>
        </w:rPr>
        <w:t>（八）努力形成“对外宣传，人人有责”的意识，学院师生员工在对外交往中应抓住机会宣传学院，个人行为则应做到言行得体，举止大方，衣饰整洁，精神状态良好。</w:t>
      </w:r>
    </w:p>
    <w:p>
      <w:pPr>
        <w:ind w:firstLine="492"/>
        <w:rPr>
          <w:rFonts w:hint="default" w:ascii="Times New Roman" w:hAnsi="Times New Roman" w:cs="Times New Roman"/>
        </w:rPr>
      </w:pPr>
      <w:r>
        <w:rPr>
          <w:rFonts w:hint="default" w:ascii="Times New Roman" w:hAnsi="Times New Roman" w:cs="Times New Roman"/>
          <w:b/>
        </w:rPr>
        <w:t>第二十一条</w:t>
      </w:r>
      <w:r>
        <w:rPr>
          <w:rFonts w:hint="default" w:ascii="Times New Roman" w:hAnsi="Times New Roman" w:cs="Times New Roman"/>
        </w:rPr>
        <w:t xml:space="preserve">  学院鼓励各单位和个人遵照本规定的要求，通过多种形式积极开展对外宣传工作，并在每学年对在对外宣传报道方面取得显著成绩的单位和个人给予表彰和奖励。</w:t>
      </w:r>
    </w:p>
    <w:p>
      <w:pPr>
        <w:pStyle w:val="4"/>
        <w:rPr>
          <w:rFonts w:hint="default" w:ascii="Times New Roman" w:hAnsi="Times New Roman" w:cs="Times New Roman"/>
        </w:rPr>
      </w:pPr>
      <w:r>
        <w:rPr>
          <w:rFonts w:hint="default" w:ascii="Times New Roman" w:hAnsi="Times New Roman" w:cs="Times New Roman"/>
        </w:rPr>
        <w:t>第三章  校园宣传设施和宣传品管理规定</w:t>
      </w:r>
    </w:p>
    <w:p>
      <w:pPr>
        <w:ind w:firstLine="490"/>
        <w:rPr>
          <w:rFonts w:hint="default" w:ascii="Times New Roman" w:hAnsi="Times New Roman" w:cs="Times New Roman"/>
        </w:rPr>
      </w:pPr>
      <w:r>
        <w:rPr>
          <w:rFonts w:hint="default" w:ascii="Times New Roman" w:hAnsi="Times New Roman" w:cs="Times New Roman"/>
        </w:rPr>
        <w:t>本规定所指宣传品主要指校园内悬挂的横幅、展板、灯箱、广告牌等。</w:t>
      </w:r>
    </w:p>
    <w:p>
      <w:pPr>
        <w:ind w:firstLine="492"/>
        <w:rPr>
          <w:rFonts w:hint="default" w:ascii="Times New Roman" w:hAnsi="Times New Roman" w:cs="Times New Roman"/>
        </w:rPr>
      </w:pPr>
      <w:r>
        <w:rPr>
          <w:rFonts w:hint="default" w:ascii="Times New Roman" w:hAnsi="Times New Roman" w:cs="Times New Roman"/>
          <w:b/>
        </w:rPr>
        <w:t>第二十二条</w:t>
      </w:r>
      <w:r>
        <w:rPr>
          <w:rFonts w:hint="default" w:ascii="Times New Roman" w:hAnsi="Times New Roman" w:cs="Times New Roman"/>
        </w:rPr>
        <w:t xml:space="preserve">  本规定所指横幅，是指在学院主干道上悬挂的，由校内各单位和学生组织为各类活动而临时悬挂的宣传物、纪念物等。</w:t>
      </w:r>
    </w:p>
    <w:p>
      <w:pPr>
        <w:ind w:firstLine="492"/>
        <w:rPr>
          <w:rFonts w:hint="default" w:ascii="Times New Roman" w:hAnsi="Times New Roman" w:cs="Times New Roman"/>
        </w:rPr>
      </w:pPr>
      <w:r>
        <w:rPr>
          <w:rFonts w:hint="default" w:ascii="Times New Roman" w:hAnsi="Times New Roman" w:cs="Times New Roman"/>
          <w:b/>
        </w:rPr>
        <w:t>第二十三条</w:t>
      </w:r>
      <w:r>
        <w:rPr>
          <w:rFonts w:hint="default" w:ascii="Times New Roman" w:hAnsi="Times New Roman" w:cs="Times New Roman"/>
        </w:rPr>
        <w:t xml:space="preserve">  凡需悬挂横幅的单位，必须上报党委宣传部，经批准后方可在指定位置悬挂。</w:t>
      </w:r>
    </w:p>
    <w:p>
      <w:pPr>
        <w:ind w:firstLine="492"/>
        <w:rPr>
          <w:rFonts w:hint="default" w:ascii="Times New Roman" w:hAnsi="Times New Roman" w:cs="Times New Roman"/>
        </w:rPr>
      </w:pPr>
      <w:r>
        <w:rPr>
          <w:rFonts w:hint="default" w:ascii="Times New Roman" w:hAnsi="Times New Roman" w:cs="Times New Roman"/>
          <w:b/>
        </w:rPr>
        <w:t>第二十四条</w:t>
      </w:r>
      <w:r>
        <w:rPr>
          <w:rFonts w:hint="default" w:ascii="Times New Roman" w:hAnsi="Times New Roman" w:cs="Times New Roman"/>
        </w:rPr>
        <w:t xml:space="preserve">  校外单位不得在校内悬挂横幅；如其与校内单位合作举办活动，须由与其合作的校内单位向党委宣传部提出悬挂申请。</w:t>
      </w:r>
    </w:p>
    <w:p>
      <w:pPr>
        <w:ind w:firstLine="492"/>
        <w:rPr>
          <w:rFonts w:hint="default" w:ascii="Times New Roman" w:hAnsi="Times New Roman" w:cs="Times New Roman"/>
        </w:rPr>
      </w:pPr>
      <w:r>
        <w:rPr>
          <w:rFonts w:hint="default" w:ascii="Times New Roman" w:hAnsi="Times New Roman" w:cs="Times New Roman"/>
          <w:b/>
        </w:rPr>
        <w:t>第二十五条</w:t>
      </w:r>
      <w:r>
        <w:rPr>
          <w:rFonts w:hint="default" w:ascii="Times New Roman" w:hAnsi="Times New Roman" w:cs="Times New Roman"/>
        </w:rPr>
        <w:t xml:space="preserve">  横幅内容必须合法、健康、向上，符合精神文明创建和校园文化建设的要求，坚持正确的舆论导向。以宣传党和国家的重要精神与方针政策，反映学院的建设与发展情况，营造校园重大活动氛围为内容的横幅可申请悬挂。</w:t>
      </w:r>
    </w:p>
    <w:p>
      <w:pPr>
        <w:ind w:firstLine="492"/>
        <w:rPr>
          <w:rFonts w:hint="default" w:ascii="Times New Roman" w:hAnsi="Times New Roman" w:cs="Times New Roman"/>
        </w:rPr>
      </w:pPr>
      <w:r>
        <w:rPr>
          <w:rFonts w:hint="default" w:ascii="Times New Roman" w:hAnsi="Times New Roman" w:cs="Times New Roman"/>
          <w:b/>
        </w:rPr>
        <w:t>第二十六条</w:t>
      </w:r>
      <w:r>
        <w:rPr>
          <w:rFonts w:hint="default" w:ascii="Times New Roman" w:hAnsi="Times New Roman" w:cs="Times New Roman"/>
        </w:rPr>
        <w:t xml:space="preserve">  横幅语言必须重点突出，简明精练，用字规范。横幅大小须符合标准，横幅表面必须整洁，无破损，不皱折。不符合要求和标准者，一律不得悬挂。</w:t>
      </w:r>
    </w:p>
    <w:p>
      <w:pPr>
        <w:ind w:firstLine="492"/>
        <w:rPr>
          <w:rFonts w:hint="default" w:ascii="Times New Roman" w:hAnsi="Times New Roman" w:cs="Times New Roman"/>
        </w:rPr>
      </w:pPr>
      <w:r>
        <w:rPr>
          <w:rFonts w:hint="default" w:ascii="Times New Roman" w:hAnsi="Times New Roman" w:cs="Times New Roman"/>
          <w:b/>
        </w:rPr>
        <w:t>第二十七条</w:t>
      </w:r>
      <w:r>
        <w:rPr>
          <w:rFonts w:hint="default" w:ascii="Times New Roman" w:hAnsi="Times New Roman" w:cs="Times New Roman"/>
        </w:rPr>
        <w:t xml:space="preserve">  悬挂横幅的部门在悬挂期限内应维护横幅的整洁美观，及时清理损坏变形的横幅，并在悬挂期限内及时自行拆取横幅，拆取时必须连同所有附加物（如绳子、铁丝等）清除干净。</w:t>
      </w:r>
    </w:p>
    <w:p>
      <w:pPr>
        <w:ind w:firstLine="492"/>
        <w:rPr>
          <w:rFonts w:hint="default" w:ascii="Times New Roman" w:hAnsi="Times New Roman" w:cs="Times New Roman"/>
        </w:rPr>
      </w:pPr>
      <w:r>
        <w:rPr>
          <w:rFonts w:hint="default" w:ascii="Times New Roman" w:hAnsi="Times New Roman" w:cs="Times New Roman"/>
          <w:b/>
        </w:rPr>
        <w:t>第二十八条</w:t>
      </w:r>
      <w:r>
        <w:rPr>
          <w:rFonts w:hint="default" w:ascii="Times New Roman" w:hAnsi="Times New Roman" w:cs="Times New Roman"/>
        </w:rPr>
        <w:t xml:space="preserve">  对未经审批、内容违反法律和道德、未在指定位置悬挂、悬挂不规范、提前或超期悬挂或严重污损、残破的横幅，党委宣传部有权对其收缴，并追究悬挂部门的责任。</w:t>
      </w:r>
    </w:p>
    <w:p>
      <w:pPr>
        <w:ind w:firstLine="492"/>
        <w:rPr>
          <w:rFonts w:hint="default" w:ascii="Times New Roman" w:hAnsi="Times New Roman" w:cs="Times New Roman"/>
        </w:rPr>
      </w:pPr>
      <w:r>
        <w:rPr>
          <w:rFonts w:hint="default" w:ascii="Times New Roman" w:hAnsi="Times New Roman" w:cs="Times New Roman"/>
          <w:b/>
        </w:rPr>
        <w:t>第二十九条</w:t>
      </w:r>
      <w:r>
        <w:rPr>
          <w:rFonts w:hint="default" w:ascii="Times New Roman" w:hAnsi="Times New Roman" w:cs="Times New Roman"/>
        </w:rPr>
        <w:t xml:space="preserve">  重大活动的宣传横幅，经党委宣传部批准后方可挂放于指定区域。</w:t>
      </w:r>
    </w:p>
    <w:p>
      <w:pPr>
        <w:ind w:firstLine="492"/>
        <w:rPr>
          <w:rFonts w:hint="default" w:ascii="Times New Roman" w:hAnsi="Times New Roman" w:cs="Times New Roman"/>
        </w:rPr>
      </w:pPr>
      <w:r>
        <w:rPr>
          <w:rFonts w:hint="default" w:ascii="Times New Roman" w:hAnsi="Times New Roman" w:cs="Times New Roman"/>
          <w:b/>
        </w:rPr>
        <w:t>第三十条</w:t>
      </w:r>
      <w:r>
        <w:rPr>
          <w:rFonts w:hint="default" w:ascii="Times New Roman" w:hAnsi="Times New Roman" w:cs="Times New Roman"/>
        </w:rPr>
        <w:t xml:space="preserve">  宣传横幅挂放时间原则上不超过两周。各部门在活动、工作结束后应自觉将宣传横幅拆除，为其他宣传工作腾出空间。超出两天后尚未撤下的，作为无主横幅处理。</w:t>
      </w:r>
    </w:p>
    <w:p>
      <w:pPr>
        <w:ind w:firstLine="492"/>
        <w:rPr>
          <w:rFonts w:hint="default" w:ascii="Times New Roman" w:hAnsi="Times New Roman" w:cs="Times New Roman"/>
        </w:rPr>
      </w:pPr>
      <w:r>
        <w:rPr>
          <w:rFonts w:hint="default" w:ascii="Times New Roman" w:hAnsi="Times New Roman" w:cs="Times New Roman"/>
          <w:b/>
        </w:rPr>
        <w:t>第三十一条</w:t>
      </w:r>
      <w:r>
        <w:rPr>
          <w:rFonts w:hint="default" w:ascii="Times New Roman" w:hAnsi="Times New Roman" w:cs="Times New Roman"/>
        </w:rPr>
        <w:t xml:space="preserve">  宣传横幅的悬挂原则上要求控制数量、保证质量，防止过多过滥。</w:t>
      </w:r>
    </w:p>
    <w:p>
      <w:pPr>
        <w:ind w:firstLine="492"/>
        <w:rPr>
          <w:rFonts w:hint="default" w:ascii="Times New Roman" w:hAnsi="Times New Roman" w:cs="Times New Roman"/>
        </w:rPr>
      </w:pPr>
      <w:r>
        <w:rPr>
          <w:rFonts w:hint="default" w:ascii="Times New Roman" w:hAnsi="Times New Roman" w:cs="Times New Roman"/>
          <w:b/>
        </w:rPr>
        <w:t>第三十二条</w:t>
      </w:r>
      <w:r>
        <w:rPr>
          <w:rFonts w:hint="default" w:ascii="Times New Roman" w:hAnsi="Times New Roman" w:cs="Times New Roman"/>
        </w:rPr>
        <w:t xml:space="preserve">  各单位凡是需要在校门、校内主干道、教学区、办公区、主要生活服务区等公共区域悬挂、张贴、设置横幅、展板、灯箱、广告牌等宣传品，必须于事前报党委宣传部审批备案，未经批准，相关部门有权予以制止。</w:t>
      </w:r>
    </w:p>
    <w:p>
      <w:pPr>
        <w:ind w:firstLine="492"/>
        <w:rPr>
          <w:rFonts w:hint="default" w:ascii="Times New Roman" w:hAnsi="Times New Roman" w:cs="Times New Roman"/>
        </w:rPr>
      </w:pPr>
      <w:r>
        <w:rPr>
          <w:rFonts w:hint="default" w:ascii="Times New Roman" w:hAnsi="Times New Roman" w:cs="Times New Roman"/>
          <w:b/>
        </w:rPr>
        <w:t>第三十三条</w:t>
      </w:r>
      <w:r>
        <w:rPr>
          <w:rFonts w:hint="default" w:ascii="Times New Roman" w:hAnsi="Times New Roman" w:cs="Times New Roman"/>
        </w:rPr>
        <w:t xml:space="preserve">  未经党委宣传部批准，任何单位、个人不得在校园内张贴、悬挂、散发各种商业性宣传材料以及各种形式的软广告。</w:t>
      </w:r>
    </w:p>
    <w:p>
      <w:pPr>
        <w:ind w:firstLine="492"/>
        <w:rPr>
          <w:rFonts w:hint="default" w:ascii="Times New Roman" w:hAnsi="Times New Roman" w:cs="Times New Roman"/>
        </w:rPr>
      </w:pPr>
      <w:r>
        <w:rPr>
          <w:rFonts w:hint="default" w:ascii="Times New Roman" w:hAnsi="Times New Roman" w:cs="Times New Roman"/>
          <w:b/>
        </w:rPr>
        <w:t>第三十四条</w:t>
      </w:r>
      <w:r>
        <w:rPr>
          <w:rFonts w:hint="default" w:ascii="Times New Roman" w:hAnsi="Times New Roman" w:cs="Times New Roman"/>
        </w:rPr>
        <w:t xml:space="preserve">  按照谁主办谁负责的原则，各单位悬挂、张贴、设置的宣传品，应于活动结束后当日内予以拆除。</w:t>
      </w:r>
    </w:p>
    <w:p>
      <w:pPr>
        <w:ind w:firstLine="492"/>
        <w:rPr>
          <w:rFonts w:hint="default" w:ascii="Times New Roman" w:hAnsi="Times New Roman" w:cs="Times New Roman"/>
        </w:rPr>
      </w:pPr>
      <w:r>
        <w:rPr>
          <w:rFonts w:hint="default" w:ascii="Times New Roman" w:hAnsi="Times New Roman" w:cs="Times New Roman"/>
          <w:b/>
        </w:rPr>
        <w:t>第三十五条</w:t>
      </w:r>
      <w:r>
        <w:rPr>
          <w:rFonts w:hint="default" w:ascii="Times New Roman" w:hAnsi="Times New Roman" w:cs="Times New Roman"/>
        </w:rPr>
        <w:t xml:space="preserve">  凡涉及学院团学组织、学生工作活动需要悬挂、张贴、摆放宣传品的，由学生处、团委或二级学院分别负责审批，报党委宣传部备案。</w:t>
      </w:r>
    </w:p>
    <w:p>
      <w:pPr>
        <w:pStyle w:val="4"/>
        <w:rPr>
          <w:rFonts w:hint="default" w:ascii="Times New Roman" w:hAnsi="Times New Roman" w:cs="Times New Roman"/>
        </w:rPr>
      </w:pPr>
      <w:r>
        <w:rPr>
          <w:rFonts w:hint="default" w:ascii="Times New Roman" w:hAnsi="Times New Roman" w:cs="Times New Roman"/>
        </w:rPr>
        <w:t>第四章  内部刊物管理暂行规定</w:t>
      </w:r>
    </w:p>
    <w:p>
      <w:pPr>
        <w:ind w:firstLine="492"/>
        <w:rPr>
          <w:rFonts w:hint="default" w:ascii="Times New Roman" w:hAnsi="Times New Roman" w:cs="Times New Roman"/>
        </w:rPr>
      </w:pPr>
      <w:r>
        <w:rPr>
          <w:rFonts w:hint="default" w:ascii="Times New Roman" w:hAnsi="Times New Roman" w:cs="Times New Roman"/>
          <w:b/>
        </w:rPr>
        <w:t>第三十六条</w:t>
      </w:r>
      <w:r>
        <w:rPr>
          <w:rFonts w:hint="default" w:ascii="Times New Roman" w:hAnsi="Times New Roman" w:cs="Times New Roman"/>
        </w:rPr>
        <w:t xml:space="preserve">  学院内部刊物的管理部门是党委宣传部。</w:t>
      </w:r>
    </w:p>
    <w:p>
      <w:pPr>
        <w:ind w:firstLine="492"/>
        <w:rPr>
          <w:rFonts w:hint="default" w:ascii="Times New Roman" w:hAnsi="Times New Roman" w:cs="Times New Roman"/>
        </w:rPr>
      </w:pPr>
      <w:r>
        <w:rPr>
          <w:rFonts w:hint="default" w:ascii="Times New Roman" w:hAnsi="Times New Roman" w:cs="Times New Roman"/>
          <w:b/>
        </w:rPr>
        <w:t>第三十七条</w:t>
      </w:r>
      <w:r>
        <w:rPr>
          <w:rFonts w:hint="default" w:ascii="Times New Roman" w:hAnsi="Times New Roman" w:cs="Times New Roman"/>
        </w:rPr>
        <w:t xml:space="preserve">  本办法所称内部刊物包括：学院学生以系、年级、班或以共青团、社团等群众组织的名义编辑出版的各种定期、不定期报刊；学院有关部门、研究机构等编辑印刷的内部交流性报刊。不包括经国家批准出版的期刊、报纸和图书，也不包括院、系机关用于指导工作、交流信息的公文性简报等信息资料以及校内的启事、广告、通知。</w:t>
      </w:r>
    </w:p>
    <w:p>
      <w:pPr>
        <w:ind w:firstLine="492"/>
        <w:rPr>
          <w:rFonts w:hint="default" w:ascii="Times New Roman" w:hAnsi="Times New Roman" w:cs="Times New Roman"/>
        </w:rPr>
      </w:pPr>
      <w:r>
        <w:rPr>
          <w:rFonts w:hint="default" w:ascii="Times New Roman" w:hAnsi="Times New Roman" w:cs="Times New Roman"/>
          <w:b/>
        </w:rPr>
        <w:t>第三十八条</w:t>
      </w:r>
      <w:r>
        <w:rPr>
          <w:rFonts w:hint="default" w:ascii="Times New Roman" w:hAnsi="Times New Roman" w:cs="Times New Roman"/>
        </w:rPr>
        <w:t xml:space="preserve">  内部刊物不得使用“××报”、“ ××刊”或“××杂志”等字样。每期印刷品必须标明“连续期数编号”、“主编”、“主办单位”；每版必须标明“责任编辑”。</w:t>
      </w:r>
    </w:p>
    <w:p>
      <w:pPr>
        <w:ind w:firstLine="492"/>
        <w:rPr>
          <w:rFonts w:hint="default" w:ascii="Times New Roman" w:hAnsi="Times New Roman" w:cs="Times New Roman"/>
        </w:rPr>
      </w:pPr>
      <w:r>
        <w:rPr>
          <w:rFonts w:hint="default" w:ascii="Times New Roman" w:hAnsi="Times New Roman" w:cs="Times New Roman"/>
          <w:b/>
        </w:rPr>
        <w:t>第三十九条</w:t>
      </w:r>
      <w:r>
        <w:rPr>
          <w:rFonts w:hint="default" w:ascii="Times New Roman" w:hAnsi="Times New Roman" w:cs="Times New Roman"/>
        </w:rPr>
        <w:t xml:space="preserve">  出版内部刊物必须遵守我国宪法和有关法律规定，坚持四项基本原则，贯彻党的宣传政策和教育方针，努力做到以科学的理论武装人、以正确的舆论引导人、以高尚的精神塑造人、以优秀的作品鼓舞人。</w:t>
      </w:r>
    </w:p>
    <w:p>
      <w:pPr>
        <w:ind w:firstLine="492"/>
        <w:rPr>
          <w:rFonts w:hint="default" w:ascii="Times New Roman" w:hAnsi="Times New Roman" w:cs="Times New Roman"/>
        </w:rPr>
      </w:pPr>
      <w:r>
        <w:rPr>
          <w:rFonts w:hint="default" w:ascii="Times New Roman" w:hAnsi="Times New Roman" w:cs="Times New Roman"/>
          <w:b/>
        </w:rPr>
        <w:t>第四十条</w:t>
      </w:r>
      <w:r>
        <w:rPr>
          <w:rFonts w:hint="default" w:ascii="Times New Roman" w:hAnsi="Times New Roman" w:cs="Times New Roman"/>
        </w:rPr>
        <w:t xml:space="preserve">  内部刊物不得刊载下列内容： </w:t>
      </w:r>
    </w:p>
    <w:p>
      <w:pPr>
        <w:ind w:firstLine="490"/>
        <w:rPr>
          <w:rFonts w:hint="default" w:ascii="Times New Roman" w:hAnsi="Times New Roman" w:cs="Times New Roman"/>
        </w:rPr>
      </w:pPr>
      <w:r>
        <w:rPr>
          <w:rFonts w:hint="default" w:ascii="Times New Roman" w:hAnsi="Times New Roman" w:cs="Times New Roman"/>
        </w:rPr>
        <w:t xml:space="preserve">（一）反对宪法确定的基本原则的； </w:t>
      </w:r>
    </w:p>
    <w:p>
      <w:pPr>
        <w:ind w:firstLine="490"/>
        <w:rPr>
          <w:rFonts w:hint="default" w:ascii="Times New Roman" w:hAnsi="Times New Roman" w:cs="Times New Roman"/>
        </w:rPr>
      </w:pPr>
      <w:r>
        <w:rPr>
          <w:rFonts w:hint="default" w:ascii="Times New Roman" w:hAnsi="Times New Roman" w:cs="Times New Roman"/>
        </w:rPr>
        <w:t xml:space="preserve">（二）危害国家的统一、主权和领土完整的； </w:t>
      </w:r>
    </w:p>
    <w:p>
      <w:pPr>
        <w:ind w:firstLine="490"/>
        <w:rPr>
          <w:rFonts w:hint="default" w:ascii="Times New Roman" w:hAnsi="Times New Roman" w:cs="Times New Roman"/>
        </w:rPr>
      </w:pPr>
      <w:r>
        <w:rPr>
          <w:rFonts w:hint="default" w:ascii="Times New Roman" w:hAnsi="Times New Roman" w:cs="Times New Roman"/>
        </w:rPr>
        <w:t xml:space="preserve">（三）危害国家的安全、荣誉和利益的； </w:t>
      </w:r>
    </w:p>
    <w:p>
      <w:pPr>
        <w:ind w:firstLine="490"/>
        <w:rPr>
          <w:rFonts w:hint="default" w:ascii="Times New Roman" w:hAnsi="Times New Roman" w:cs="Times New Roman"/>
        </w:rPr>
      </w:pPr>
      <w:r>
        <w:rPr>
          <w:rFonts w:hint="default" w:ascii="Times New Roman" w:hAnsi="Times New Roman" w:cs="Times New Roman"/>
        </w:rPr>
        <w:t xml:space="preserve">（四）煽动民族分裂，侵害少数民族风俗习惯，破坏民族团结的； </w:t>
      </w:r>
    </w:p>
    <w:p>
      <w:pPr>
        <w:ind w:firstLine="490"/>
        <w:rPr>
          <w:rFonts w:hint="default" w:ascii="Times New Roman" w:hAnsi="Times New Roman" w:cs="Times New Roman"/>
        </w:rPr>
      </w:pPr>
      <w:r>
        <w:rPr>
          <w:rFonts w:hint="default" w:ascii="Times New Roman" w:hAnsi="Times New Roman" w:cs="Times New Roman"/>
        </w:rPr>
        <w:t xml:space="preserve">（五）泄露国家秘密的； </w:t>
      </w:r>
    </w:p>
    <w:p>
      <w:pPr>
        <w:ind w:firstLine="490"/>
        <w:rPr>
          <w:rFonts w:hint="default" w:ascii="Times New Roman" w:hAnsi="Times New Roman" w:cs="Times New Roman"/>
        </w:rPr>
      </w:pPr>
      <w:r>
        <w:rPr>
          <w:rFonts w:hint="default" w:ascii="Times New Roman" w:hAnsi="Times New Roman" w:cs="Times New Roman"/>
        </w:rPr>
        <w:t xml:space="preserve">（六）宣扬淫秽、迷信或者渲染暴力，危害社会公德和民族优秀文化传统的； </w:t>
      </w:r>
    </w:p>
    <w:p>
      <w:pPr>
        <w:ind w:firstLine="490"/>
        <w:rPr>
          <w:rFonts w:hint="default" w:ascii="Times New Roman" w:hAnsi="Times New Roman" w:cs="Times New Roman"/>
        </w:rPr>
      </w:pPr>
      <w:r>
        <w:rPr>
          <w:rFonts w:hint="default" w:ascii="Times New Roman" w:hAnsi="Times New Roman" w:cs="Times New Roman"/>
        </w:rPr>
        <w:t xml:space="preserve">（七）侮辱或者诽谤他人的； </w:t>
      </w:r>
    </w:p>
    <w:p>
      <w:pPr>
        <w:ind w:firstLine="490"/>
        <w:rPr>
          <w:rFonts w:hint="default" w:ascii="Times New Roman" w:hAnsi="Times New Roman" w:cs="Times New Roman"/>
        </w:rPr>
      </w:pPr>
      <w:r>
        <w:rPr>
          <w:rFonts w:hint="default" w:ascii="Times New Roman" w:hAnsi="Times New Roman" w:cs="Times New Roman"/>
        </w:rPr>
        <w:t>（八）危害学院利益、有损学院荣誉的；</w:t>
      </w:r>
    </w:p>
    <w:p>
      <w:pPr>
        <w:ind w:firstLine="490"/>
        <w:rPr>
          <w:rFonts w:hint="default" w:ascii="Times New Roman" w:hAnsi="Times New Roman" w:cs="Times New Roman"/>
        </w:rPr>
      </w:pPr>
      <w:r>
        <w:rPr>
          <w:rFonts w:hint="default" w:ascii="Times New Roman" w:hAnsi="Times New Roman" w:cs="Times New Roman"/>
        </w:rPr>
        <w:t xml:space="preserve">（九）法律、法规规定禁止的其他内容的。 </w:t>
      </w:r>
    </w:p>
    <w:p>
      <w:pPr>
        <w:ind w:firstLine="492"/>
        <w:rPr>
          <w:rFonts w:hint="default" w:ascii="Times New Roman" w:hAnsi="Times New Roman" w:cs="Times New Roman"/>
        </w:rPr>
      </w:pPr>
      <w:r>
        <w:rPr>
          <w:rFonts w:hint="default" w:ascii="Times New Roman" w:hAnsi="Times New Roman" w:cs="Times New Roman"/>
          <w:b/>
        </w:rPr>
        <w:t>第四十一条</w:t>
      </w:r>
      <w:r>
        <w:rPr>
          <w:rFonts w:hint="default" w:ascii="Times New Roman" w:hAnsi="Times New Roman" w:cs="Times New Roman"/>
        </w:rPr>
        <w:t xml:space="preserve">  出版内部刊物必须办理如下登记、审批手续： </w:t>
      </w:r>
    </w:p>
    <w:p>
      <w:pPr>
        <w:ind w:firstLine="490"/>
        <w:rPr>
          <w:rFonts w:hint="default" w:ascii="Times New Roman" w:hAnsi="Times New Roman" w:cs="Times New Roman"/>
        </w:rPr>
      </w:pPr>
      <w:r>
        <w:rPr>
          <w:rFonts w:hint="default" w:ascii="Times New Roman" w:hAnsi="Times New Roman" w:cs="Times New Roman"/>
        </w:rPr>
        <w:t>(一)学生以系、年级、班级的名义编辑出版的内部刊物，要经所在院（系）、部所属的党总支或支部审核同意；团组织、学生社团等群众组织要经校团委审核同意；各有关部门、研究机构要经所属党支部审核同意；各审核部门对所分管范围内的出版物负有直接指导、监督和管理的责任。</w:t>
      </w:r>
    </w:p>
    <w:p>
      <w:pPr>
        <w:ind w:firstLine="490"/>
        <w:rPr>
          <w:rFonts w:hint="default" w:ascii="Times New Roman" w:hAnsi="Times New Roman" w:cs="Times New Roman"/>
        </w:rPr>
      </w:pPr>
      <w:r>
        <w:rPr>
          <w:rFonts w:hint="default" w:ascii="Times New Roman" w:hAnsi="Times New Roman" w:cs="Times New Roman"/>
        </w:rPr>
        <w:t xml:space="preserve">（二）经所在党支部或团委审核同意后，报党委宣传部审批，并办理登记手续，经党委宣传部审批同意后，方可出版印刷并在规定的范围内发行。内部刊物出版的每一期均须向党委宣传部报送样本，党委宣传部要存档备查。 </w:t>
      </w:r>
    </w:p>
    <w:p>
      <w:pPr>
        <w:ind w:firstLine="490"/>
        <w:rPr>
          <w:rFonts w:hint="default" w:ascii="Times New Roman" w:hAnsi="Times New Roman" w:cs="Times New Roman"/>
        </w:rPr>
      </w:pPr>
      <w:r>
        <w:rPr>
          <w:rFonts w:hint="default" w:ascii="Times New Roman" w:hAnsi="Times New Roman" w:cs="Times New Roman"/>
        </w:rPr>
        <w:t>（三）登记在册的内部刊物名称、主办单位等重大事项变更，停刊等，须报党委宣传部登记备案。</w:t>
      </w:r>
    </w:p>
    <w:p>
      <w:pPr>
        <w:ind w:firstLine="490"/>
        <w:rPr>
          <w:rFonts w:hint="default" w:ascii="Times New Roman" w:hAnsi="Times New Roman" w:cs="Times New Roman"/>
        </w:rPr>
      </w:pPr>
      <w:r>
        <w:rPr>
          <w:rFonts w:hint="default" w:ascii="Times New Roman" w:hAnsi="Times New Roman" w:cs="Times New Roman"/>
        </w:rPr>
        <w:t>（四）凡本办法实施之日前各单位已出版印刷的内部刊物，要按照本办法</w:t>
      </w:r>
      <w:r>
        <w:rPr>
          <w:rFonts w:hint="default" w:ascii="Times New Roman" w:hAnsi="Times New Roman" w:cs="Times New Roman"/>
          <w:b/>
        </w:rPr>
        <w:t>第四十二条</w:t>
      </w:r>
      <w:r>
        <w:rPr>
          <w:rFonts w:hint="default" w:ascii="Times New Roman" w:hAnsi="Times New Roman" w:cs="Times New Roman"/>
        </w:rPr>
        <w:t>第一款、第二款、第三款的规定重新办理登记审批手续。</w:t>
      </w:r>
    </w:p>
    <w:p>
      <w:pPr>
        <w:ind w:firstLine="492"/>
        <w:rPr>
          <w:rFonts w:hint="default" w:ascii="Times New Roman" w:hAnsi="Times New Roman" w:cs="Times New Roman"/>
        </w:rPr>
      </w:pPr>
      <w:r>
        <w:rPr>
          <w:rFonts w:hint="default" w:ascii="Times New Roman" w:hAnsi="Times New Roman" w:cs="Times New Roman"/>
          <w:b/>
        </w:rPr>
        <w:t>第四十二条</w:t>
      </w:r>
      <w:r>
        <w:rPr>
          <w:rFonts w:hint="default" w:ascii="Times New Roman" w:hAnsi="Times New Roman" w:cs="Times New Roman"/>
        </w:rPr>
        <w:t xml:space="preserve">  内部刊物应严格限定在学院、本系、本单位内部发行交流，不得超范围征订发行，不得刊登广告，不得搞有偿经营性活动。</w:t>
      </w:r>
    </w:p>
    <w:p>
      <w:pPr>
        <w:ind w:firstLine="492"/>
        <w:rPr>
          <w:rFonts w:hint="default" w:ascii="Times New Roman" w:hAnsi="Times New Roman" w:cs="Times New Roman"/>
        </w:rPr>
      </w:pPr>
      <w:r>
        <w:rPr>
          <w:rFonts w:hint="default" w:ascii="Times New Roman" w:hAnsi="Times New Roman" w:cs="Times New Roman"/>
          <w:b/>
        </w:rPr>
        <w:t>第四十三条</w:t>
      </w:r>
      <w:r>
        <w:rPr>
          <w:rFonts w:hint="default" w:ascii="Times New Roman" w:hAnsi="Times New Roman" w:cs="Times New Roman"/>
        </w:rPr>
        <w:t xml:space="preserve">  依照谁主办，谁负责的原则，各主办单位所在党支部或团委应建立报刊审查管理制度，确定责任人，严格把关，未经审查，不得出版。</w:t>
      </w:r>
    </w:p>
    <w:p>
      <w:pPr>
        <w:ind w:firstLine="492"/>
        <w:rPr>
          <w:rFonts w:hint="default" w:ascii="Times New Roman" w:hAnsi="Times New Roman" w:cs="Times New Roman"/>
        </w:rPr>
      </w:pPr>
      <w:r>
        <w:rPr>
          <w:rFonts w:hint="default" w:ascii="Times New Roman" w:hAnsi="Times New Roman" w:cs="Times New Roman"/>
          <w:b/>
        </w:rPr>
        <w:t>第四十四条</w:t>
      </w:r>
      <w:r>
        <w:rPr>
          <w:rFonts w:hint="default" w:ascii="Times New Roman" w:hAnsi="Times New Roman" w:cs="Times New Roman"/>
        </w:rPr>
        <w:t xml:space="preserve">  校内师生员工均不得以个人名义出版任何报刊；凡未经登记审批而擅自办报刊的，严禁出版发行，一经发现，要追究有关人员责任。</w:t>
      </w:r>
    </w:p>
    <w:p>
      <w:pPr>
        <w:ind w:firstLine="492"/>
        <w:rPr>
          <w:rFonts w:hint="default" w:ascii="Times New Roman" w:hAnsi="Times New Roman" w:cs="Times New Roman"/>
        </w:rPr>
      </w:pPr>
      <w:r>
        <w:rPr>
          <w:rFonts w:hint="default" w:ascii="Times New Roman" w:hAnsi="Times New Roman" w:cs="Times New Roman"/>
          <w:b/>
        </w:rPr>
        <w:t>第四十五条</w:t>
      </w:r>
      <w:r>
        <w:rPr>
          <w:rFonts w:hint="default" w:ascii="Times New Roman" w:hAnsi="Times New Roman" w:cs="Times New Roman"/>
        </w:rPr>
        <w:t xml:space="preserve">  本规定自发布之日起施行，解释权归党委宣传部。</w:t>
      </w:r>
    </w:p>
    <w:p>
      <w:pPr>
        <w:pStyle w:val="3"/>
        <w:rPr>
          <w:rFonts w:hint="default" w:ascii="Times New Roman" w:hAnsi="Times New Roman" w:cs="Times New Roman"/>
        </w:rPr>
      </w:pPr>
      <w:r>
        <w:rPr>
          <w:rFonts w:hint="default" w:ascii="Times New Roman" w:hAnsi="Times New Roman" w:eastAsia="仿宋_GB2312" w:cs="Times New Roman"/>
        </w:rPr>
        <w:br w:type="page"/>
      </w:r>
      <w:bookmarkStart w:id="76" w:name="_Toc26712"/>
      <w:r>
        <w:rPr>
          <w:rFonts w:hint="default" w:ascii="Times New Roman" w:hAnsi="Times New Roman" w:cs="Times New Roman"/>
        </w:rPr>
        <w:t>中共重庆化工职业学院委员会</w:t>
      </w:r>
      <w:bookmarkEnd w:id="76"/>
    </w:p>
    <w:p>
      <w:pPr>
        <w:pStyle w:val="3"/>
        <w:rPr>
          <w:rFonts w:hint="default" w:ascii="Times New Roman" w:hAnsi="Times New Roman" w:cs="Times New Roman"/>
        </w:rPr>
      </w:pPr>
      <w:bookmarkStart w:id="77" w:name="_Toc153"/>
      <w:r>
        <w:rPr>
          <w:rFonts w:hint="default" w:ascii="Times New Roman" w:hAnsi="Times New Roman" w:cs="Times New Roman"/>
        </w:rPr>
        <w:t>宣传思想工作考核办法</w:t>
      </w:r>
      <w:bookmarkEnd w:id="77"/>
    </w:p>
    <w:p>
      <w:pPr>
        <w:pStyle w:val="5"/>
        <w:rPr>
          <w:rFonts w:hint="default" w:ascii="Times New Roman" w:hAnsi="Times New Roman" w:cs="Times New Roman"/>
        </w:rPr>
      </w:pPr>
      <w:r>
        <w:rPr>
          <w:rFonts w:hint="default" w:ascii="Times New Roman" w:hAnsi="Times New Roman" w:cs="Times New Roman"/>
        </w:rPr>
        <w:t>渝化职院委〔2018〕45号</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根据中央及学校党委有关文件精神，结合基层工作实际，制定本办法。</w:t>
      </w:r>
    </w:p>
    <w:p>
      <w:pPr>
        <w:pStyle w:val="6"/>
        <w:ind w:firstLine="490"/>
        <w:rPr>
          <w:rFonts w:hint="default" w:ascii="Times New Roman" w:hAnsi="Times New Roman" w:cs="Times New Roman"/>
        </w:rPr>
      </w:pPr>
      <w:r>
        <w:rPr>
          <w:rFonts w:hint="default" w:ascii="Times New Roman" w:hAnsi="Times New Roman" w:cs="Times New Roman"/>
        </w:rPr>
        <w:t>一、考核对象</w:t>
      </w:r>
    </w:p>
    <w:p>
      <w:pPr>
        <w:ind w:firstLine="490"/>
        <w:rPr>
          <w:rFonts w:hint="default" w:ascii="Times New Roman" w:hAnsi="Times New Roman" w:cs="Times New Roman"/>
        </w:rPr>
      </w:pPr>
      <w:r>
        <w:rPr>
          <w:rFonts w:hint="default" w:ascii="Times New Roman" w:hAnsi="Times New Roman" w:cs="Times New Roman"/>
        </w:rPr>
        <w:t>校内各单位、各部门。</w:t>
      </w:r>
    </w:p>
    <w:p>
      <w:pPr>
        <w:pStyle w:val="6"/>
        <w:ind w:firstLine="490"/>
        <w:rPr>
          <w:rFonts w:hint="default" w:ascii="Times New Roman" w:hAnsi="Times New Roman" w:cs="Times New Roman"/>
        </w:rPr>
      </w:pPr>
      <w:r>
        <w:rPr>
          <w:rFonts w:hint="default" w:ascii="Times New Roman" w:hAnsi="Times New Roman" w:cs="Times New Roman"/>
        </w:rPr>
        <w:t>二、考核内容</w:t>
      </w:r>
    </w:p>
    <w:p>
      <w:pPr>
        <w:ind w:firstLine="490"/>
        <w:rPr>
          <w:rFonts w:hint="default" w:ascii="Times New Roman" w:hAnsi="Times New Roman" w:cs="Times New Roman"/>
        </w:rPr>
      </w:pPr>
      <w:r>
        <w:rPr>
          <w:rFonts w:hint="default" w:ascii="Times New Roman" w:hAnsi="Times New Roman" w:cs="Times New Roman"/>
        </w:rPr>
        <w:t>主要考核各单位、各部门意识形态、理论宣传、校内外新闻宣传、文化建设等工作任务完成情况。</w:t>
      </w:r>
    </w:p>
    <w:p>
      <w:pPr>
        <w:pStyle w:val="6"/>
        <w:ind w:firstLine="490"/>
        <w:rPr>
          <w:rFonts w:hint="default" w:ascii="Times New Roman" w:hAnsi="Times New Roman" w:cs="Times New Roman"/>
        </w:rPr>
      </w:pPr>
      <w:r>
        <w:rPr>
          <w:rFonts w:hint="default" w:ascii="Times New Roman" w:hAnsi="Times New Roman" w:cs="Times New Roman"/>
        </w:rPr>
        <w:t>三、考核标准</w:t>
      </w:r>
    </w:p>
    <w:p>
      <w:pPr>
        <w:ind w:firstLine="490"/>
        <w:rPr>
          <w:rFonts w:hint="default" w:ascii="Times New Roman" w:hAnsi="Times New Roman" w:cs="Times New Roman"/>
        </w:rPr>
      </w:pPr>
      <w:r>
        <w:rPr>
          <w:rFonts w:hint="default" w:ascii="Times New Roman" w:hAnsi="Times New Roman" w:cs="Times New Roman"/>
        </w:rPr>
        <w:t>包括“基本指标”“特色指标”“负面清单”三部分，总分为100分，其中“基本指标”90分，“特色指标”10分，负面清单在评选表彰时为一票否决条件。</w:t>
      </w:r>
    </w:p>
    <w:p>
      <w:pPr>
        <w:pStyle w:val="6"/>
        <w:ind w:firstLine="490"/>
        <w:rPr>
          <w:rFonts w:hint="default" w:ascii="Times New Roman" w:hAnsi="Times New Roman" w:cs="Times New Roman"/>
        </w:rPr>
      </w:pPr>
      <w:r>
        <w:rPr>
          <w:rFonts w:hint="default" w:ascii="Times New Roman" w:hAnsi="Times New Roman" w:cs="Times New Roman"/>
        </w:rPr>
        <w:t>四、考核方式</w:t>
      </w:r>
    </w:p>
    <w:p>
      <w:pPr>
        <w:ind w:firstLine="490"/>
        <w:rPr>
          <w:rFonts w:hint="default" w:ascii="Times New Roman" w:hAnsi="Times New Roman" w:cs="Times New Roman"/>
        </w:rPr>
      </w:pPr>
      <w:r>
        <w:rPr>
          <w:rFonts w:hint="default" w:ascii="Times New Roman" w:hAnsi="Times New Roman" w:cs="Times New Roman"/>
        </w:rPr>
        <w:t>主要采用材料审核、实地考察、问卷调查等方法。</w:t>
      </w:r>
    </w:p>
    <w:p>
      <w:pPr>
        <w:pStyle w:val="6"/>
        <w:ind w:firstLine="490"/>
        <w:rPr>
          <w:rFonts w:hint="default" w:ascii="Times New Roman" w:hAnsi="Times New Roman" w:cs="Times New Roman"/>
        </w:rPr>
      </w:pPr>
      <w:r>
        <w:rPr>
          <w:rFonts w:hint="default" w:ascii="Times New Roman" w:hAnsi="Times New Roman" w:cs="Times New Roman"/>
        </w:rPr>
        <w:t>五、考核组织</w:t>
      </w:r>
    </w:p>
    <w:p>
      <w:pPr>
        <w:ind w:firstLine="490"/>
        <w:rPr>
          <w:rFonts w:hint="default" w:ascii="Times New Roman" w:hAnsi="Times New Roman" w:cs="Times New Roman"/>
        </w:rPr>
      </w:pPr>
      <w:r>
        <w:rPr>
          <w:rFonts w:hint="default" w:ascii="Times New Roman" w:hAnsi="Times New Roman" w:cs="Times New Roman"/>
        </w:rPr>
        <w:t>宣传思想工作年度考核，由党委宣传部负责组织实施，此项考核将作为年度考核、评优标准及依据，请各单位、各部门认真学习，对照落实。</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附件：二级单位宣传思想工作考核指标及评分办法、评分细则(略)</w:t>
      </w:r>
    </w:p>
    <w:p>
      <w:pPr>
        <w:widowControl/>
        <w:spacing w:line="400" w:lineRule="atLeast"/>
        <w:ind w:firstLine="490"/>
        <w:rPr>
          <w:rFonts w:hint="default" w:ascii="Times New Roman" w:hAnsi="Times New Roman" w:cs="Times New Roman"/>
          <w:color w:val="000000"/>
          <w:kern w:val="0"/>
        </w:rPr>
      </w:pPr>
    </w:p>
    <w:p>
      <w:pPr>
        <w:widowControl/>
        <w:spacing w:line="400" w:lineRule="atLeast"/>
        <w:ind w:firstLine="490"/>
        <w:rPr>
          <w:rFonts w:hint="default" w:ascii="Times New Roman" w:hAnsi="Times New Roman" w:cs="Times New Roman"/>
          <w:color w:val="000000"/>
          <w:kern w:val="0"/>
        </w:rPr>
      </w:pPr>
    </w:p>
    <w:p>
      <w:pPr>
        <w:widowControl/>
        <w:spacing w:line="400" w:lineRule="atLeast"/>
        <w:ind w:firstLine="490"/>
        <w:rPr>
          <w:rFonts w:hint="default" w:ascii="Times New Roman" w:hAnsi="Times New Roman" w:cs="Times New Roman"/>
          <w:color w:val="000000"/>
          <w:kern w:val="0"/>
        </w:rPr>
      </w:pPr>
    </w:p>
    <w:p>
      <w:pPr>
        <w:widowControl/>
        <w:spacing w:line="400" w:lineRule="atLeast"/>
        <w:ind w:firstLine="490"/>
        <w:rPr>
          <w:rFonts w:hint="default" w:ascii="Times New Roman" w:hAnsi="Times New Roman" w:cs="Times New Roman"/>
          <w:color w:val="000000"/>
          <w:kern w:val="0"/>
        </w:rPr>
      </w:pPr>
    </w:p>
    <w:p>
      <w:pPr>
        <w:widowControl/>
        <w:spacing w:line="400" w:lineRule="atLeast"/>
        <w:ind w:firstLine="490"/>
        <w:rPr>
          <w:rFonts w:hint="default" w:ascii="Times New Roman" w:hAnsi="Times New Roman" w:cs="Times New Roman"/>
          <w:color w:val="000000"/>
          <w:kern w:val="0"/>
        </w:rPr>
      </w:pPr>
    </w:p>
    <w:p>
      <w:pPr>
        <w:widowControl/>
        <w:spacing w:line="400" w:lineRule="atLeast"/>
        <w:ind w:firstLine="490"/>
        <w:rPr>
          <w:rFonts w:hint="default" w:ascii="Times New Roman" w:hAnsi="Times New Roman" w:cs="Times New Roman"/>
          <w:color w:val="000000"/>
          <w:kern w:val="0"/>
        </w:rPr>
      </w:pPr>
    </w:p>
    <w:p>
      <w:pPr>
        <w:pStyle w:val="3"/>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78" w:name="_Toc13292"/>
      <w:r>
        <w:rPr>
          <w:rFonts w:hint="default" w:ascii="Times New Roman" w:hAnsi="Times New Roman" w:cs="Times New Roman"/>
        </w:rPr>
        <w:t>中共重庆化工职业学院委员会</w:t>
      </w:r>
      <w:bookmarkEnd w:id="78"/>
    </w:p>
    <w:p>
      <w:pPr>
        <w:pStyle w:val="3"/>
        <w:rPr>
          <w:rFonts w:hint="default" w:ascii="Times New Roman" w:hAnsi="Times New Roman" w:cs="Times New Roman"/>
        </w:rPr>
      </w:pPr>
      <w:bookmarkStart w:id="79" w:name="_Toc16801"/>
      <w:r>
        <w:rPr>
          <w:rFonts w:hint="default" w:ascii="Times New Roman" w:hAnsi="Times New Roman" w:cs="Times New Roman"/>
        </w:rPr>
        <w:t>新闻宣传工作管理办法</w:t>
      </w:r>
      <w:bookmarkEnd w:id="79"/>
    </w:p>
    <w:p>
      <w:pPr>
        <w:pStyle w:val="5"/>
        <w:rPr>
          <w:rFonts w:hint="default" w:ascii="Times New Roman" w:hAnsi="Times New Roman" w:cs="Times New Roman"/>
        </w:rPr>
      </w:pPr>
      <w:r>
        <w:rPr>
          <w:rFonts w:hint="default" w:ascii="Times New Roman" w:hAnsi="Times New Roman" w:cs="Times New Roman"/>
        </w:rPr>
        <w:t>渝化职院委〔2018〕45号</w:t>
      </w:r>
    </w:p>
    <w:p>
      <w:pPr>
        <w:ind w:firstLine="490"/>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第一章  总则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根据国家新闻出版广电总局《新闻宣传管理办法》，为更好发挥新闻宣传工作在学校发展建设中的重要作用，实现新闻宣传工作管理的制度化、科学化、规范化，特制定本办法。</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学校新闻宣传工作坚持习近平新时代中国特色社会主义思想、新时代党在教育方面的方针政策，坚持生动、全面、及时、讲究实效的原则，把握正确的政治方向和舆论导向，弘扬主旋律，围绕学校中心工作，服从大局，服务学校改革发展。</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学校新闻宣传工作严格执行国家、重庆市的新闻出版、广播影视、互联网管理等有关规定。</w:t>
      </w:r>
    </w:p>
    <w:p>
      <w:pPr>
        <w:pStyle w:val="4"/>
        <w:rPr>
          <w:rFonts w:hint="default" w:ascii="Times New Roman" w:hAnsi="Times New Roman" w:cs="Times New Roman"/>
        </w:rPr>
      </w:pPr>
      <w:r>
        <w:rPr>
          <w:rFonts w:hint="default" w:ascii="Times New Roman" w:hAnsi="Times New Roman" w:cs="Times New Roman"/>
        </w:rPr>
        <w:t>第二章　新闻宣传范围和形式</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学校新闻宣传主要内容</w:t>
      </w:r>
    </w:p>
    <w:p>
      <w:pPr>
        <w:ind w:firstLine="490"/>
        <w:rPr>
          <w:rFonts w:hint="default" w:ascii="Times New Roman" w:hAnsi="Times New Roman" w:cs="Times New Roman"/>
        </w:rPr>
      </w:pPr>
      <w:r>
        <w:rPr>
          <w:rFonts w:hint="default" w:ascii="Times New Roman" w:hAnsi="Times New Roman" w:cs="Times New Roman"/>
        </w:rPr>
        <w:t>（一）学校学习贯彻落实党和国家的路线、方针、政策情况的宣传报道。</w:t>
      </w:r>
    </w:p>
    <w:p>
      <w:pPr>
        <w:ind w:firstLine="490"/>
        <w:rPr>
          <w:rFonts w:hint="default" w:ascii="Times New Roman" w:hAnsi="Times New Roman" w:cs="Times New Roman"/>
        </w:rPr>
      </w:pPr>
      <w:r>
        <w:rPr>
          <w:rFonts w:hint="default" w:ascii="Times New Roman" w:hAnsi="Times New Roman" w:cs="Times New Roman"/>
        </w:rPr>
        <w:t>（二）学校落实中央、市委关于高校党的建设、意识形态工作、精神文明建设、思想政治工作等方面的宣传报道。</w:t>
      </w:r>
    </w:p>
    <w:p>
      <w:pPr>
        <w:ind w:firstLine="490"/>
        <w:rPr>
          <w:rFonts w:hint="default" w:ascii="Times New Roman" w:hAnsi="Times New Roman" w:cs="Times New Roman"/>
        </w:rPr>
      </w:pPr>
      <w:r>
        <w:rPr>
          <w:rFonts w:hint="default" w:ascii="Times New Roman" w:hAnsi="Times New Roman" w:cs="Times New Roman"/>
        </w:rPr>
        <w:t>（三）学校贯彻落实教育部、市委教育工委有关高等教育的政策和规定。</w:t>
      </w:r>
    </w:p>
    <w:p>
      <w:pPr>
        <w:ind w:firstLine="490"/>
        <w:rPr>
          <w:rFonts w:hint="default" w:ascii="Times New Roman" w:hAnsi="Times New Roman" w:cs="Times New Roman"/>
        </w:rPr>
      </w:pPr>
      <w:r>
        <w:rPr>
          <w:rFonts w:hint="default" w:ascii="Times New Roman" w:hAnsi="Times New Roman" w:cs="Times New Roman"/>
        </w:rPr>
        <w:t>（四）上级领导参加学校有关会议和重要活动，视察、检查学校工作，以及有关重要批示的宣传报道。</w:t>
      </w:r>
    </w:p>
    <w:p>
      <w:pPr>
        <w:ind w:firstLine="490"/>
        <w:rPr>
          <w:rFonts w:hint="default" w:ascii="Times New Roman" w:hAnsi="Times New Roman" w:cs="Times New Roman"/>
        </w:rPr>
      </w:pPr>
      <w:r>
        <w:rPr>
          <w:rFonts w:hint="default" w:ascii="Times New Roman" w:hAnsi="Times New Roman" w:cs="Times New Roman"/>
        </w:rPr>
        <w:t>（五）学校出台的重要政策、规章、重大措施和学校工作运行中的重要信息的发布。</w:t>
      </w:r>
    </w:p>
    <w:p>
      <w:pPr>
        <w:ind w:firstLine="490"/>
        <w:rPr>
          <w:rFonts w:hint="default" w:ascii="Times New Roman" w:hAnsi="Times New Roman" w:cs="Times New Roman"/>
        </w:rPr>
      </w:pPr>
      <w:r>
        <w:rPr>
          <w:rFonts w:hint="default" w:ascii="Times New Roman" w:hAnsi="Times New Roman" w:cs="Times New Roman"/>
        </w:rPr>
        <w:t>（六）学校重要会议、重大活动、阶段性重点工作及重要观点、文章的宣传报道。</w:t>
      </w:r>
    </w:p>
    <w:p>
      <w:pPr>
        <w:ind w:firstLine="490"/>
        <w:rPr>
          <w:rFonts w:hint="default" w:ascii="Times New Roman" w:hAnsi="Times New Roman" w:cs="Times New Roman"/>
        </w:rPr>
      </w:pPr>
      <w:r>
        <w:rPr>
          <w:rFonts w:hint="default" w:ascii="Times New Roman" w:hAnsi="Times New Roman" w:cs="Times New Roman"/>
        </w:rPr>
        <w:t>（七）学校改革发展教育教学取得的重要成就、典型经验和先进个人的宣传报道。</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学校新闻宣传主要形式</w:t>
      </w:r>
    </w:p>
    <w:p>
      <w:pPr>
        <w:ind w:firstLine="490"/>
        <w:rPr>
          <w:rFonts w:hint="default" w:ascii="Times New Roman" w:hAnsi="Times New Roman" w:cs="Times New Roman"/>
        </w:rPr>
      </w:pPr>
      <w:r>
        <w:rPr>
          <w:rFonts w:hint="default" w:ascii="Times New Roman" w:hAnsi="Times New Roman" w:cs="Times New Roman"/>
        </w:rPr>
        <w:t>（一）学校校园网等宣传阵地是新闻宣传的主阵地，是进行内外交流的重要阵地，围绕学校中心工作，结合实际宣传报道学校主要新闻，及时传达上级以及学校的文件政策精神，积极营造良好的舆论环境，坚持为教学科研服务、为培养技术技能型人才服务、为和谐校园建设服务、为高品位的校园文化建设服务。</w:t>
      </w:r>
    </w:p>
    <w:p>
      <w:pPr>
        <w:ind w:firstLine="490"/>
        <w:rPr>
          <w:rFonts w:hint="default" w:ascii="Times New Roman" w:hAnsi="Times New Roman" w:cs="Times New Roman"/>
        </w:rPr>
      </w:pPr>
      <w:r>
        <w:rPr>
          <w:rFonts w:hint="default" w:ascii="Times New Roman" w:hAnsi="Times New Roman" w:cs="Times New Roman"/>
        </w:rPr>
        <w:t>（二）学校网站、微博、微信和各二级网站、微博、微信是校园文化建设的重要载体，应发挥自身优势，活跃校园气氛，丰富校园文化生活。</w:t>
      </w:r>
    </w:p>
    <w:p>
      <w:pPr>
        <w:ind w:firstLine="490"/>
        <w:rPr>
          <w:rFonts w:hint="default" w:ascii="Times New Roman" w:hAnsi="Times New Roman" w:cs="Times New Roman"/>
        </w:rPr>
      </w:pPr>
      <w:r>
        <w:rPr>
          <w:rFonts w:hint="default" w:ascii="Times New Roman" w:hAnsi="Times New Roman" w:cs="Times New Roman"/>
        </w:rPr>
        <w:t>（三）邀请媒体记者来校采访，与媒体沟通，向新闻媒体发布、发送新闻信息等，对学校改革发展中的重大举措、重大事件，举行新闻发布会向各新闻媒体发布（包括新闻通气会、媒体恳谈会、媒体集体采访、情况介绍会等）。</w:t>
      </w:r>
    </w:p>
    <w:p>
      <w:pPr>
        <w:pStyle w:val="4"/>
        <w:rPr>
          <w:rFonts w:hint="default" w:ascii="Times New Roman" w:hAnsi="Times New Roman" w:cs="Times New Roman"/>
        </w:rPr>
      </w:pPr>
      <w:r>
        <w:rPr>
          <w:rFonts w:hint="default" w:ascii="Times New Roman" w:hAnsi="Times New Roman" w:cs="Times New Roman"/>
        </w:rPr>
        <w:t>第三章　新闻宣传机构与职责</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学校新闻宣传工作由党委领导，党委宣传部负责全校新闻宣传工作的组织和协调工作，各单位、各部门做好本单位的具体宣传工作，形成党政齐抓共管、全校师生共同参与的工作机制。</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党委宣传部负责结合学校发展建设和改革、根据每一时期的工作中心和工作重点，制定新闻宣传工作计划，并组织实施；负责新闻报道的策划、协调以及校内网络、新媒体等新闻媒体的管理工作；策划、组织学校对外宣传报道工作；组织开展二级单位新闻宣传工作考核和测评。</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各党总支、直属党支部书记及各部门负责人为本单位新闻宣传工作负责人，负责本单位新闻宣传工作，策划并组织实施本单位新闻宣传报道活动，负责审核本单位所发布新闻、各类信息内容。各党总支、直属党支部、各部门安排1名通讯员负责活动或事件的撰稿及新闻信息采集工作，负责与宣传部对接。</w:t>
      </w:r>
    </w:p>
    <w:p>
      <w:pPr>
        <w:pStyle w:val="4"/>
        <w:rPr>
          <w:rFonts w:hint="default" w:ascii="Times New Roman" w:hAnsi="Times New Roman" w:cs="Times New Roman"/>
        </w:rPr>
      </w:pPr>
      <w:r>
        <w:rPr>
          <w:rFonts w:hint="default" w:ascii="Times New Roman" w:hAnsi="Times New Roman" w:cs="Times New Roman"/>
        </w:rPr>
        <w:t>第四章　学校新闻的采编、审核与发布</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学校新闻实行二级采编制度</w:t>
      </w:r>
    </w:p>
    <w:p>
      <w:pPr>
        <w:ind w:firstLine="490"/>
        <w:rPr>
          <w:rFonts w:hint="default" w:ascii="Times New Roman" w:hAnsi="Times New Roman" w:cs="Times New Roman"/>
        </w:rPr>
      </w:pPr>
      <w:r>
        <w:rPr>
          <w:rFonts w:hint="default" w:ascii="Times New Roman" w:hAnsi="Times New Roman" w:cs="Times New Roman"/>
        </w:rPr>
        <w:t xml:space="preserve">（一）党委宣传部负责学校重要新闻的采编，主要包括：全校性的重大活动、重要会议，学校的重大改革举措、重要成果和典型人物事迹等新闻的采编。 </w:t>
      </w:r>
    </w:p>
    <w:p>
      <w:pPr>
        <w:ind w:firstLine="490"/>
        <w:rPr>
          <w:rFonts w:hint="default" w:ascii="Times New Roman" w:hAnsi="Times New Roman" w:cs="Times New Roman"/>
        </w:rPr>
      </w:pPr>
      <w:r>
        <w:rPr>
          <w:rFonts w:hint="default" w:ascii="Times New Roman" w:hAnsi="Times New Roman" w:cs="Times New Roman"/>
        </w:rPr>
        <w:t>（二）各二级单位的通讯员负责本单位新闻的采编，主要包括：本单位承办的全校性重大活动、重要会议；本单位主办的重大活动、重要会议；本单位创造性的工作成就，教育和管理工作的创新举措；反映本单位重点、特色工作建设进展情况；学校领导到本单位调研、指导工作；具有一定新闻价值的反映师生精神风貌的各类文化活动案例、师生先进事迹等；其他具有典型性、示范性、引领性的新闻稿件。</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学校新闻实行分级和分类审核制度 </w:t>
      </w:r>
    </w:p>
    <w:p>
      <w:pPr>
        <w:ind w:firstLine="490"/>
        <w:rPr>
          <w:rFonts w:hint="default" w:ascii="Times New Roman" w:hAnsi="Times New Roman" w:cs="Times New Roman"/>
        </w:rPr>
      </w:pPr>
      <w:r>
        <w:rPr>
          <w:rFonts w:hint="default" w:ascii="Times New Roman" w:hAnsi="Times New Roman" w:cs="Times New Roman"/>
        </w:rPr>
        <w:t>（一）在学校校园网主页“校园新闻”栏目、微信微博等媒体上发表的稿件，由党委宣传部负责人审定。</w:t>
      </w:r>
    </w:p>
    <w:p>
      <w:pPr>
        <w:ind w:firstLine="490"/>
        <w:rPr>
          <w:rFonts w:hint="default" w:ascii="Times New Roman" w:hAnsi="Times New Roman" w:cs="Times New Roman"/>
        </w:rPr>
      </w:pPr>
      <w:r>
        <w:rPr>
          <w:rFonts w:hint="default" w:ascii="Times New Roman" w:hAnsi="Times New Roman" w:cs="Times New Roman"/>
        </w:rPr>
        <w:t>（二）各二级单位拟推送至“校系动态”栏目的须经本单位分管新闻宣传的领导审核同意。各二级单位在二级网页、微博微信发布的内容由单位领导审核。</w:t>
      </w:r>
    </w:p>
    <w:p>
      <w:pPr>
        <w:ind w:firstLine="490"/>
        <w:rPr>
          <w:rFonts w:hint="default" w:ascii="Times New Roman" w:hAnsi="Times New Roman" w:cs="Times New Roman"/>
        </w:rPr>
      </w:pPr>
      <w:r>
        <w:rPr>
          <w:rFonts w:hint="default" w:ascii="Times New Roman" w:hAnsi="Times New Roman" w:cs="Times New Roman"/>
        </w:rPr>
        <w:t>（三）宣传部和各二级单位审核新闻稿件时，要对涉及学校发展数据、意识形态、保密等问题和事项严格审核，从严把关。</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校园网首页相关栏目和官方微信采用的稿件应具有新闻价值，并按《宣传报道稿件奖励办法》的规定给予作者稿酬。常规性的工作、会议、活动等稿件，不予发表。</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报送要求</w:t>
      </w:r>
    </w:p>
    <w:p>
      <w:pPr>
        <w:ind w:firstLine="490"/>
        <w:rPr>
          <w:rFonts w:hint="default" w:ascii="Times New Roman" w:hAnsi="Times New Roman" w:cs="Times New Roman"/>
        </w:rPr>
      </w:pPr>
      <w:r>
        <w:rPr>
          <w:rFonts w:hint="default" w:ascii="Times New Roman" w:hAnsi="Times New Roman" w:cs="Times New Roman"/>
        </w:rPr>
        <w:t>（一）投送新闻稿件要确保时效性和准确性。各类新闻事件由主办部门、牵头部门负责及时提报综合稿件，原则上报送时限不能超过48小时，本周内发生的需本周报道，周六、日的新闻周一下午前报送。逾期稿件，一律不予发布。</w:t>
      </w:r>
    </w:p>
    <w:p>
      <w:pPr>
        <w:ind w:firstLine="490"/>
        <w:rPr>
          <w:rFonts w:hint="default" w:ascii="Times New Roman" w:hAnsi="Times New Roman" w:cs="Times New Roman"/>
        </w:rPr>
      </w:pPr>
      <w:r>
        <w:rPr>
          <w:rFonts w:hint="default" w:ascii="Times New Roman" w:hAnsi="Times New Roman" w:cs="Times New Roman"/>
        </w:rPr>
        <w:t>（二）严格审核落款，落款依次顺序为：报送单位名称、撰稿人、摄影人、审核人。未注明审核信息的稿件，一律退稿。</w:t>
      </w:r>
    </w:p>
    <w:p>
      <w:pPr>
        <w:pStyle w:val="4"/>
        <w:rPr>
          <w:rFonts w:hint="default" w:ascii="Times New Roman" w:hAnsi="Times New Roman" w:cs="Times New Roman"/>
        </w:rPr>
      </w:pPr>
      <w:r>
        <w:rPr>
          <w:rFonts w:hint="default" w:ascii="Times New Roman" w:hAnsi="Times New Roman" w:cs="Times New Roman"/>
        </w:rPr>
        <w:t>第五章　新闻宣传阵地管理</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网络宣传阵地</w:t>
      </w:r>
    </w:p>
    <w:p>
      <w:pPr>
        <w:ind w:firstLine="490"/>
        <w:rPr>
          <w:rFonts w:hint="default" w:ascii="Times New Roman" w:hAnsi="Times New Roman" w:cs="Times New Roman"/>
        </w:rPr>
      </w:pPr>
      <w:r>
        <w:rPr>
          <w:rFonts w:hint="default" w:ascii="Times New Roman" w:hAnsi="Times New Roman" w:cs="Times New Roman"/>
        </w:rPr>
        <w:t>（一）网络宣传阵地是学校新闻宣传的主阵地，包括但不限于学校校园网、各二级单位网页，学校官方微信微博、各二级单位微信微博等。</w:t>
      </w:r>
    </w:p>
    <w:p>
      <w:pPr>
        <w:ind w:firstLine="490"/>
        <w:rPr>
          <w:rFonts w:hint="default" w:ascii="Times New Roman" w:hAnsi="Times New Roman" w:cs="Times New Roman"/>
        </w:rPr>
      </w:pPr>
      <w:r>
        <w:rPr>
          <w:rFonts w:hint="default" w:ascii="Times New Roman" w:hAnsi="Times New Roman" w:cs="Times New Roman"/>
        </w:rPr>
        <w:t>（二）学校校园网首页的相关栏目由宣传部负责审查、更新、管理。各二级单位的网页由各部门（单位）负责管理和更新，在二级网页上发布信息须经部门（单位）相关负责人审核同意后，方可上网发布。各级网站的建设和维护由信息技术中心负责。</w:t>
      </w:r>
    </w:p>
    <w:p>
      <w:pPr>
        <w:ind w:firstLine="490"/>
        <w:rPr>
          <w:rFonts w:hint="default" w:ascii="Times New Roman" w:hAnsi="Times New Roman" w:cs="Times New Roman"/>
        </w:rPr>
      </w:pPr>
      <w:r>
        <w:rPr>
          <w:rFonts w:hint="default" w:ascii="Times New Roman" w:hAnsi="Times New Roman" w:cs="Times New Roman"/>
        </w:rPr>
        <w:t>（三）为适应新媒体宣传需要，学校鼓励各单位开通和使用与工作相关的微信公众号、微博账号等新媒体工具。各类新媒体应安排专人负责维护和管理，并在党委宣传部备案，相关信息的发布应严格遵守“三审三校”制度。</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固定宣传阵地的管理</w:t>
      </w:r>
    </w:p>
    <w:p>
      <w:pPr>
        <w:ind w:firstLine="490"/>
        <w:rPr>
          <w:rFonts w:hint="default" w:ascii="Times New Roman" w:hAnsi="Times New Roman" w:cs="Times New Roman"/>
        </w:rPr>
      </w:pPr>
      <w:r>
        <w:rPr>
          <w:rFonts w:hint="default" w:ascii="Times New Roman" w:hAnsi="Times New Roman" w:cs="Times New Roman"/>
        </w:rPr>
        <w:t>（一）固定宣传阵地是指校内具有固定位置的宣传橱窗、张贴栏、LED显示屏等宣传工具。</w:t>
      </w:r>
    </w:p>
    <w:p>
      <w:pPr>
        <w:ind w:firstLine="490"/>
        <w:rPr>
          <w:rFonts w:hint="default" w:ascii="Times New Roman" w:hAnsi="Times New Roman" w:cs="Times New Roman"/>
        </w:rPr>
      </w:pPr>
      <w:r>
        <w:rPr>
          <w:rFonts w:hint="default" w:ascii="Times New Roman" w:hAnsi="Times New Roman" w:cs="Times New Roman"/>
        </w:rPr>
        <w:t>（二）固定宣传阵地由党委宣传部统一管理，各二级单位和相关职能部门负责日常更新和维护，基建后勤与资产管理处负责维修和保养。</w:t>
      </w:r>
    </w:p>
    <w:p>
      <w:pPr>
        <w:ind w:firstLine="490"/>
        <w:rPr>
          <w:rFonts w:hint="default" w:ascii="Times New Roman" w:hAnsi="Times New Roman" w:cs="Times New Roman"/>
        </w:rPr>
      </w:pPr>
      <w:r>
        <w:rPr>
          <w:rFonts w:hint="default" w:ascii="Times New Roman" w:hAnsi="Times New Roman" w:cs="Times New Roman"/>
        </w:rPr>
        <w:t>（三）固定宣传阵地按照“谁使用、谁负责”的原则，由各使用单位负责其内容的审核把关。宣传部定期组织对各阵地进行检查考核。</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实物展挂类宣传品的管理</w:t>
      </w:r>
    </w:p>
    <w:p>
      <w:pPr>
        <w:ind w:firstLine="490"/>
        <w:rPr>
          <w:rFonts w:hint="default" w:ascii="Times New Roman" w:hAnsi="Times New Roman" w:cs="Times New Roman"/>
        </w:rPr>
      </w:pPr>
      <w:r>
        <w:rPr>
          <w:rFonts w:hint="default" w:ascii="Times New Roman" w:hAnsi="Times New Roman" w:cs="Times New Roman"/>
        </w:rPr>
        <w:t>（一）实物展挂类宣传品是指在校园公共场所、道路、建筑物及各种设施或附着物上悬挂、张贴的，包含但不限于标语、条幅、彩喷、海报等宣传品。</w:t>
      </w:r>
    </w:p>
    <w:p>
      <w:pPr>
        <w:ind w:firstLine="490"/>
        <w:rPr>
          <w:rFonts w:hint="default" w:ascii="Times New Roman" w:hAnsi="Times New Roman" w:cs="Times New Roman"/>
        </w:rPr>
      </w:pPr>
      <w:r>
        <w:rPr>
          <w:rFonts w:hint="default" w:ascii="Times New Roman" w:hAnsi="Times New Roman" w:cs="Times New Roman"/>
        </w:rPr>
        <w:t>（二）实物展挂类宣传品的内容必须由申报单位负责人进行审核，并在计划悬挂日前3天，向宣传部备案。涉及学生活动的实物展挂类宣传品，由学生处、团委负责审核，报宣传部备案。讲座、论坛、报告会等实物展挂类宣传品，由科研处、教务处负责审核，报宣传部备案。</w:t>
      </w:r>
    </w:p>
    <w:p>
      <w:pPr>
        <w:ind w:firstLine="490"/>
        <w:rPr>
          <w:rFonts w:hint="default" w:ascii="Times New Roman" w:hAnsi="Times New Roman" w:cs="Times New Roman"/>
        </w:rPr>
      </w:pPr>
      <w:r>
        <w:rPr>
          <w:rFonts w:hint="default" w:ascii="Times New Roman" w:hAnsi="Times New Roman" w:cs="Times New Roman"/>
        </w:rPr>
        <w:t>（三）实物展挂类宣传品应在规定期限内悬挂于指定位置。各单位要各尽其责，对宣传品进行及时、有效的维护，保持其整洁、美观、无破损、无残缺。悬挂期限届满或活动结束后2天内，按“谁悬挂，谁负责”的原则及时清除，若需延长悬挂期限的，应提前向宣传部说明；逾期不清除的，由宣传部、学生处、团委、保卫处、基建后勤与资产管理处等部门督促清除，并对相关部门提出通报批评。</w:t>
      </w:r>
    </w:p>
    <w:p>
      <w:pPr>
        <w:ind w:firstLine="490"/>
        <w:rPr>
          <w:rFonts w:hint="default" w:ascii="Times New Roman" w:hAnsi="Times New Roman" w:cs="Times New Roman"/>
        </w:rPr>
      </w:pPr>
      <w:r>
        <w:rPr>
          <w:rFonts w:hint="default" w:ascii="Times New Roman" w:hAnsi="Times New Roman" w:cs="Times New Roman"/>
        </w:rPr>
        <w:t>（四）在室内公共场所如会议室、阶梯教室、报告厅等场所张贴会标、标语等物品，要在活动结束当日拆除清理，恢复场所原貌，以便日后使用。</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其他要求</w:t>
      </w:r>
    </w:p>
    <w:p>
      <w:pPr>
        <w:ind w:firstLine="490"/>
        <w:rPr>
          <w:rFonts w:hint="default" w:ascii="Times New Roman" w:hAnsi="Times New Roman" w:cs="Times New Roman"/>
        </w:rPr>
      </w:pPr>
      <w:r>
        <w:rPr>
          <w:rFonts w:hint="default" w:ascii="Times New Roman" w:hAnsi="Times New Roman" w:cs="Times New Roman"/>
        </w:rPr>
        <w:t>（一）加强和规范形势报告会和哲学社会科学报告会、研讨会、讲座的管理。主办单位应严格遵守“一会一报”制度，由分管领导审核、党委审批后在党委宣传部备案，并安排专人全程监管。</w:t>
      </w:r>
    </w:p>
    <w:p>
      <w:pPr>
        <w:ind w:firstLine="490"/>
        <w:rPr>
          <w:rFonts w:hint="default" w:ascii="Times New Roman" w:hAnsi="Times New Roman" w:cs="Times New Roman"/>
        </w:rPr>
      </w:pPr>
      <w:r>
        <w:rPr>
          <w:rFonts w:hint="default" w:ascii="Times New Roman" w:hAnsi="Times New Roman" w:cs="Times New Roman"/>
        </w:rPr>
        <w:t>（二）各二级单位（部门）及群众团体、学生组织原则上不可自行印发校内新闻及信息刊物，如确因工作需要，则须上报宣传部审批备案。严禁任何单位、任何团体及个人在校内印制散发非法新闻出版物。</w:t>
      </w:r>
    </w:p>
    <w:p>
      <w:pPr>
        <w:ind w:firstLine="490"/>
        <w:rPr>
          <w:rFonts w:hint="default" w:ascii="Times New Roman" w:hAnsi="Times New Roman" w:cs="Times New Roman"/>
        </w:rPr>
      </w:pPr>
      <w:r>
        <w:rPr>
          <w:rFonts w:hint="default" w:ascii="Times New Roman" w:hAnsi="Times New Roman" w:cs="Times New Roman"/>
        </w:rPr>
        <w:t xml:space="preserve">（三）各二级单位（部门）宣传材料（包括光盘、文字、照片材料等）具有保密内容的必须妥善保管，不得私自外传；对外交流材料内容必须经由相关部门审查。 </w:t>
      </w:r>
    </w:p>
    <w:p>
      <w:pPr>
        <w:pStyle w:val="4"/>
        <w:rPr>
          <w:rFonts w:hint="default" w:ascii="Times New Roman" w:hAnsi="Times New Roman" w:cs="Times New Roman"/>
        </w:rPr>
      </w:pPr>
      <w:r>
        <w:rPr>
          <w:rFonts w:hint="default" w:ascii="Times New Roman" w:hAnsi="Times New Roman" w:cs="Times New Roman"/>
        </w:rPr>
        <w:t>第六章　突发事件新闻宣传机制</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进一步完善新闻发布制度，加强舆论引导，提高对突发事件的快速反应能力和应变处理能力。根据国家有关规定，学校采用新闻发言人制度，加强对突发事件新闻发布活动的管理。</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若遇突发事件，须举行新闻发布活动，新闻发布活动由学校新闻发言人负责，宣传部、党政办牵头，相关责任单位协助。新闻通稿由相关责任单位拟写，宣传部审核，报领导审定后方可进行。各单位不得自行组织新闻发布活动。</w:t>
      </w:r>
    </w:p>
    <w:p>
      <w:pPr>
        <w:ind w:firstLine="492"/>
        <w:rPr>
          <w:rFonts w:hint="default" w:ascii="Times New Roman" w:hAnsi="Times New Roman" w:cs="Times New Roman"/>
        </w:rPr>
      </w:pPr>
      <w:r>
        <w:rPr>
          <w:rFonts w:hint="default" w:ascii="Times New Roman" w:hAnsi="Times New Roman" w:cs="Times New Roman"/>
          <w:b/>
        </w:rPr>
        <w:t>第十九条</w:t>
      </w:r>
      <w:r>
        <w:rPr>
          <w:rFonts w:hint="default" w:ascii="Times New Roman" w:hAnsi="Times New Roman" w:cs="Times New Roman"/>
        </w:rPr>
        <w:t>　若遇突发事件，新闻媒体到学校进行采访，应由宣传部审核同意，由宣传部统一协调、安排。受访单位及受访人接到媒体采访要求，需注意核实记者身份，及时向宣传部通报，审核通过后方可接受采访。受访单位及个人要坚持实事求是原则，严格遵守学校新闻宣传制度和保密制度。</w:t>
      </w:r>
    </w:p>
    <w:p>
      <w:pPr>
        <w:ind w:firstLine="492"/>
        <w:rPr>
          <w:rFonts w:hint="default" w:ascii="Times New Roman" w:hAnsi="Times New Roman" w:cs="Times New Roman"/>
        </w:rPr>
      </w:pPr>
      <w:r>
        <w:rPr>
          <w:rFonts w:hint="default" w:ascii="Times New Roman" w:hAnsi="Times New Roman" w:cs="Times New Roman"/>
          <w:b/>
        </w:rPr>
        <w:t>第二十条</w:t>
      </w:r>
      <w:r>
        <w:rPr>
          <w:rFonts w:hint="default" w:ascii="Times New Roman" w:hAnsi="Times New Roman" w:cs="Times New Roman"/>
        </w:rPr>
        <w:t>　突发事件所涉及到的任何部门或个人不得自行向外提供发布消息。</w:t>
      </w:r>
    </w:p>
    <w:p>
      <w:pPr>
        <w:pStyle w:val="4"/>
        <w:rPr>
          <w:rFonts w:hint="default" w:ascii="Times New Roman" w:hAnsi="Times New Roman" w:cs="Times New Roman"/>
        </w:rPr>
      </w:pPr>
      <w:r>
        <w:rPr>
          <w:rFonts w:hint="default" w:ascii="Times New Roman" w:hAnsi="Times New Roman" w:cs="Times New Roman"/>
        </w:rPr>
        <w:t>第七章　奖励及惩罚</w:t>
      </w:r>
    </w:p>
    <w:p>
      <w:pPr>
        <w:ind w:firstLine="492"/>
        <w:rPr>
          <w:rFonts w:hint="default" w:ascii="Times New Roman" w:hAnsi="Times New Roman" w:cs="Times New Roman"/>
        </w:rPr>
      </w:pPr>
      <w:r>
        <w:rPr>
          <w:rFonts w:hint="default" w:ascii="Times New Roman" w:hAnsi="Times New Roman" w:cs="Times New Roman"/>
          <w:b/>
        </w:rPr>
        <w:t>第二十一条</w:t>
      </w:r>
      <w:r>
        <w:rPr>
          <w:rFonts w:hint="default" w:ascii="Times New Roman" w:hAnsi="Times New Roman" w:cs="Times New Roman"/>
        </w:rPr>
        <w:t>　党委宣传部按照本办法对各二级单位的新闻宣传工作进行考核评价，经学校党委同意后，对取得优异成绩的单位与个人进行表彰和奖励。</w:t>
      </w:r>
    </w:p>
    <w:p>
      <w:pPr>
        <w:ind w:firstLine="492"/>
        <w:rPr>
          <w:rFonts w:hint="default" w:ascii="Times New Roman" w:hAnsi="Times New Roman" w:cs="Times New Roman"/>
        </w:rPr>
      </w:pPr>
      <w:r>
        <w:rPr>
          <w:rFonts w:hint="default" w:ascii="Times New Roman" w:hAnsi="Times New Roman" w:cs="Times New Roman"/>
          <w:b/>
        </w:rPr>
        <w:t>第二十二条</w:t>
      </w:r>
      <w:r>
        <w:rPr>
          <w:rFonts w:hint="default" w:ascii="Times New Roman" w:hAnsi="Times New Roman" w:cs="Times New Roman"/>
        </w:rPr>
        <w:t>　对未经批准擅自发布新闻或超越新闻发布范围、未经授权以学校名义发布新闻、发布未经核实或虚假新闻、泄密等违反本管理办法，给学校声誉造成损失或产生不良社会影响的单位及个人，应当承担相应的行政或法律责任。</w:t>
      </w:r>
    </w:p>
    <w:p>
      <w:pPr>
        <w:pStyle w:val="4"/>
        <w:rPr>
          <w:rFonts w:hint="default" w:ascii="Times New Roman" w:hAnsi="Times New Roman" w:cs="Times New Roman"/>
        </w:rPr>
      </w:pPr>
      <w:r>
        <w:rPr>
          <w:rFonts w:hint="default" w:ascii="Times New Roman" w:hAnsi="Times New Roman" w:cs="Times New Roman"/>
        </w:rPr>
        <w:t>第八章　附则</w:t>
      </w:r>
    </w:p>
    <w:p>
      <w:pPr>
        <w:ind w:firstLine="492"/>
        <w:rPr>
          <w:rFonts w:hint="default" w:ascii="Times New Roman" w:hAnsi="Times New Roman" w:cs="Times New Roman"/>
        </w:rPr>
      </w:pPr>
      <w:r>
        <w:rPr>
          <w:rFonts w:hint="default" w:ascii="Times New Roman" w:hAnsi="Times New Roman" w:cs="Times New Roman"/>
          <w:b/>
        </w:rPr>
        <w:t>第二十三条</w:t>
      </w:r>
      <w:r>
        <w:rPr>
          <w:rFonts w:hint="default" w:ascii="Times New Roman" w:hAnsi="Times New Roman" w:cs="Times New Roman"/>
        </w:rPr>
        <w:t>　本办法的解释权归学校党委宣传部。</w:t>
      </w:r>
    </w:p>
    <w:p>
      <w:pPr>
        <w:ind w:firstLine="492"/>
        <w:rPr>
          <w:rFonts w:hint="default" w:ascii="Times New Roman" w:hAnsi="Times New Roman" w:cs="Times New Roman"/>
        </w:rPr>
      </w:pPr>
      <w:r>
        <w:rPr>
          <w:rFonts w:hint="default" w:ascii="Times New Roman" w:hAnsi="Times New Roman" w:cs="Times New Roman"/>
          <w:b/>
        </w:rPr>
        <w:t>第二十四条</w:t>
      </w:r>
      <w:r>
        <w:rPr>
          <w:rFonts w:hint="default" w:ascii="Times New Roman" w:hAnsi="Times New Roman" w:cs="Times New Roman"/>
        </w:rPr>
        <w:t>　本办法自2018年10月1日起实施。</w:t>
      </w:r>
    </w:p>
    <w:p>
      <w:pPr>
        <w:spacing w:line="400" w:lineRule="atLeast"/>
        <w:ind w:firstLine="490"/>
        <w:jc w:val="left"/>
        <w:rPr>
          <w:rFonts w:hint="default" w:ascii="Times New Roman" w:hAnsi="Times New Roman" w:cs="Times New Roman"/>
          <w:szCs w:val="24"/>
        </w:rPr>
      </w:pPr>
    </w:p>
    <w:p>
      <w:pPr>
        <w:ind w:firstLine="890"/>
        <w:rPr>
          <w:rFonts w:hint="default" w:ascii="Times New Roman" w:hAnsi="Times New Roman" w:eastAsia="方正小标宋简体" w:cs="Times New Roman"/>
          <w:sz w:val="44"/>
          <w:szCs w:val="44"/>
        </w:rPr>
      </w:pPr>
    </w:p>
    <w:p>
      <w:pPr>
        <w:ind w:firstLine="650"/>
        <w:jc w:val="center"/>
        <w:rPr>
          <w:rFonts w:hint="default" w:ascii="Times New Roman" w:hAnsi="Times New Roman" w:eastAsia="方正小标宋_GBK" w:cs="Times New Roman"/>
          <w:sz w:val="32"/>
          <w:szCs w:val="32"/>
        </w:rPr>
      </w:pPr>
    </w:p>
    <w:p>
      <w:pPr>
        <w:ind w:firstLine="650"/>
        <w:jc w:val="center"/>
        <w:rPr>
          <w:rFonts w:hint="default" w:ascii="Times New Roman" w:hAnsi="Times New Roman" w:eastAsia="方正小标宋_GBK" w:cs="Times New Roman"/>
          <w:sz w:val="32"/>
          <w:szCs w:val="32"/>
        </w:rPr>
      </w:pPr>
    </w:p>
    <w:p>
      <w:pPr>
        <w:ind w:firstLine="650"/>
        <w:jc w:val="center"/>
        <w:rPr>
          <w:rFonts w:hint="default" w:ascii="Times New Roman" w:hAnsi="Times New Roman" w:eastAsia="方正小标宋_GBK" w:cs="Times New Roman"/>
          <w:sz w:val="32"/>
          <w:szCs w:val="32"/>
        </w:rPr>
      </w:pPr>
    </w:p>
    <w:p>
      <w:pPr>
        <w:ind w:firstLine="650"/>
        <w:jc w:val="center"/>
        <w:rPr>
          <w:rFonts w:hint="default" w:ascii="Times New Roman" w:hAnsi="Times New Roman" w:eastAsia="方正小标宋_GBK" w:cs="Times New Roman"/>
          <w:sz w:val="32"/>
          <w:szCs w:val="32"/>
        </w:rPr>
      </w:pPr>
    </w:p>
    <w:p>
      <w:pPr>
        <w:ind w:firstLine="650"/>
        <w:jc w:val="center"/>
        <w:rPr>
          <w:rFonts w:hint="default" w:ascii="Times New Roman" w:hAnsi="Times New Roman" w:eastAsia="方正小标宋_GBK" w:cs="Times New Roman"/>
          <w:sz w:val="32"/>
          <w:szCs w:val="32"/>
        </w:rPr>
      </w:pPr>
    </w:p>
    <w:p>
      <w:pPr>
        <w:ind w:firstLine="650"/>
        <w:jc w:val="center"/>
        <w:rPr>
          <w:rFonts w:hint="default" w:ascii="Times New Roman" w:hAnsi="Times New Roman" w:eastAsia="方正小标宋_GBK" w:cs="Times New Roman"/>
          <w:sz w:val="32"/>
          <w:szCs w:val="32"/>
        </w:rPr>
      </w:pPr>
    </w:p>
    <w:p>
      <w:pPr>
        <w:ind w:firstLine="650"/>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br w:type="page"/>
      </w:r>
    </w:p>
    <w:p>
      <w:pPr>
        <w:pStyle w:val="3"/>
        <w:rPr>
          <w:rFonts w:hint="default" w:ascii="Times New Roman" w:hAnsi="Times New Roman" w:cs="Times New Roman"/>
        </w:rPr>
      </w:pPr>
      <w:bookmarkStart w:id="80" w:name="_Toc3497"/>
      <w:r>
        <w:rPr>
          <w:rFonts w:hint="default" w:ascii="Times New Roman" w:hAnsi="Times New Roman" w:cs="Times New Roman"/>
        </w:rPr>
        <w:t>中共重庆化工职业学院委员会</w:t>
      </w:r>
    </w:p>
    <w:p>
      <w:pPr>
        <w:pStyle w:val="3"/>
        <w:rPr>
          <w:rFonts w:hint="default" w:ascii="Times New Roman" w:hAnsi="Times New Roman" w:cs="Times New Roman"/>
        </w:rPr>
      </w:pPr>
      <w:r>
        <w:rPr>
          <w:rFonts w:hint="default" w:ascii="Times New Roman" w:hAnsi="Times New Roman" w:cs="Times New Roman"/>
        </w:rPr>
        <w:t>宣传报道奖励办法</w:t>
      </w:r>
      <w:bookmarkEnd w:id="80"/>
    </w:p>
    <w:p>
      <w:pPr>
        <w:pStyle w:val="5"/>
        <w:rPr>
          <w:rFonts w:hint="default" w:ascii="Times New Roman" w:hAnsi="Times New Roman" w:cs="Times New Roman"/>
        </w:rPr>
      </w:pPr>
      <w:r>
        <w:rPr>
          <w:rFonts w:hint="default" w:ascii="Times New Roman" w:hAnsi="Times New Roman" w:cs="Times New Roman"/>
        </w:rPr>
        <w:t>渝化职院委〔2018〕45号</w:t>
      </w:r>
    </w:p>
    <w:p>
      <w:pPr>
        <w:ind w:firstLine="650"/>
        <w:jc w:val="left"/>
        <w:rPr>
          <w:rFonts w:hint="default" w:ascii="Times New Roman" w:hAnsi="Times New Roman" w:eastAsia="仿宋" w:cs="Times New Roman"/>
          <w:sz w:val="32"/>
          <w:szCs w:val="32"/>
        </w:rPr>
      </w:pPr>
    </w:p>
    <w:p>
      <w:pPr>
        <w:ind w:firstLine="490"/>
        <w:rPr>
          <w:rFonts w:hint="default" w:ascii="Times New Roman" w:hAnsi="Times New Roman" w:cs="Times New Roman"/>
        </w:rPr>
      </w:pPr>
      <w:r>
        <w:rPr>
          <w:rFonts w:hint="default" w:ascii="Times New Roman" w:hAnsi="Times New Roman" w:cs="Times New Roman"/>
        </w:rPr>
        <w:t>为进一步加强学校新闻宣传工作，构建大宣传格局，向社会展现学校良好的精神风貌，激励广大职工和学生积极宣传学校，更好地服务学校改革和发展，不断提升学校的知名度和美誉度。根据宣传工作要求，结合学校实际，特制定本办法。</w:t>
      </w:r>
    </w:p>
    <w:p>
      <w:pPr>
        <w:pStyle w:val="4"/>
        <w:rPr>
          <w:rFonts w:hint="default" w:ascii="Times New Roman" w:hAnsi="Times New Roman" w:cs="Times New Roman"/>
        </w:rPr>
      </w:pPr>
      <w:r>
        <w:rPr>
          <w:rFonts w:hint="default" w:ascii="Times New Roman" w:hAnsi="Times New Roman" w:cs="Times New Roman"/>
        </w:rPr>
        <w:t>第一章  奖励条件</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受奖励稿件指被学校和区级及以上各级各类新闻媒体（报纸、期刊、电台、电视台、网络、工作动态等）采用的，有助于提高学校知名度和美誉度的稿件。</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受奖新闻稿件包括：文字稿（消息、通讯、评论、特写、述评、调查报告、简讯等）、图片(新闻图片、摄影作品等)、视频等。</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受奖励稿件应坚持实事求是的原则，符合党的宣传方针，遵守党的宣传纪律。</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受奖励稿件内容为反映学校改革发展经历和成就，学校及各部门为社会作出的贡献，师生员工（包括离退休教职工）的新贡献、新风貌。</w:t>
      </w:r>
    </w:p>
    <w:p>
      <w:pPr>
        <w:pStyle w:val="4"/>
        <w:rPr>
          <w:rFonts w:hint="default" w:ascii="Times New Roman" w:hAnsi="Times New Roman" w:cs="Times New Roman"/>
        </w:rPr>
      </w:pPr>
      <w:r>
        <w:rPr>
          <w:rFonts w:hint="default" w:ascii="Times New Roman" w:hAnsi="Times New Roman" w:cs="Times New Roman"/>
        </w:rPr>
        <w:t>第二章  考核办法</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党委宣传部负责学校宣传报道工作的管理、考核和奖励。</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各党总支、直属党支部、各部门应结合本部门的工作实际有计划地组织好宣传报道工作，加大宣传工作力度。</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稿件发表后，所在各党总支、直属党支部、各部门应及时将发表的稿件上报党委宣传部，并同时出具样报、样刊等原始和复印材料；电视新闻、广播电台新闻须提前通知党委宣传部的同志收看，以便确认，若错过时间，须到新闻播放单位盖章确认；网络新闻须注明出处并下载打印。</w:t>
      </w:r>
    </w:p>
    <w:p>
      <w:pPr>
        <w:ind w:firstLine="492"/>
        <w:rPr>
          <w:rFonts w:hint="default" w:ascii="Times New Roman" w:hAnsi="Times New Roman" w:cs="Times New Roman"/>
          <w:spacing w:val="-6"/>
        </w:rPr>
      </w:pPr>
      <w:r>
        <w:rPr>
          <w:rFonts w:hint="default" w:ascii="Times New Roman" w:hAnsi="Times New Roman" w:cs="Times New Roman"/>
          <w:b/>
        </w:rPr>
        <w:t>第八条</w:t>
      </w:r>
      <w:r>
        <w:rPr>
          <w:rFonts w:hint="default" w:ascii="Times New Roman" w:hAnsi="Times New Roman" w:cs="Times New Roman"/>
        </w:rPr>
        <w:t xml:space="preserve">  党</w:t>
      </w:r>
      <w:r>
        <w:rPr>
          <w:rFonts w:hint="default" w:ascii="Times New Roman" w:hAnsi="Times New Roman" w:cs="Times New Roman"/>
          <w:spacing w:val="-6"/>
        </w:rPr>
        <w:t>委宣传部每年分两次统计、核实宣传稿件，按规定统一报帐，分发到各党总支、直属党支部、各部门或作者本人。每年9月30日前统计本单位本年度3月1日至8月31日宣传稿件，每年3月31日前统计上年度9月1日至本年度2月28日宣传稿件。</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未按规定时间上报统计情况的党总支、直属党支部、部门，按自动放弃处理，并不得将未上报的稿件列入下一阶段重新申报。</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被多家新闻机构采用的稿件按最高级别标准奖励，不重复计算。</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党委宣传部每年将各党总支、直属党支部、各部门宣传报道的数量和质量，结合学校党委对宣传工作的要求将统计情况报学校党委，作为各党总支、直属党支部、各部门考评的依据之一。</w:t>
      </w:r>
    </w:p>
    <w:p>
      <w:pPr>
        <w:pStyle w:val="4"/>
        <w:rPr>
          <w:rFonts w:hint="default" w:ascii="Times New Roman" w:hAnsi="Times New Roman" w:cs="Times New Roman"/>
        </w:rPr>
      </w:pPr>
      <w:r>
        <w:rPr>
          <w:rFonts w:hint="default" w:ascii="Times New Roman" w:hAnsi="Times New Roman" w:cs="Times New Roman"/>
        </w:rPr>
        <w:t>第三章  奖励办法</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新闻宣传工作先进集体表扬。根据每年度校内外刊发稿件的数量、质量评选新闻宣传工作先进集体若干个，由党委予以表扬。党委宣传部年终对各党总支、直属党支部、各部门进行综合考评，推荐出先进集体，上报党委会审定。</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新闻宣传优秀通讯员奖励。根据每年度新闻信息采写、报送的数量和质量，评选新闻宣传优秀通讯员10人（含教职工、学生），每个新闻宣传优秀通讯员给予奖励300元。由各学校党总支、直属党支部、各部门年终推荐一名通讯员参评，由党委宣传部年终综合考评，推荐出优秀通讯员，上报党委会审定。</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校内宣传报道稿件奖励。凡被学校网站、微信平台等校园媒体采用的稿件给予奖励。特约类稿件：专栏稿、评论稿100元/篇；新闻类稿件：消息稿、通讯稿30元/篇，图片稿5元/篇；微博微信类原创稿件：30元/期次（每期次不少于2条消息，不少于5幅图片）；摄影作品：30元/幅。</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校外宣传报道稿件奖励。</w:t>
      </w:r>
    </w:p>
    <w:p>
      <w:pPr>
        <w:ind w:firstLine="490"/>
        <w:rPr>
          <w:rFonts w:hint="default" w:ascii="Times New Roman" w:hAnsi="Times New Roman" w:cs="Times New Roman"/>
        </w:rPr>
      </w:pPr>
      <w:r>
        <w:rPr>
          <w:rFonts w:hint="default" w:ascii="Times New Roman" w:hAnsi="Times New Roman" w:cs="Times New Roman"/>
        </w:rPr>
        <w:t>（一）《人民日报》、《光明日报》、《中国教育报》、《中国青年报》、中央电视台等中央级平面媒体采用的稿件800元/篇；全国性其他报刊、电视台采用的稿件500元/篇；人民网、新华网等中央级新媒体采用的稿件200元/篇。字数达到500字以上的稿件，奖励金额分别上浮50%。</w:t>
      </w:r>
    </w:p>
    <w:p>
      <w:pPr>
        <w:ind w:firstLine="490"/>
        <w:rPr>
          <w:rFonts w:hint="default" w:ascii="Times New Roman" w:hAnsi="Times New Roman" w:cs="Times New Roman"/>
        </w:rPr>
      </w:pPr>
      <w:r>
        <w:rPr>
          <w:rFonts w:hint="default" w:ascii="Times New Roman" w:hAnsi="Times New Roman" w:cs="Times New Roman"/>
        </w:rPr>
        <w:t>（二）《重庆日报》、重庆电视台等市级媒体采用的稿件300元/篇；《重庆晚报》《重庆晨报》等市级其他媒体采用的稿件200元/篇；重庆发布、华龙网、高职高专网等新媒体采用的稿件100元/篇。字数达到500字以上的稿件，奖励金额分别上浮50%。</w:t>
      </w:r>
    </w:p>
    <w:p>
      <w:pPr>
        <w:ind w:firstLine="490"/>
        <w:rPr>
          <w:rFonts w:hint="default" w:ascii="Times New Roman" w:hAnsi="Times New Roman" w:cs="Times New Roman"/>
        </w:rPr>
      </w:pPr>
      <w:r>
        <w:rPr>
          <w:rFonts w:hint="default" w:ascii="Times New Roman" w:hAnsi="Times New Roman" w:cs="Times New Roman"/>
        </w:rPr>
        <w:t>（三）重庆市教委新闻网、重庆教育等主管部门媒体采用的稿件80元/篇；《长寿日报》《江北报》、长寿电视台等区级媒体采用的稿件80元/篇；人人长寿等区级新媒体采用的稿件30元/篇。字数达到500字以上的稿件，奖励金额分别上浮50%。</w:t>
      </w:r>
    </w:p>
    <w:p>
      <w:pPr>
        <w:pStyle w:val="4"/>
        <w:rPr>
          <w:rFonts w:hint="default" w:ascii="Times New Roman" w:hAnsi="Times New Roman" w:cs="Times New Roman"/>
        </w:rPr>
      </w:pPr>
      <w:r>
        <w:rPr>
          <w:rFonts w:hint="default" w:ascii="Times New Roman" w:hAnsi="Times New Roman" w:cs="Times New Roman"/>
        </w:rPr>
        <w:t>第四章  附则</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本办法解释权归学校党委宣传部。</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本办法自2018年10月1日起实施。</w:t>
      </w:r>
      <w:r>
        <w:rPr>
          <w:rFonts w:hint="default" w:ascii="Times New Roman" w:hAnsi="Times New Roman" w:cs="Times New Roman"/>
        </w:rPr>
        <w:br w:type="page"/>
      </w:r>
    </w:p>
    <w:p>
      <w:pPr>
        <w:pStyle w:val="3"/>
        <w:rPr>
          <w:rFonts w:hint="default" w:ascii="Times New Roman" w:hAnsi="Times New Roman" w:cs="Times New Roman"/>
        </w:rPr>
      </w:pPr>
      <w:bookmarkStart w:id="81" w:name="_Toc17802"/>
      <w:r>
        <w:rPr>
          <w:rFonts w:hint="default" w:ascii="Times New Roman" w:hAnsi="Times New Roman" w:cs="Times New Roman"/>
        </w:rPr>
        <w:t>重庆化工职业学院委员会</w:t>
      </w:r>
    </w:p>
    <w:p>
      <w:pPr>
        <w:pStyle w:val="3"/>
        <w:rPr>
          <w:rFonts w:hint="default" w:ascii="Times New Roman" w:hAnsi="Times New Roman" w:cs="Times New Roman"/>
        </w:rPr>
      </w:pPr>
      <w:r>
        <w:rPr>
          <w:rFonts w:hint="default" w:ascii="Times New Roman" w:hAnsi="Times New Roman" w:cs="Times New Roman"/>
        </w:rPr>
        <w:t>校园新媒体管理办法</w:t>
      </w:r>
      <w:bookmarkEnd w:id="81"/>
    </w:p>
    <w:p>
      <w:pPr>
        <w:pStyle w:val="5"/>
        <w:rPr>
          <w:rFonts w:hint="default" w:ascii="Times New Roman" w:hAnsi="Times New Roman" w:cs="Times New Roman"/>
        </w:rPr>
      </w:pPr>
      <w:r>
        <w:rPr>
          <w:rFonts w:hint="default" w:ascii="Times New Roman" w:hAnsi="Times New Roman" w:cs="Times New Roman"/>
        </w:rPr>
        <w:t>渝化职院委〔2021〕86号</w:t>
      </w:r>
    </w:p>
    <w:p>
      <w:pPr>
        <w:ind w:firstLine="490"/>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第一章 总则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贯彻落实网络意识形态责任制和党管媒体要求，进一步加强校园新媒体管理，增强校园新媒体的传播力、引导力、影响力和公信力，促进校园新媒体的健康有序发展，根据国家相关法律、法规及文件要求，结合学校实际，制定本办法。</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本办法所称新媒体，是指以重庆化工职业学院、校内各单位各部门及下属机构、校内各学生社团和在籍在册师生员工个人名义开设运营，且主要用于工作交流的各类互联网媒体平台，包括但不限于微信公众号、微博号、短视频号、QQ群、微信群、手机APP等。</w:t>
      </w:r>
    </w:p>
    <w:p>
      <w:pPr>
        <w:pStyle w:val="4"/>
        <w:rPr>
          <w:rFonts w:hint="default" w:ascii="Times New Roman" w:hAnsi="Times New Roman" w:cs="Times New Roman"/>
        </w:rPr>
      </w:pPr>
      <w:r>
        <w:rPr>
          <w:rFonts w:hint="default" w:ascii="Times New Roman" w:hAnsi="Times New Roman" w:cs="Times New Roman"/>
        </w:rPr>
        <w:t>第二章 管理机制</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校园新媒体的管理要严格遵循“谁主管谁负责、谁主办谁负责”的原则，坚持正确舆论导向，严格遵守国家法律法规，遵守学校各项规章制度，自觉维护学校声誉。 </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校园新媒体实行分级管理。</w:t>
      </w:r>
    </w:p>
    <w:p>
      <w:pPr>
        <w:ind w:firstLine="490"/>
        <w:rPr>
          <w:rFonts w:hint="default" w:ascii="Times New Roman" w:hAnsi="Times New Roman" w:cs="Times New Roman"/>
        </w:rPr>
      </w:pPr>
      <w:r>
        <w:rPr>
          <w:rFonts w:hint="default" w:ascii="Times New Roman" w:hAnsi="Times New Roman" w:cs="Times New Roman"/>
        </w:rPr>
        <w:t>由学校党委主办，授权相关部门运营管理的新媒体为一级平台，如学校官方微信公众号；学校各二级单位申办的新媒体为二级平台，由申办单位负责或授权进行运行管理；二级单位下属各单位、学生组织、社团和在籍在册师生员工个人申办的新媒体平台为三级平台，按照隶属关系，由归口二级单位管理。</w:t>
      </w:r>
    </w:p>
    <w:p>
      <w:pPr>
        <w:ind w:firstLine="490"/>
        <w:rPr>
          <w:rFonts w:hint="default" w:ascii="Times New Roman" w:hAnsi="Times New Roman" w:cs="Times New Roman"/>
        </w:rPr>
      </w:pPr>
      <w:r>
        <w:rPr>
          <w:rFonts w:hint="default" w:ascii="Times New Roman" w:hAnsi="Times New Roman" w:cs="Times New Roman"/>
        </w:rPr>
        <w:t>各党总支书记、各部门负责人为二级单位新媒体管理第一责任人，管理员为直接责任人；二级及以下平台均需接受党委宣传部的统一监管。个人创建的新媒体，不得以“重庆化工职业学院***”官方名义运营，创建者对所发布信息负全部法律责任。</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党委宣传部是校园新媒体归口管理部门，其职责是研究制定管理办法，统一管理、协调统筹、整体规划，监督检查与考评校园新媒体运营状况等。</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学校对校园新媒体实行审批备案和年审制度。</w:t>
      </w:r>
    </w:p>
    <w:p>
      <w:pPr>
        <w:ind w:firstLine="490"/>
        <w:rPr>
          <w:rFonts w:hint="default" w:ascii="Times New Roman" w:hAnsi="Times New Roman" w:cs="Times New Roman"/>
        </w:rPr>
      </w:pPr>
      <w:r>
        <w:rPr>
          <w:rFonts w:hint="default" w:ascii="Times New Roman" w:hAnsi="Times New Roman" w:cs="Times New Roman"/>
        </w:rPr>
        <w:t>各二级单位的新媒体平台需在上线运营前两周以上，填写《重庆化工职业学院部门网站、专题网页、新媒体建设申报表》（附件1），按流程签审同意后，报党委宣传部备案。上线运营后一周内，须填写《重庆化工职业学院校园新媒体备案登记表》（附件2），报党委宣传部备案。若各新媒体平台账号、后台管理人员或维护方式发生变更或停办，应在变更或停办前一周内以书面形式报党委宣传部备案。校内的三级新媒体平台，由归口单位负责审批备案。各二级单位须将所属三级新媒体平台审批备案情况每学期集中报送党委宣传部。</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学校对校内各级网站、公众号等其他新媒体内容建设实行监管机制。</w:t>
      </w:r>
    </w:p>
    <w:p>
      <w:pPr>
        <w:ind w:firstLine="490"/>
        <w:rPr>
          <w:rFonts w:hint="default" w:ascii="Times New Roman" w:hAnsi="Times New Roman" w:cs="Times New Roman"/>
        </w:rPr>
      </w:pPr>
      <w:r>
        <w:rPr>
          <w:rFonts w:hint="default" w:ascii="Times New Roman" w:hAnsi="Times New Roman" w:cs="Times New Roman"/>
        </w:rPr>
        <w:t>对连续2个月未更新的各级网站、公众号等其他新媒体予以提醒，要求在限期内进行更新。对无设置必要、无内容可更新，或限期内未完成更新的网站、公众号等其他新媒体予以强制关停处理。</w:t>
      </w:r>
    </w:p>
    <w:p>
      <w:pPr>
        <w:ind w:firstLine="490"/>
        <w:rPr>
          <w:rFonts w:hint="default" w:ascii="Times New Roman" w:hAnsi="Times New Roman" w:cs="Times New Roman"/>
        </w:rPr>
      </w:pPr>
      <w:r>
        <w:rPr>
          <w:rFonts w:hint="default" w:ascii="Times New Roman" w:hAnsi="Times New Roman" w:cs="Times New Roman"/>
        </w:rPr>
        <w:t>党委宣传部定期对各级各类媒体平台进行检查，检查结果纳入学校宣传工作考核。</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以学校师生员工个人名义建立且主要用于工作交流，传播内容主要涉及学校工作事务的新媒体平台，如QQ群、微信群、聊天室等，实行创建人负责制，纳入创建人所在单位管理。</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注册新媒体平台时，名称一般使用组织机构全称或规范简称，或者根据机构的主要服务对象和工作特性命名。使用校名、校徽等必须严格按照学校相关规定执行。</w:t>
      </w:r>
    </w:p>
    <w:p>
      <w:pPr>
        <w:pStyle w:val="4"/>
        <w:rPr>
          <w:rFonts w:hint="default" w:ascii="Times New Roman" w:hAnsi="Times New Roman" w:cs="Times New Roman"/>
        </w:rPr>
      </w:pPr>
      <w:r>
        <w:rPr>
          <w:rFonts w:hint="default" w:ascii="Times New Roman" w:hAnsi="Times New Roman" w:cs="Times New Roman"/>
        </w:rPr>
        <w:t>第三章 运营机制</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新媒体平台是重要的网络意识形态阵地，校内各级党组织要切实担负主体责任，按照党管媒体的原则，加强对新媒体建设管理工作的领导，增强对互联网发展的适应性，牢牢把握网络舆论导向的主动权。校内各单位、各部门要在各级党组织的领导下，运用网络传播规律，弘扬主旋律，传播正能量，共同构建新媒体矩阵，助力学校“双高”建设。</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建立新媒体内容发布审查机制。新媒体平台建设管理单位及相关责任人对所发布的内容负责，严格执行“三审三校”制度。校内任何新媒体不得发布下列内容：</w:t>
      </w:r>
    </w:p>
    <w:p>
      <w:pPr>
        <w:ind w:firstLine="490"/>
        <w:rPr>
          <w:rFonts w:hint="default" w:ascii="Times New Roman" w:hAnsi="Times New Roman" w:cs="Times New Roman"/>
        </w:rPr>
      </w:pPr>
      <w:r>
        <w:rPr>
          <w:rFonts w:hint="default" w:ascii="Times New Roman" w:hAnsi="Times New Roman" w:cs="Times New Roman"/>
        </w:rPr>
        <w:t>1.反对宪法确定的基本原则的；</w:t>
      </w:r>
    </w:p>
    <w:p>
      <w:pPr>
        <w:ind w:firstLine="490"/>
        <w:rPr>
          <w:rFonts w:hint="default" w:ascii="Times New Roman" w:hAnsi="Times New Roman" w:cs="Times New Roman"/>
        </w:rPr>
      </w:pPr>
      <w:r>
        <w:rPr>
          <w:rFonts w:hint="default" w:ascii="Times New Roman" w:hAnsi="Times New Roman" w:cs="Times New Roman"/>
        </w:rPr>
        <w:t>2.危害国家统一、主权和领土完整的；</w:t>
      </w:r>
    </w:p>
    <w:p>
      <w:pPr>
        <w:ind w:firstLine="490"/>
        <w:rPr>
          <w:rFonts w:hint="default" w:ascii="Times New Roman" w:hAnsi="Times New Roman" w:cs="Times New Roman"/>
        </w:rPr>
      </w:pPr>
      <w:r>
        <w:rPr>
          <w:rFonts w:hint="default" w:ascii="Times New Roman" w:hAnsi="Times New Roman" w:cs="Times New Roman"/>
        </w:rPr>
        <w:t>3.泄露国家秘密、危害国家安全或者损害国家荣誉和利益的；</w:t>
      </w:r>
    </w:p>
    <w:p>
      <w:pPr>
        <w:ind w:firstLine="490"/>
        <w:rPr>
          <w:rFonts w:hint="default" w:ascii="Times New Roman" w:hAnsi="Times New Roman" w:cs="Times New Roman"/>
        </w:rPr>
      </w:pPr>
      <w:r>
        <w:rPr>
          <w:rFonts w:hint="default" w:ascii="Times New Roman" w:hAnsi="Times New Roman" w:cs="Times New Roman"/>
        </w:rPr>
        <w:t>4.煽动民族仇恨、民族歧视，破坏民族团结，或者侵害民族风俗习惯的；</w:t>
      </w:r>
    </w:p>
    <w:p>
      <w:pPr>
        <w:ind w:firstLine="490"/>
        <w:rPr>
          <w:rFonts w:hint="default" w:ascii="Times New Roman" w:hAnsi="Times New Roman" w:cs="Times New Roman"/>
        </w:rPr>
      </w:pPr>
      <w:r>
        <w:rPr>
          <w:rFonts w:hint="default" w:ascii="Times New Roman" w:hAnsi="Times New Roman" w:cs="Times New Roman"/>
        </w:rPr>
        <w:t>5.宣扬邪教或封建迷信的；</w:t>
      </w:r>
    </w:p>
    <w:p>
      <w:pPr>
        <w:ind w:firstLine="490"/>
        <w:rPr>
          <w:rFonts w:hint="default" w:ascii="Times New Roman" w:hAnsi="Times New Roman" w:cs="Times New Roman"/>
        </w:rPr>
      </w:pPr>
      <w:r>
        <w:rPr>
          <w:rFonts w:hint="default" w:ascii="Times New Roman" w:hAnsi="Times New Roman" w:cs="Times New Roman"/>
        </w:rPr>
        <w:t>6.扰乱社会秩序，破坏社会稳定的；</w:t>
      </w:r>
    </w:p>
    <w:p>
      <w:pPr>
        <w:ind w:firstLine="490"/>
        <w:rPr>
          <w:rFonts w:hint="default" w:ascii="Times New Roman" w:hAnsi="Times New Roman" w:cs="Times New Roman"/>
        </w:rPr>
      </w:pPr>
      <w:r>
        <w:rPr>
          <w:rFonts w:hint="default" w:ascii="Times New Roman" w:hAnsi="Times New Roman" w:cs="Times New Roman"/>
        </w:rPr>
        <w:t>7.宣扬淫秽、赌博、暴力或者教唆犯罪的；</w:t>
      </w:r>
    </w:p>
    <w:p>
      <w:pPr>
        <w:ind w:firstLine="490"/>
        <w:rPr>
          <w:rFonts w:hint="default" w:ascii="Times New Roman" w:hAnsi="Times New Roman" w:cs="Times New Roman"/>
        </w:rPr>
      </w:pPr>
      <w:r>
        <w:rPr>
          <w:rFonts w:hint="default" w:ascii="Times New Roman" w:hAnsi="Times New Roman" w:cs="Times New Roman"/>
        </w:rPr>
        <w:t>8.侮辱或者诽谤他人，侵害他人合法权益的；</w:t>
      </w:r>
    </w:p>
    <w:p>
      <w:pPr>
        <w:ind w:firstLine="490"/>
        <w:rPr>
          <w:rFonts w:hint="default" w:ascii="Times New Roman" w:hAnsi="Times New Roman" w:cs="Times New Roman"/>
        </w:rPr>
      </w:pPr>
      <w:r>
        <w:rPr>
          <w:rFonts w:hint="default" w:ascii="Times New Roman" w:hAnsi="Times New Roman" w:cs="Times New Roman"/>
        </w:rPr>
        <w:t>9.危害社会公德或者民族优秀文化传统的；</w:t>
      </w:r>
    </w:p>
    <w:p>
      <w:pPr>
        <w:ind w:firstLine="490"/>
        <w:rPr>
          <w:rFonts w:hint="default" w:ascii="Times New Roman" w:hAnsi="Times New Roman" w:cs="Times New Roman"/>
        </w:rPr>
      </w:pPr>
      <w:r>
        <w:rPr>
          <w:rFonts w:hint="default" w:ascii="Times New Roman" w:hAnsi="Times New Roman" w:cs="Times New Roman"/>
        </w:rPr>
        <w:t>10.法律、行政法规和国家规定禁止的其他内容。</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建立新媒体内容发布联动机制。在涉及学校重大事件、重大宣传活动时，各新媒体平台须按照学校统一部署，发挥本平台特色，形成宣传矩阵效应和强大的新媒体宣传合力，不断提高学校网络思想政治教育及舆论引导能力。未经学校党委宣传部同意，各级新媒体不得擅自发布涉及学校突发事件和社会热点及敏感问题的相关信息内容。</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建立舆情监测与处置机制。各级新媒体在运营过程中，应高度重视舆情。发现舆情信息应及时采取有效措施妥善处置，同时将舆情信息上报党委宣传部。在涉及学校重大事项或突发事件舆情应对时，各新媒体应按照学校官方消息进行回复和内容发布，严禁私自发布未经核实的信息。 </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建立保密管理责任制。严格遵守学校新闻宣传纪律和保密纪律，严禁发布涉密信息。</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强化版权意识，遵守著作权法的相关规定，不得发布、转载或使用未获得著作权人授权的作品（包括但不限于文字、图片、字体、视频和音频）。在转载他人作品时，除需取得授权外，不得歪曲、篡改原作品内容及标题，并应为著作权人署名和注明作品来源（如转载的作品来自网络，还应注明来源网站的网址链接或网站名称）。</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各新媒体平台建设管理单位必须切实加强账号管理和内容监管，提升管理人员的思想素质和技术安全意识，定期修改账号密码并维护好终端环境安全，确保网络安全与信息安全。</w:t>
      </w:r>
    </w:p>
    <w:p>
      <w:pPr>
        <w:pStyle w:val="4"/>
        <w:rPr>
          <w:rFonts w:hint="default" w:ascii="Times New Roman" w:hAnsi="Times New Roman" w:cs="Times New Roman"/>
        </w:rPr>
      </w:pPr>
      <w:r>
        <w:rPr>
          <w:rFonts w:hint="default" w:ascii="Times New Roman" w:hAnsi="Times New Roman" w:cs="Times New Roman"/>
        </w:rPr>
        <w:t>第四章 奖惩机制</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学校党委参照《中共重庆化工职业学院委员会宣传报道奖励办法》，定期对在新媒体建设管理方面作出突出贡献的单位和个人进行表彰。对一些有影响力的原创内容进行奖励。</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xml:space="preserve"> 党委宣传部会同相关部门对新媒体的内容建设、信息管理等进行综合评定与监管，对于不符合法律法规及学校相关规定的新媒体平台将予以责令整改、限期关停、注销账号等处罚。对出现违规内容的新媒体平台，情节严重并造成不良后果的，将按照《重庆化工职业学院意识形态责任制实施细则》追究相关责任人责任。</w:t>
      </w:r>
    </w:p>
    <w:p>
      <w:pPr>
        <w:pStyle w:val="4"/>
        <w:rPr>
          <w:rFonts w:hint="default" w:ascii="Times New Roman" w:hAnsi="Times New Roman" w:cs="Times New Roman"/>
        </w:rPr>
      </w:pPr>
      <w:r>
        <w:rPr>
          <w:rFonts w:hint="default" w:ascii="Times New Roman" w:hAnsi="Times New Roman" w:cs="Times New Roman"/>
        </w:rPr>
        <w:t>第五章 附则</w:t>
      </w:r>
    </w:p>
    <w:p>
      <w:pPr>
        <w:ind w:firstLine="492"/>
        <w:rPr>
          <w:rFonts w:hint="default" w:ascii="Times New Roman" w:hAnsi="Times New Roman" w:cs="Times New Roman"/>
        </w:rPr>
      </w:pPr>
      <w:r>
        <w:rPr>
          <w:rFonts w:hint="default" w:ascii="Times New Roman" w:hAnsi="Times New Roman" w:cs="Times New Roman"/>
          <w:b/>
        </w:rPr>
        <w:t>第十九条</w:t>
      </w:r>
      <w:r>
        <w:rPr>
          <w:rFonts w:hint="default" w:ascii="Times New Roman" w:hAnsi="Times New Roman" w:cs="Times New Roman"/>
        </w:rPr>
        <w:t xml:space="preserve"> 本办法由学校党委授权党委宣传部负责解释。</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附件：1.重庆化工职业学院部门网站、专题网页、新媒体建设申报表</w:t>
      </w:r>
    </w:p>
    <w:p>
      <w:pPr>
        <w:ind w:firstLine="1226" w:firstLineChars="500"/>
        <w:rPr>
          <w:rFonts w:hint="default" w:ascii="Times New Roman" w:hAnsi="Times New Roman" w:cs="Times New Roman"/>
        </w:rPr>
      </w:pPr>
      <w:r>
        <w:rPr>
          <w:rFonts w:hint="default" w:ascii="Times New Roman" w:hAnsi="Times New Roman" w:cs="Times New Roman"/>
        </w:rPr>
        <w:t>2.重庆化工职业学院新媒体备案登记表</w:t>
      </w:r>
    </w:p>
    <w:p>
      <w:pPr>
        <w:pStyle w:val="29"/>
        <w:shd w:val="clear" w:color="auto" w:fill="FFFFFF"/>
        <w:spacing w:before="0" w:beforeAutospacing="0" w:after="0" w:afterAutospacing="0"/>
        <w:ind w:left="480" w:firstLine="570"/>
        <w:rPr>
          <w:rFonts w:hint="default" w:ascii="Times New Roman" w:hAnsi="Times New Roman" w:eastAsia="仿宋_GB2312" w:cs="Times New Roman"/>
          <w:color w:val="000000"/>
          <w:sz w:val="28"/>
          <w:szCs w:val="28"/>
        </w:rPr>
      </w:pPr>
    </w:p>
    <w:p>
      <w:pPr>
        <w:pStyle w:val="29"/>
        <w:shd w:val="clear" w:color="auto" w:fill="FFFFFF"/>
        <w:spacing w:line="580" w:lineRule="exact"/>
        <w:ind w:left="480" w:firstLine="650"/>
        <w:rPr>
          <w:rFonts w:hint="default" w:ascii="Times New Roman" w:hAnsi="Times New Roman" w:eastAsia="方正仿宋_GBK" w:cs="Times New Roman"/>
          <w:color w:val="000000"/>
          <w:sz w:val="32"/>
          <w:szCs w:val="32"/>
        </w:rPr>
      </w:pPr>
    </w:p>
    <w:p>
      <w:pPr>
        <w:widowControl/>
        <w:ind w:firstLine="650"/>
        <w:jc w:val="left"/>
        <w:rPr>
          <w:rFonts w:hint="default" w:ascii="Times New Roman" w:hAnsi="Times New Roman" w:cs="Times New Roman"/>
          <w:sz w:val="32"/>
          <w:szCs w:val="32"/>
        </w:rPr>
      </w:pPr>
      <w:r>
        <w:rPr>
          <w:rFonts w:hint="default" w:ascii="Times New Roman" w:hAnsi="Times New Roman" w:cs="Times New Roman"/>
          <w:sz w:val="32"/>
          <w:szCs w:val="32"/>
        </w:rPr>
        <w:br w:type="page"/>
      </w:r>
    </w:p>
    <w:p>
      <w:pPr>
        <w:pStyle w:val="3"/>
        <w:rPr>
          <w:rFonts w:hint="default" w:ascii="Times New Roman" w:hAnsi="Times New Roman" w:cs="Times New Roman"/>
        </w:rPr>
      </w:pPr>
      <w:bookmarkStart w:id="82" w:name="_Toc6062"/>
      <w:r>
        <w:rPr>
          <w:rFonts w:hint="default" w:ascii="Times New Roman" w:hAnsi="Times New Roman" w:cs="Times New Roman"/>
        </w:rPr>
        <w:t>中共重庆化工职业学院委员会</w:t>
      </w:r>
    </w:p>
    <w:p>
      <w:pPr>
        <w:pStyle w:val="3"/>
        <w:rPr>
          <w:rFonts w:hint="default" w:ascii="Times New Roman" w:hAnsi="Times New Roman" w:cs="Times New Roman"/>
        </w:rPr>
      </w:pPr>
      <w:r>
        <w:rPr>
          <w:rFonts w:hint="default" w:ascii="Times New Roman" w:hAnsi="Times New Roman" w:cs="Times New Roman"/>
        </w:rPr>
        <w:t>统战工作办法</w:t>
      </w:r>
      <w:bookmarkEnd w:id="82"/>
    </w:p>
    <w:p>
      <w:pPr>
        <w:pStyle w:val="5"/>
        <w:rPr>
          <w:rFonts w:hint="default" w:ascii="Times New Roman" w:hAnsi="Times New Roman" w:cs="Times New Roman"/>
        </w:rPr>
      </w:pPr>
      <w:r>
        <w:rPr>
          <w:rFonts w:hint="default" w:ascii="Times New Roman" w:hAnsi="Times New Roman" w:cs="Times New Roman"/>
        </w:rPr>
        <w:t>渝化职院委〔2016〕13号</w:t>
      </w:r>
    </w:p>
    <w:p>
      <w:pPr>
        <w:spacing w:line="579" w:lineRule="exact"/>
        <w:ind w:firstLine="650"/>
        <w:rPr>
          <w:rFonts w:hint="default" w:ascii="Times New Roman" w:hAnsi="Times New Roman" w:cs="Times New Roman"/>
          <w:bCs/>
          <w:color w:val="000000"/>
          <w:kern w:val="10"/>
          <w:sz w:val="32"/>
          <w:szCs w:val="32"/>
        </w:rPr>
      </w:pPr>
    </w:p>
    <w:p>
      <w:pPr>
        <w:ind w:firstLine="490"/>
        <w:rPr>
          <w:rFonts w:hint="default" w:ascii="Times New Roman" w:hAnsi="Times New Roman" w:cs="Times New Roman"/>
        </w:rPr>
      </w:pPr>
      <w:r>
        <w:rPr>
          <w:rFonts w:hint="default" w:ascii="Times New Roman" w:hAnsi="Times New Roman" w:cs="Times New Roman"/>
        </w:rPr>
        <w:t>高校统战工作是全党统一战线工作的一个重要方面，是高校党的工作的重要组成部分。在新的历史时期，统一战线作为党的一个重要法宝，绝不能丢掉；作为党的一个政治优势，绝不能削弱；作为党的一项长期方针，绝不能动摇。为坚持和完善中国共产党领导的多党合作和政治协商制度，根据中共中央《关于进一步加强中国共产党领导的多党合作和政治协商制度建设的意见》和中共重庆市委统战部、中共重庆市委教育工委有关文件精神，结合我院实际，制定我院统战工作八项制度。</w:t>
      </w:r>
    </w:p>
    <w:p>
      <w:pPr>
        <w:pStyle w:val="6"/>
        <w:ind w:firstLine="490"/>
        <w:rPr>
          <w:rFonts w:hint="default" w:ascii="Times New Roman" w:hAnsi="Times New Roman" w:cs="Times New Roman"/>
        </w:rPr>
      </w:pPr>
      <w:r>
        <w:rPr>
          <w:rFonts w:hint="default" w:ascii="Times New Roman" w:hAnsi="Times New Roman" w:cs="Times New Roman"/>
        </w:rPr>
        <w:t>一、情况通报制度</w:t>
      </w:r>
    </w:p>
    <w:p>
      <w:pPr>
        <w:ind w:firstLine="490"/>
        <w:rPr>
          <w:rFonts w:hint="default" w:ascii="Times New Roman" w:hAnsi="Times New Roman" w:cs="Times New Roman"/>
        </w:rPr>
      </w:pPr>
      <w:r>
        <w:rPr>
          <w:rFonts w:hint="default" w:ascii="Times New Roman" w:hAnsi="Times New Roman" w:cs="Times New Roman"/>
        </w:rPr>
        <w:t>（一）座谈会和情况通报会每学期至少召开一次，邀请民主党派负责人、无党派代表人士参加。</w:t>
      </w:r>
    </w:p>
    <w:p>
      <w:pPr>
        <w:ind w:firstLine="490"/>
        <w:rPr>
          <w:rFonts w:hint="default" w:ascii="Times New Roman" w:hAnsi="Times New Roman" w:cs="Times New Roman"/>
        </w:rPr>
      </w:pPr>
      <w:r>
        <w:rPr>
          <w:rFonts w:hint="default" w:ascii="Times New Roman" w:hAnsi="Times New Roman" w:cs="Times New Roman"/>
        </w:rPr>
        <w:t>（二）学院党政主要领导或分管领导定期通报学院行政、教学、科研、管理、文化建设等方面情况，做到校务公开，信息透明。</w:t>
      </w:r>
    </w:p>
    <w:p>
      <w:pPr>
        <w:ind w:firstLine="490"/>
        <w:rPr>
          <w:rFonts w:hint="default" w:ascii="Times New Roman" w:hAnsi="Times New Roman" w:cs="Times New Roman"/>
        </w:rPr>
      </w:pPr>
      <w:r>
        <w:rPr>
          <w:rFonts w:hint="default" w:ascii="Times New Roman" w:hAnsi="Times New Roman" w:cs="Times New Roman"/>
        </w:rPr>
        <w:t>（三）及时传达贯彻中共中央的路线、方针、政策，传达贯彻上级部门重大工作部署、意见，传达上级重要会议精神及有关文件精神。</w:t>
      </w:r>
    </w:p>
    <w:p>
      <w:pPr>
        <w:pStyle w:val="6"/>
        <w:ind w:firstLine="490"/>
        <w:rPr>
          <w:rFonts w:hint="default" w:ascii="Times New Roman" w:hAnsi="Times New Roman" w:cs="Times New Roman"/>
        </w:rPr>
      </w:pPr>
      <w:r>
        <w:rPr>
          <w:rFonts w:hint="default" w:ascii="Times New Roman" w:hAnsi="Times New Roman" w:cs="Times New Roman"/>
        </w:rPr>
        <w:t>二、征询意见制度</w:t>
      </w:r>
    </w:p>
    <w:p>
      <w:pPr>
        <w:ind w:firstLine="490"/>
        <w:rPr>
          <w:rFonts w:hint="default" w:ascii="Times New Roman" w:hAnsi="Times New Roman" w:cs="Times New Roman"/>
        </w:rPr>
      </w:pPr>
      <w:r>
        <w:rPr>
          <w:rFonts w:hint="default" w:ascii="Times New Roman" w:hAnsi="Times New Roman" w:cs="Times New Roman"/>
        </w:rPr>
        <w:t>（一）对关系学院发展的重要规划、重大举措和重要人事安排，在决策实施前征询各民主党派负责人和无党派代表人士的意见。</w:t>
      </w:r>
    </w:p>
    <w:p>
      <w:pPr>
        <w:ind w:firstLine="490"/>
        <w:rPr>
          <w:rFonts w:hint="default" w:ascii="Times New Roman" w:hAnsi="Times New Roman" w:cs="Times New Roman"/>
        </w:rPr>
      </w:pPr>
      <w:r>
        <w:rPr>
          <w:rFonts w:hint="default" w:ascii="Times New Roman" w:hAnsi="Times New Roman" w:cs="Times New Roman"/>
        </w:rPr>
        <w:t>（二）根据工作需要和具体情况，学院党委不定期地召开各种形式的专题座谈会、谈心会、联谊会，深入听取意见和建议。学院党委对会上提出的意见和建议要认真研究,并将处理情况及时向有关人员反馈。</w:t>
      </w:r>
    </w:p>
    <w:p>
      <w:pPr>
        <w:pStyle w:val="6"/>
        <w:ind w:firstLine="490"/>
        <w:rPr>
          <w:rFonts w:hint="default" w:ascii="Times New Roman" w:hAnsi="Times New Roman" w:cs="Times New Roman"/>
        </w:rPr>
      </w:pPr>
      <w:r>
        <w:rPr>
          <w:rFonts w:hint="default" w:ascii="Times New Roman" w:hAnsi="Times New Roman" w:cs="Times New Roman"/>
        </w:rPr>
        <w:t>三、交友联系制度</w:t>
      </w:r>
    </w:p>
    <w:p>
      <w:pPr>
        <w:ind w:firstLine="490"/>
        <w:rPr>
          <w:rFonts w:hint="default" w:ascii="Times New Roman" w:hAnsi="Times New Roman" w:cs="Times New Roman"/>
        </w:rPr>
      </w:pPr>
      <w:r>
        <w:rPr>
          <w:rFonts w:hint="default" w:ascii="Times New Roman" w:hAnsi="Times New Roman" w:cs="Times New Roman"/>
        </w:rPr>
        <w:t>（一）学院党委委员要与学院各民主党派和无党派代表人士交友联系，经常了解他们的思想和工作情况，听取他们对学院工作的意见和建议。各系（部）党总支部负责人也要与本单位、本部门的民主党派负责人和无党派代表人士建立交友联系制度。</w:t>
      </w:r>
    </w:p>
    <w:p>
      <w:pPr>
        <w:ind w:firstLine="490"/>
        <w:rPr>
          <w:rFonts w:hint="default" w:ascii="Times New Roman" w:hAnsi="Times New Roman" w:cs="Times New Roman"/>
        </w:rPr>
      </w:pPr>
      <w:r>
        <w:rPr>
          <w:rFonts w:hint="default" w:ascii="Times New Roman" w:hAnsi="Times New Roman" w:cs="Times New Roman"/>
        </w:rPr>
        <w:t>（二）各党总支书记兼职统战委员，具体负责统战工作，随时听取、反映和关心基层单位有关统战方面的情况，并协助解决有关问题。统战部要及时指导和帮助基层统战委员开展工作。</w:t>
      </w:r>
    </w:p>
    <w:p>
      <w:pPr>
        <w:ind w:firstLine="490"/>
        <w:rPr>
          <w:rFonts w:hint="default" w:ascii="Times New Roman" w:hAnsi="Times New Roman" w:cs="Times New Roman"/>
        </w:rPr>
      </w:pPr>
      <w:r>
        <w:rPr>
          <w:rFonts w:hint="default" w:ascii="Times New Roman" w:hAnsi="Times New Roman" w:cs="Times New Roman"/>
        </w:rPr>
        <w:t>（三）各级党组织负责人要注意与本部门的党外知识分子中的代表人士保持联系，重点做好有代表性、层次高、有影响的党外知识分子工作，要关心他们的工作和生活，倾听他们的呼声，发挥他们的作用，与他们成为挚友和诤友。</w:t>
      </w:r>
    </w:p>
    <w:p>
      <w:pPr>
        <w:pStyle w:val="6"/>
        <w:ind w:firstLine="490"/>
        <w:rPr>
          <w:rFonts w:hint="default" w:ascii="Times New Roman" w:hAnsi="Times New Roman" w:cs="Times New Roman"/>
        </w:rPr>
      </w:pPr>
      <w:r>
        <w:rPr>
          <w:rFonts w:hint="default" w:ascii="Times New Roman" w:hAnsi="Times New Roman" w:cs="Times New Roman"/>
        </w:rPr>
        <w:t>四、民主党派人士列席中层干部会议制度</w:t>
      </w:r>
    </w:p>
    <w:p>
      <w:pPr>
        <w:ind w:firstLine="490"/>
        <w:rPr>
          <w:rFonts w:hint="default" w:ascii="Times New Roman" w:hAnsi="Times New Roman" w:cs="Times New Roman"/>
        </w:rPr>
      </w:pPr>
      <w:r>
        <w:rPr>
          <w:rFonts w:hint="default" w:ascii="Times New Roman" w:hAnsi="Times New Roman" w:cs="Times New Roman"/>
        </w:rPr>
        <w:t>（一）学院召开中层领导干部会议邀请民主党派人士参加，让他们知晓情况，了解校务，为参与学院的的民主管理和民主监督提供机会和方便。</w:t>
      </w:r>
    </w:p>
    <w:p>
      <w:pPr>
        <w:ind w:firstLine="490"/>
        <w:rPr>
          <w:rFonts w:hint="default" w:ascii="Times New Roman" w:hAnsi="Times New Roman" w:cs="Times New Roman"/>
        </w:rPr>
      </w:pPr>
      <w:r>
        <w:rPr>
          <w:rFonts w:hint="default" w:ascii="Times New Roman" w:hAnsi="Times New Roman" w:cs="Times New Roman"/>
        </w:rPr>
        <w:t>（二）学院召开教职工代表大会，邀请民主党派人士列席。</w:t>
      </w:r>
    </w:p>
    <w:p>
      <w:pPr>
        <w:ind w:firstLine="490"/>
        <w:rPr>
          <w:rFonts w:hint="default" w:ascii="Times New Roman" w:hAnsi="Times New Roman" w:cs="Times New Roman"/>
        </w:rPr>
      </w:pPr>
      <w:r>
        <w:rPr>
          <w:rFonts w:hint="default" w:ascii="Times New Roman" w:hAnsi="Times New Roman" w:cs="Times New Roman"/>
        </w:rPr>
        <w:t>（三）学院的干部选拔、重要人事任免事项，选任前均邀请民主党派负责人参加民主推荐、民主测评。</w:t>
      </w:r>
    </w:p>
    <w:p>
      <w:pPr>
        <w:pStyle w:val="6"/>
        <w:ind w:firstLine="490"/>
        <w:rPr>
          <w:rFonts w:hint="default" w:ascii="Times New Roman" w:hAnsi="Times New Roman" w:cs="Times New Roman"/>
        </w:rPr>
      </w:pPr>
      <w:r>
        <w:rPr>
          <w:rFonts w:hint="default" w:ascii="Times New Roman" w:hAnsi="Times New Roman" w:cs="Times New Roman"/>
        </w:rPr>
        <w:t>五、培养举荐制度</w:t>
      </w:r>
    </w:p>
    <w:p>
      <w:pPr>
        <w:ind w:firstLine="490"/>
        <w:rPr>
          <w:rFonts w:hint="default" w:ascii="Times New Roman" w:hAnsi="Times New Roman" w:cs="Times New Roman"/>
        </w:rPr>
      </w:pPr>
      <w:r>
        <w:rPr>
          <w:rFonts w:hint="default" w:ascii="Times New Roman" w:hAnsi="Times New Roman" w:cs="Times New Roman"/>
        </w:rPr>
        <w:t>（一）配合市委统战部，各民主党派市委，有目的、有计划地选送民主党派干部和无党派人士代表，参加市组织的各种培训学习，提高参政党成员、无党派人士的政治素质。</w:t>
      </w:r>
    </w:p>
    <w:p>
      <w:pPr>
        <w:ind w:firstLine="490"/>
        <w:rPr>
          <w:rFonts w:hint="default" w:ascii="Times New Roman" w:hAnsi="Times New Roman" w:cs="Times New Roman"/>
        </w:rPr>
      </w:pPr>
      <w:r>
        <w:rPr>
          <w:rFonts w:hint="default" w:ascii="Times New Roman" w:hAnsi="Times New Roman" w:cs="Times New Roman"/>
        </w:rPr>
        <w:t>（二）认真做好党外人士的考察培养和选拔任用工作。统战部要与党委组织部紧密合作，建立好党外干部、后备干部的档案，把党外后备干部的培养纳入学院干部培养工作计划。</w:t>
      </w:r>
    </w:p>
    <w:p>
      <w:pPr>
        <w:pStyle w:val="6"/>
        <w:ind w:firstLine="490"/>
        <w:rPr>
          <w:rFonts w:hint="default" w:ascii="Times New Roman" w:hAnsi="Times New Roman" w:cs="Times New Roman"/>
        </w:rPr>
      </w:pPr>
      <w:r>
        <w:rPr>
          <w:rFonts w:hint="default" w:ascii="Times New Roman" w:hAnsi="Times New Roman" w:cs="Times New Roman"/>
        </w:rPr>
        <w:t>六、海外联谊制度</w:t>
      </w:r>
    </w:p>
    <w:p>
      <w:pPr>
        <w:ind w:firstLine="490"/>
        <w:rPr>
          <w:rFonts w:hint="default" w:ascii="Times New Roman" w:hAnsi="Times New Roman" w:cs="Times New Roman"/>
        </w:rPr>
      </w:pPr>
      <w:r>
        <w:rPr>
          <w:rFonts w:hint="default" w:ascii="Times New Roman" w:hAnsi="Times New Roman" w:cs="Times New Roman"/>
        </w:rPr>
        <w:t>（一）积极贯彻落实各项侨务政策，热情关心海外侨胞、归侨、侨眷和侨属的工作和生活，引导他们为祖国、为学校发展作贡献。</w:t>
      </w:r>
    </w:p>
    <w:p>
      <w:pPr>
        <w:ind w:firstLine="490"/>
        <w:rPr>
          <w:rFonts w:hint="default" w:ascii="Times New Roman" w:hAnsi="Times New Roman" w:cs="Times New Roman"/>
        </w:rPr>
      </w:pPr>
      <w:r>
        <w:rPr>
          <w:rFonts w:hint="default" w:ascii="Times New Roman" w:hAnsi="Times New Roman" w:cs="Times New Roman"/>
        </w:rPr>
        <w:t>（二）热情做好港澳台同胞及其眷属的工作，注意引导和发挥他们的优势，鼓励他们为振兴国家和学院多作贡献。</w:t>
      </w:r>
    </w:p>
    <w:p>
      <w:pPr>
        <w:ind w:firstLine="490"/>
        <w:rPr>
          <w:rFonts w:hint="default" w:ascii="Times New Roman" w:hAnsi="Times New Roman" w:cs="Times New Roman"/>
        </w:rPr>
      </w:pPr>
      <w:r>
        <w:rPr>
          <w:rFonts w:hint="default" w:ascii="Times New Roman" w:hAnsi="Times New Roman" w:cs="Times New Roman"/>
        </w:rPr>
        <w:t>（三）积极做好海外统战工作，大力拓展海外联谊的渠道和方式，注意与海外有影响的华人社团取得联系，尤其注意与海外留学人员保持联系，引导和鼓励海外优秀人才回国工作，为科教兴国作贡献。</w:t>
      </w:r>
    </w:p>
    <w:p>
      <w:pPr>
        <w:pStyle w:val="6"/>
        <w:ind w:firstLine="490"/>
        <w:rPr>
          <w:rFonts w:hint="default" w:ascii="Times New Roman" w:hAnsi="Times New Roman" w:cs="Times New Roman"/>
        </w:rPr>
      </w:pPr>
      <w:r>
        <w:rPr>
          <w:rFonts w:hint="default" w:ascii="Times New Roman" w:hAnsi="Times New Roman" w:cs="Times New Roman"/>
        </w:rPr>
        <w:t>七、学习调研制度</w:t>
      </w:r>
    </w:p>
    <w:p>
      <w:pPr>
        <w:ind w:firstLine="490"/>
        <w:rPr>
          <w:rFonts w:hint="default" w:ascii="Times New Roman" w:hAnsi="Times New Roman" w:cs="Times New Roman"/>
        </w:rPr>
      </w:pPr>
      <w:r>
        <w:rPr>
          <w:rFonts w:hint="default" w:ascii="Times New Roman" w:hAnsi="Times New Roman" w:cs="Times New Roman"/>
        </w:rPr>
        <w:t>（一）每年组织民主党派和无党派代表人士进行专题学习。统战部负责人也可应邀参加民主党派支部的学习和考察活动。</w:t>
      </w:r>
    </w:p>
    <w:p>
      <w:pPr>
        <w:ind w:firstLine="490"/>
        <w:rPr>
          <w:rFonts w:hint="default" w:ascii="Times New Roman" w:hAnsi="Times New Roman" w:cs="Times New Roman"/>
        </w:rPr>
      </w:pPr>
      <w:r>
        <w:rPr>
          <w:rFonts w:hint="default" w:ascii="Times New Roman" w:hAnsi="Times New Roman" w:cs="Times New Roman"/>
        </w:rPr>
        <w:t>（二）做好统一战线的宣传工作。办好统战网站，及时宣传党的统战方针政策，报道统战工作动态，表彰统战成员的先进事迹。</w:t>
      </w:r>
    </w:p>
    <w:p>
      <w:pPr>
        <w:ind w:firstLine="490"/>
        <w:rPr>
          <w:rFonts w:hint="default" w:ascii="Times New Roman" w:hAnsi="Times New Roman" w:cs="Times New Roman"/>
        </w:rPr>
      </w:pPr>
      <w:r>
        <w:rPr>
          <w:rFonts w:hint="default" w:ascii="Times New Roman" w:hAnsi="Times New Roman" w:cs="Times New Roman"/>
        </w:rPr>
        <w:t>（三）认真做好统战理论与实践的研究工作。</w:t>
      </w:r>
    </w:p>
    <w:p>
      <w:pPr>
        <w:pStyle w:val="6"/>
        <w:ind w:firstLine="490"/>
        <w:rPr>
          <w:rFonts w:hint="default" w:ascii="Times New Roman" w:hAnsi="Times New Roman" w:cs="Times New Roman"/>
        </w:rPr>
      </w:pPr>
      <w:r>
        <w:rPr>
          <w:rFonts w:hint="default" w:ascii="Times New Roman" w:hAnsi="Times New Roman" w:cs="Times New Roman"/>
        </w:rPr>
        <w:t>八、统筹协调制度</w:t>
      </w:r>
    </w:p>
    <w:p>
      <w:pPr>
        <w:ind w:firstLine="490"/>
        <w:rPr>
          <w:rFonts w:hint="default" w:ascii="Times New Roman" w:hAnsi="Times New Roman" w:cs="Times New Roman"/>
        </w:rPr>
      </w:pPr>
      <w:r>
        <w:rPr>
          <w:rFonts w:hint="default" w:ascii="Times New Roman" w:hAnsi="Times New Roman" w:cs="Times New Roman"/>
        </w:rPr>
        <w:t>（一）党委统战部是学院党委负责统战工作的职能部门，要在学院党委和上级统战部门的直接领导下努力当好党委的参谋和助手。积极、热情、创造性地开展工作，切实履行“了解情况，掌握政策，协调关系，化解矛盾”的基本职能，做好“争取人心，凝聚力量”的工作。</w:t>
      </w:r>
    </w:p>
    <w:p>
      <w:pPr>
        <w:ind w:firstLine="490"/>
        <w:rPr>
          <w:rFonts w:hint="default" w:ascii="Times New Roman" w:hAnsi="Times New Roman" w:cs="Times New Roman"/>
        </w:rPr>
      </w:pPr>
      <w:r>
        <w:rPr>
          <w:rFonts w:hint="default" w:ascii="Times New Roman" w:hAnsi="Times New Roman" w:cs="Times New Roman"/>
        </w:rPr>
        <w:t>（二）党委统战部负有协助、监督和检查学院统战工作的重要职责。统战部应深入了解学院的统战工作的全面情况，研究分析统一战线工作中出现的新情况、新问题，及时准确地反映党外人士的意见和建议，自觉做好统战工作方针政策贯彻执行情况的调查，认真提出开展工作的意见和建议。各职能部门处理涉及统战侨务政策的事项或制定相应文件应与统战部商量。</w:t>
      </w:r>
    </w:p>
    <w:p>
      <w:pPr>
        <w:ind w:firstLine="490"/>
        <w:rPr>
          <w:rFonts w:hint="default" w:ascii="Times New Roman" w:hAnsi="Times New Roman" w:cs="Times New Roman"/>
        </w:rPr>
      </w:pPr>
      <w:r>
        <w:rPr>
          <w:rFonts w:hint="default" w:ascii="Times New Roman" w:hAnsi="Times New Roman" w:cs="Times New Roman"/>
        </w:rPr>
        <w:t>（三）党委统战部要协助民主党派加强自身建设，包括思想建设、组织建设和领导班子建设,帮助民主党派成员不断提高自身素质，发挥参政党成员的作用。</w:t>
      </w:r>
    </w:p>
    <w:p>
      <w:pPr>
        <w:ind w:firstLine="490"/>
        <w:rPr>
          <w:rFonts w:hint="default" w:ascii="Times New Roman" w:hAnsi="Times New Roman" w:cs="Times New Roman"/>
        </w:rPr>
      </w:pPr>
      <w:r>
        <w:rPr>
          <w:rFonts w:hint="default" w:ascii="Times New Roman" w:hAnsi="Times New Roman" w:cs="Times New Roman"/>
        </w:rPr>
        <w:t>（四）党委统战部干部和各党总支部、直属党支部的统战委员要全面提高政治、理论、业务素质，发扬艰苦奋斗、清正廉洁的优良传统和作风。要善于求同存异、体谅包容、平等待人，要善于与党外人士交朋友，做深入细致的思想政治工作和多办实事、好事，努力把党委统战部办成党外人士之家。</w:t>
      </w:r>
    </w:p>
    <w:p>
      <w:pPr>
        <w:ind w:firstLine="490"/>
        <w:rPr>
          <w:rFonts w:hint="default" w:ascii="Times New Roman" w:hAnsi="Times New Roman" w:cs="Times New Roman"/>
        </w:rPr>
      </w:pPr>
      <w:r>
        <w:rPr>
          <w:rFonts w:hint="default" w:ascii="Times New Roman" w:hAnsi="Times New Roman" w:cs="Times New Roman"/>
        </w:rPr>
        <w:t>（五）民主党派的活动经费按规定由学院行政拨给，党委统战部审查后使用报销。</w:t>
      </w:r>
    </w:p>
    <w:p>
      <w:pPr>
        <w:widowControl/>
        <w:ind w:firstLine="490"/>
        <w:jc w:val="left"/>
        <w:rPr>
          <w:rFonts w:hint="default" w:ascii="Times New Roman" w:hAnsi="Times New Roman" w:cs="Times New Roman"/>
          <w:szCs w:val="24"/>
        </w:rPr>
      </w:pPr>
      <w:r>
        <w:rPr>
          <w:rFonts w:hint="default" w:ascii="Times New Roman" w:hAnsi="Times New Roman" w:cs="Times New Roman"/>
          <w:szCs w:val="24"/>
        </w:rPr>
        <w:br w:type="page"/>
      </w:r>
    </w:p>
    <w:p>
      <w:pPr>
        <w:pStyle w:val="3"/>
        <w:rPr>
          <w:rFonts w:hint="default" w:ascii="Times New Roman" w:hAnsi="Times New Roman" w:cs="Times New Roman"/>
        </w:rPr>
      </w:pPr>
      <w:bookmarkStart w:id="83" w:name="_Toc2774"/>
      <w:r>
        <w:rPr>
          <w:rFonts w:hint="default" w:ascii="Times New Roman" w:hAnsi="Times New Roman" w:cs="Times New Roman"/>
        </w:rPr>
        <w:t>中共重庆化工职业学院委员会</w:t>
      </w:r>
      <w:bookmarkEnd w:id="83"/>
    </w:p>
    <w:p>
      <w:pPr>
        <w:pStyle w:val="3"/>
        <w:rPr>
          <w:rFonts w:hint="default" w:ascii="Times New Roman" w:hAnsi="Times New Roman" w:cs="Times New Roman"/>
        </w:rPr>
      </w:pPr>
      <w:bookmarkStart w:id="84" w:name="_Toc12240"/>
      <w:r>
        <w:rPr>
          <w:rFonts w:hint="default" w:ascii="Times New Roman" w:hAnsi="Times New Roman" w:cs="Times New Roman"/>
        </w:rPr>
        <w:t>意识形态工作考核办法</w:t>
      </w:r>
      <w:bookmarkEnd w:id="84"/>
    </w:p>
    <w:p>
      <w:pPr>
        <w:pStyle w:val="5"/>
        <w:rPr>
          <w:rFonts w:hint="default" w:ascii="Times New Roman" w:hAnsi="Times New Roman" w:cs="Times New Roman"/>
        </w:rPr>
      </w:pPr>
      <w:r>
        <w:rPr>
          <w:rFonts w:hint="default" w:ascii="Times New Roman" w:hAnsi="Times New Roman" w:cs="Times New Roman"/>
        </w:rPr>
        <w:t>渝化职院委〔2019〕44号</w:t>
      </w:r>
    </w:p>
    <w:p>
      <w:pPr>
        <w:widowControl/>
        <w:spacing w:line="579" w:lineRule="exact"/>
        <w:ind w:firstLine="890"/>
        <w:jc w:val="center"/>
        <w:rPr>
          <w:rFonts w:hint="default" w:ascii="Times New Roman" w:hAnsi="Times New Roman" w:eastAsia="方正小标宋简体" w:cs="Times New Roman"/>
          <w:color w:val="000000"/>
          <w:kern w:val="0"/>
          <w:sz w:val="44"/>
          <w:szCs w:val="44"/>
        </w:rPr>
      </w:pPr>
    </w:p>
    <w:p>
      <w:pPr>
        <w:ind w:firstLine="490"/>
        <w:rPr>
          <w:rFonts w:hint="default" w:ascii="Times New Roman" w:hAnsi="Times New Roman" w:cs="Times New Roman"/>
        </w:rPr>
      </w:pPr>
      <w:r>
        <w:rPr>
          <w:rFonts w:hint="default" w:ascii="Times New Roman" w:hAnsi="Times New Roman" w:cs="Times New Roman"/>
        </w:rPr>
        <w:t>根据中央及学校党委有关文件精神，结合基层工作实际，制定本办法。</w:t>
      </w:r>
    </w:p>
    <w:p>
      <w:pPr>
        <w:pStyle w:val="6"/>
        <w:ind w:firstLine="490"/>
        <w:rPr>
          <w:rFonts w:hint="default" w:ascii="Times New Roman" w:hAnsi="Times New Roman" w:cs="Times New Roman"/>
        </w:rPr>
      </w:pPr>
      <w:r>
        <w:rPr>
          <w:rFonts w:hint="default" w:ascii="Times New Roman" w:hAnsi="Times New Roman" w:cs="Times New Roman"/>
        </w:rPr>
        <w:t>一、考核对象</w:t>
      </w:r>
    </w:p>
    <w:p>
      <w:pPr>
        <w:ind w:firstLine="490"/>
        <w:rPr>
          <w:rFonts w:hint="default" w:ascii="Times New Roman" w:hAnsi="Times New Roman" w:cs="Times New Roman"/>
        </w:rPr>
      </w:pPr>
      <w:r>
        <w:rPr>
          <w:rFonts w:hint="default" w:ascii="Times New Roman" w:hAnsi="Times New Roman" w:cs="Times New Roman"/>
        </w:rPr>
        <w:t>校内各单位、各部门。</w:t>
      </w:r>
    </w:p>
    <w:p>
      <w:pPr>
        <w:pStyle w:val="6"/>
        <w:ind w:firstLine="490"/>
        <w:rPr>
          <w:rFonts w:hint="default" w:ascii="Times New Roman" w:hAnsi="Times New Roman" w:cs="Times New Roman"/>
        </w:rPr>
      </w:pPr>
      <w:r>
        <w:rPr>
          <w:rFonts w:hint="default" w:ascii="Times New Roman" w:hAnsi="Times New Roman" w:cs="Times New Roman"/>
        </w:rPr>
        <w:t>二、考核内容</w:t>
      </w:r>
    </w:p>
    <w:p>
      <w:pPr>
        <w:ind w:firstLine="490"/>
        <w:rPr>
          <w:rFonts w:hint="default" w:ascii="Times New Roman" w:hAnsi="Times New Roman" w:cs="Times New Roman"/>
        </w:rPr>
      </w:pPr>
      <w:r>
        <w:rPr>
          <w:rFonts w:hint="default" w:ascii="Times New Roman" w:hAnsi="Times New Roman" w:cs="Times New Roman"/>
        </w:rPr>
        <w:t>主要考核各单位、各部门意识形态工作完成情况。</w:t>
      </w:r>
    </w:p>
    <w:p>
      <w:pPr>
        <w:pStyle w:val="6"/>
        <w:ind w:firstLine="490"/>
        <w:rPr>
          <w:rFonts w:hint="default" w:ascii="Times New Roman" w:hAnsi="Times New Roman" w:cs="Times New Roman"/>
        </w:rPr>
      </w:pPr>
      <w:r>
        <w:rPr>
          <w:rFonts w:hint="default" w:ascii="Times New Roman" w:hAnsi="Times New Roman" w:cs="Times New Roman"/>
        </w:rPr>
        <w:t>三、考核标准</w:t>
      </w:r>
    </w:p>
    <w:p>
      <w:pPr>
        <w:ind w:firstLine="490"/>
        <w:rPr>
          <w:rFonts w:hint="default" w:ascii="Times New Roman" w:hAnsi="Times New Roman" w:cs="Times New Roman"/>
        </w:rPr>
      </w:pPr>
      <w:r>
        <w:rPr>
          <w:rFonts w:hint="default" w:ascii="Times New Roman" w:hAnsi="Times New Roman" w:cs="Times New Roman"/>
        </w:rPr>
        <w:t>对标附件《重庆化工职业学院意识形态工作责任制考核指标体系》考核指标要求进行考核，满分80分。在意识形态工作出现失误，被学校及上级部门处分的，考核为最低档。</w:t>
      </w:r>
    </w:p>
    <w:p>
      <w:pPr>
        <w:pStyle w:val="6"/>
        <w:ind w:firstLine="490"/>
        <w:rPr>
          <w:rFonts w:hint="default" w:ascii="Times New Roman" w:hAnsi="Times New Roman" w:cs="Times New Roman"/>
        </w:rPr>
      </w:pPr>
      <w:r>
        <w:rPr>
          <w:rFonts w:hint="default" w:ascii="Times New Roman" w:hAnsi="Times New Roman" w:cs="Times New Roman"/>
        </w:rPr>
        <w:t>四、考核方式</w:t>
      </w:r>
    </w:p>
    <w:p>
      <w:pPr>
        <w:ind w:firstLine="490"/>
        <w:rPr>
          <w:rFonts w:hint="default" w:ascii="Times New Roman" w:hAnsi="Times New Roman" w:cs="Times New Roman"/>
        </w:rPr>
      </w:pPr>
      <w:r>
        <w:rPr>
          <w:rFonts w:hint="default" w:ascii="Times New Roman" w:hAnsi="Times New Roman" w:cs="Times New Roman"/>
        </w:rPr>
        <w:t>主要采用材料审核、实地考察等方法。</w:t>
      </w:r>
    </w:p>
    <w:p>
      <w:pPr>
        <w:pStyle w:val="6"/>
        <w:ind w:firstLine="490"/>
        <w:rPr>
          <w:rFonts w:hint="default" w:ascii="Times New Roman" w:hAnsi="Times New Roman" w:cs="Times New Roman"/>
        </w:rPr>
      </w:pPr>
      <w:r>
        <w:rPr>
          <w:rFonts w:hint="default" w:ascii="Times New Roman" w:hAnsi="Times New Roman" w:cs="Times New Roman"/>
        </w:rPr>
        <w:t>五、考核组织</w:t>
      </w:r>
    </w:p>
    <w:p>
      <w:pPr>
        <w:ind w:firstLine="490"/>
        <w:rPr>
          <w:rFonts w:hint="default" w:ascii="Times New Roman" w:hAnsi="Times New Roman" w:cs="Times New Roman"/>
        </w:rPr>
      </w:pPr>
      <w:r>
        <w:rPr>
          <w:rFonts w:hint="default" w:ascii="Times New Roman" w:hAnsi="Times New Roman" w:cs="Times New Roman"/>
        </w:rPr>
        <w:t>宣传思想工作年度考核，由学校意识形态领导小组组织实施，此项考核将作为年度考核、评优标准及依据，请各单位、各部门认真学习，对照落实。</w:t>
      </w:r>
    </w:p>
    <w:p>
      <w:pPr>
        <w:ind w:firstLine="490"/>
        <w:rPr>
          <w:rFonts w:hint="default" w:ascii="Times New Roman" w:hAnsi="Times New Roman" w:cs="Times New Roman"/>
        </w:rPr>
      </w:pPr>
    </w:p>
    <w:p>
      <w:pPr>
        <w:ind w:firstLine="490"/>
        <w:rPr>
          <w:rFonts w:hint="default" w:ascii="Times New Roman" w:hAnsi="Times New Roman" w:cs="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984" w:right="1417" w:bottom="1984" w:left="1417" w:header="850" w:footer="992" w:gutter="0"/>
          <w:pgNumType w:fmt="numberInDash"/>
          <w:cols w:space="0" w:num="1"/>
          <w:rtlGutter w:val="0"/>
          <w:docGrid w:type="linesAndChars" w:linePitch="330" w:charSpace="1024"/>
        </w:sectPr>
      </w:pPr>
      <w:r>
        <w:rPr>
          <w:rFonts w:hint="default" w:ascii="Times New Roman" w:hAnsi="Times New Roman" w:cs="Times New Roman"/>
        </w:rPr>
        <w:t>附件：重庆化工职业学院意识形态工作责任制考核指标体系(略)</w:t>
      </w:r>
    </w:p>
    <w:p>
      <w:pPr>
        <w:pStyle w:val="3"/>
        <w:rPr>
          <w:rFonts w:hint="default" w:ascii="Times New Roman" w:hAnsi="Times New Roman" w:cs="Times New Roman"/>
        </w:rPr>
      </w:pPr>
      <w:bookmarkStart w:id="85" w:name="_Toc21505"/>
      <w:r>
        <w:rPr>
          <w:rFonts w:hint="default" w:ascii="Times New Roman" w:hAnsi="Times New Roman" w:cs="Times New Roman"/>
        </w:rPr>
        <w:t>中共重庆化工职业学院委员会</w:t>
      </w:r>
      <w:bookmarkEnd w:id="85"/>
    </w:p>
    <w:p>
      <w:pPr>
        <w:pStyle w:val="3"/>
        <w:rPr>
          <w:rFonts w:hint="default" w:ascii="Times New Roman" w:hAnsi="Times New Roman" w:cs="Times New Roman"/>
        </w:rPr>
      </w:pPr>
      <w:bookmarkStart w:id="86" w:name="_Toc17093"/>
      <w:r>
        <w:rPr>
          <w:rFonts w:hint="default" w:ascii="Times New Roman" w:hAnsi="Times New Roman" w:cs="Times New Roman"/>
        </w:rPr>
        <w:t>意识形态工作定期研判及应急处置机制</w:t>
      </w:r>
      <w:bookmarkEnd w:id="86"/>
    </w:p>
    <w:p>
      <w:pPr>
        <w:pStyle w:val="5"/>
        <w:rPr>
          <w:rFonts w:hint="default" w:ascii="Times New Roman" w:hAnsi="Times New Roman" w:cs="Times New Roman"/>
        </w:rPr>
      </w:pPr>
      <w:r>
        <w:rPr>
          <w:rFonts w:hint="default" w:ascii="Times New Roman" w:hAnsi="Times New Roman" w:cs="Times New Roman"/>
        </w:rPr>
        <w:t>渝化职院委〔2019〕44号</w:t>
      </w:r>
    </w:p>
    <w:p>
      <w:pPr>
        <w:spacing w:line="579" w:lineRule="exact"/>
        <w:ind w:firstLine="490"/>
        <w:rPr>
          <w:rFonts w:hint="default" w:ascii="Times New Roman" w:hAnsi="Times New Roman" w:cs="Times New Roman"/>
          <w:color w:val="000000"/>
          <w:szCs w:val="24"/>
        </w:rPr>
      </w:pPr>
    </w:p>
    <w:p>
      <w:pPr>
        <w:ind w:firstLine="490"/>
        <w:rPr>
          <w:rFonts w:hint="default" w:ascii="Times New Roman" w:hAnsi="Times New Roman" w:cs="Times New Roman"/>
        </w:rPr>
      </w:pPr>
      <w:r>
        <w:rPr>
          <w:rFonts w:hint="default" w:ascii="Times New Roman" w:hAnsi="Times New Roman" w:cs="Times New Roman"/>
        </w:rPr>
        <w:t>为认真贯彻落实党中央和中共重庆市委、市委教育工委关于加强和改进高校意识形态工作及突发事件应急处置的有关要求和文件精神，准确掌握学校意识形态领域的新情况与新动向，结合学校工作实际，制定本制度。</w:t>
      </w:r>
    </w:p>
    <w:p>
      <w:pPr>
        <w:pStyle w:val="6"/>
        <w:ind w:firstLine="490"/>
        <w:rPr>
          <w:rFonts w:hint="default" w:ascii="Times New Roman" w:hAnsi="Times New Roman" w:cs="Times New Roman"/>
        </w:rPr>
      </w:pPr>
      <w:r>
        <w:rPr>
          <w:rFonts w:hint="default" w:ascii="Times New Roman" w:hAnsi="Times New Roman" w:cs="Times New Roman"/>
        </w:rPr>
        <w:t>一、意识形态工作定期研判</w:t>
      </w:r>
    </w:p>
    <w:p>
      <w:pPr>
        <w:ind w:firstLine="490"/>
        <w:rPr>
          <w:rFonts w:hint="default" w:ascii="Times New Roman" w:hAnsi="Times New Roman" w:cs="Times New Roman"/>
        </w:rPr>
      </w:pPr>
      <w:r>
        <w:rPr>
          <w:rFonts w:hint="default" w:ascii="Times New Roman" w:hAnsi="Times New Roman" w:cs="Times New Roman"/>
        </w:rPr>
        <w:t>（一）时限规定。所指定期，是指上级规定的时间期限以及敏感时期、重大事件等特殊（特定）时段。</w:t>
      </w:r>
    </w:p>
    <w:p>
      <w:pPr>
        <w:ind w:firstLine="490"/>
        <w:rPr>
          <w:rFonts w:hint="default" w:ascii="Times New Roman" w:hAnsi="Times New Roman" w:cs="Times New Roman"/>
        </w:rPr>
      </w:pPr>
      <w:r>
        <w:rPr>
          <w:rFonts w:hint="default" w:ascii="Times New Roman" w:hAnsi="Times New Roman" w:cs="Times New Roman"/>
        </w:rPr>
        <w:t>（二）研判内容。意识形态工作研判的内容主要包括：</w:t>
      </w:r>
    </w:p>
    <w:p>
      <w:pPr>
        <w:ind w:firstLine="490"/>
        <w:rPr>
          <w:rFonts w:hint="default" w:ascii="Times New Roman" w:hAnsi="Times New Roman" w:cs="Times New Roman"/>
        </w:rPr>
      </w:pPr>
      <w:r>
        <w:rPr>
          <w:rFonts w:hint="default" w:ascii="Times New Roman" w:hAnsi="Times New Roman" w:cs="Times New Roman"/>
        </w:rPr>
        <w:t>1.师生网上网下政治思想动态。</w:t>
      </w:r>
    </w:p>
    <w:p>
      <w:pPr>
        <w:ind w:firstLine="490"/>
        <w:rPr>
          <w:rFonts w:hint="default" w:ascii="Times New Roman" w:hAnsi="Times New Roman" w:cs="Times New Roman"/>
        </w:rPr>
      </w:pPr>
      <w:r>
        <w:rPr>
          <w:rFonts w:hint="default" w:ascii="Times New Roman" w:hAnsi="Times New Roman" w:cs="Times New Roman"/>
        </w:rPr>
        <w:t>2.课堂教学意识形态安全底线和红线执行与监控，意识形态属性较强的专业选用教材特别是引进教材的政治审查。</w:t>
      </w:r>
    </w:p>
    <w:p>
      <w:pPr>
        <w:ind w:firstLine="490"/>
        <w:rPr>
          <w:rFonts w:hint="default" w:ascii="Times New Roman" w:hAnsi="Times New Roman" w:cs="Times New Roman"/>
        </w:rPr>
      </w:pPr>
      <w:r>
        <w:rPr>
          <w:rFonts w:hint="default" w:ascii="Times New Roman" w:hAnsi="Times New Roman" w:cs="Times New Roman"/>
        </w:rPr>
        <w:t>3.举办哲学社会科学类报告会、研讨会、讲座、论坛等及其风险评估和备案审查。</w:t>
      </w:r>
    </w:p>
    <w:p>
      <w:pPr>
        <w:ind w:firstLine="490"/>
        <w:rPr>
          <w:rFonts w:hint="default" w:ascii="Times New Roman" w:hAnsi="Times New Roman" w:cs="Times New Roman"/>
        </w:rPr>
      </w:pPr>
      <w:r>
        <w:rPr>
          <w:rFonts w:hint="default" w:ascii="Times New Roman" w:hAnsi="Times New Roman" w:cs="Times New Roman"/>
        </w:rPr>
        <w:t>4.师生接受国（境）外项目（资金）资助、媒体采访以及拟参与外国驻华使领馆、境外非政府组织活动等的政治把关及备案管理。</w:t>
      </w:r>
    </w:p>
    <w:p>
      <w:pPr>
        <w:ind w:firstLine="490"/>
        <w:rPr>
          <w:rFonts w:hint="default" w:ascii="Times New Roman" w:hAnsi="Times New Roman" w:cs="Times New Roman"/>
        </w:rPr>
      </w:pPr>
      <w:r>
        <w:rPr>
          <w:rFonts w:hint="default" w:ascii="Times New Roman" w:hAnsi="Times New Roman" w:cs="Times New Roman"/>
        </w:rPr>
        <w:t>5.校园各级各类网站（含在线课程、学习交流平台）以及以学校官方名义（含二级单位、学生社团、师生个人）主办的微信、微博、APP等新媒体平台的政治导向。</w:t>
      </w:r>
    </w:p>
    <w:p>
      <w:pPr>
        <w:ind w:firstLine="490"/>
        <w:rPr>
          <w:rFonts w:hint="default" w:ascii="Times New Roman" w:hAnsi="Times New Roman" w:cs="Times New Roman"/>
        </w:rPr>
      </w:pPr>
      <w:r>
        <w:rPr>
          <w:rFonts w:hint="default" w:ascii="Times New Roman" w:hAnsi="Times New Roman" w:cs="Times New Roman"/>
        </w:rPr>
        <w:t>6.防范宗教渗透和非法传教活动情况。</w:t>
      </w:r>
    </w:p>
    <w:p>
      <w:pPr>
        <w:ind w:firstLine="490"/>
        <w:rPr>
          <w:rFonts w:hint="default" w:ascii="Times New Roman" w:hAnsi="Times New Roman" w:cs="Times New Roman"/>
        </w:rPr>
      </w:pPr>
      <w:r>
        <w:rPr>
          <w:rFonts w:hint="default" w:ascii="Times New Roman" w:hAnsi="Times New Roman" w:cs="Times New Roman"/>
        </w:rPr>
        <w:t>7.重点人物教育管理。</w:t>
      </w:r>
    </w:p>
    <w:p>
      <w:pPr>
        <w:ind w:firstLine="490"/>
        <w:rPr>
          <w:rFonts w:hint="default" w:ascii="Times New Roman" w:hAnsi="Times New Roman" w:cs="Times New Roman"/>
        </w:rPr>
      </w:pPr>
      <w:r>
        <w:rPr>
          <w:rFonts w:hint="default" w:ascii="Times New Roman" w:hAnsi="Times New Roman" w:cs="Times New Roman"/>
        </w:rPr>
        <w:t>8.各单位履行意识形态工作管理职责情况。</w:t>
      </w:r>
    </w:p>
    <w:p>
      <w:pPr>
        <w:ind w:firstLine="490"/>
        <w:rPr>
          <w:rFonts w:hint="default" w:ascii="Times New Roman" w:hAnsi="Times New Roman" w:cs="Times New Roman"/>
        </w:rPr>
      </w:pPr>
      <w:r>
        <w:rPr>
          <w:rFonts w:hint="default" w:ascii="Times New Roman" w:hAnsi="Times New Roman" w:cs="Times New Roman"/>
        </w:rPr>
        <w:t>9.上级安排的其他意识形态工作等。</w:t>
      </w:r>
    </w:p>
    <w:p>
      <w:pPr>
        <w:ind w:firstLine="490"/>
        <w:rPr>
          <w:rFonts w:hint="default" w:ascii="Times New Roman" w:hAnsi="Times New Roman" w:cs="Times New Roman"/>
        </w:rPr>
      </w:pPr>
      <w:r>
        <w:rPr>
          <w:rFonts w:hint="default" w:ascii="Times New Roman" w:hAnsi="Times New Roman" w:cs="Times New Roman"/>
        </w:rPr>
        <w:t>（三）定期重点研判和部署</w:t>
      </w:r>
    </w:p>
    <w:p>
      <w:pPr>
        <w:ind w:firstLine="490"/>
        <w:rPr>
          <w:rFonts w:hint="default" w:ascii="Times New Roman" w:hAnsi="Times New Roman" w:cs="Times New Roman"/>
        </w:rPr>
      </w:pPr>
      <w:r>
        <w:rPr>
          <w:rFonts w:hint="default" w:ascii="Times New Roman" w:hAnsi="Times New Roman" w:cs="Times New Roman"/>
        </w:rPr>
        <w:t>1.二级单位每周研判。各二级学院和各部门要把意识形态工作纳入本单位每周工作例会重要内容，予以重点研判和重点部署。</w:t>
      </w:r>
    </w:p>
    <w:p>
      <w:pPr>
        <w:ind w:firstLine="490"/>
        <w:rPr>
          <w:rFonts w:hint="default" w:ascii="Times New Roman" w:hAnsi="Times New Roman" w:cs="Times New Roman"/>
        </w:rPr>
      </w:pPr>
      <w:r>
        <w:rPr>
          <w:rFonts w:hint="default" w:ascii="Times New Roman" w:hAnsi="Times New Roman" w:cs="Times New Roman"/>
        </w:rPr>
        <w:t>2.学校党委每月研判。党委宣传部负责组织意识形态工作联席会议，二级单位明确一名负责人参加，每月召开一次。</w:t>
      </w:r>
    </w:p>
    <w:p>
      <w:pPr>
        <w:ind w:firstLine="490"/>
        <w:rPr>
          <w:rFonts w:hint="default" w:ascii="Times New Roman" w:hAnsi="Times New Roman" w:cs="Times New Roman"/>
        </w:rPr>
      </w:pPr>
      <w:r>
        <w:rPr>
          <w:rFonts w:hint="default" w:ascii="Times New Roman" w:hAnsi="Times New Roman" w:cs="Times New Roman"/>
        </w:rPr>
        <w:t>3.党委会学期研判。党委会每学期召开至少一次会议专题研究部署意识形态工作，每学期向市教委教育工委报告一次意识形态工作情况。</w:t>
      </w:r>
    </w:p>
    <w:p>
      <w:pPr>
        <w:ind w:firstLine="490"/>
        <w:rPr>
          <w:rFonts w:hint="default" w:ascii="Times New Roman" w:hAnsi="Times New Roman" w:cs="Times New Roman"/>
        </w:rPr>
      </w:pPr>
      <w:r>
        <w:rPr>
          <w:rFonts w:hint="default" w:ascii="Times New Roman" w:hAnsi="Times New Roman" w:cs="Times New Roman"/>
        </w:rPr>
        <w:t>4.在敏感时期、重大事件等特殊时段，学校党委会、学校意识形态工作领导小组、各责任主体与负责部门，及时通过多种形式的研判会议，对维护意识形态领域安全各项工作进行专题研究和专项部署。</w:t>
      </w:r>
    </w:p>
    <w:p>
      <w:pPr>
        <w:pStyle w:val="6"/>
        <w:ind w:firstLine="490"/>
        <w:rPr>
          <w:rFonts w:hint="default" w:ascii="Times New Roman" w:hAnsi="Times New Roman" w:cs="Times New Roman"/>
        </w:rPr>
      </w:pPr>
      <w:r>
        <w:rPr>
          <w:rFonts w:hint="default" w:ascii="Times New Roman" w:hAnsi="Times New Roman" w:cs="Times New Roman"/>
        </w:rPr>
        <w:t>二、意识形态类事件应急处置</w:t>
      </w:r>
    </w:p>
    <w:p>
      <w:pPr>
        <w:ind w:firstLine="490"/>
        <w:rPr>
          <w:rFonts w:hint="default" w:ascii="Times New Roman" w:hAnsi="Times New Roman" w:cs="Times New Roman"/>
        </w:rPr>
      </w:pPr>
      <w:r>
        <w:rPr>
          <w:rFonts w:hint="default" w:ascii="Times New Roman" w:hAnsi="Times New Roman" w:cs="Times New Roman"/>
        </w:rPr>
        <w:t>（一）范围界定。意识形态类事件，主要指以下情形：</w:t>
      </w:r>
    </w:p>
    <w:p>
      <w:pPr>
        <w:ind w:firstLine="490"/>
        <w:rPr>
          <w:rFonts w:hint="default" w:ascii="Times New Roman" w:hAnsi="Times New Roman" w:cs="Times New Roman"/>
        </w:rPr>
      </w:pPr>
      <w:r>
        <w:rPr>
          <w:rFonts w:hint="default" w:ascii="Times New Roman" w:hAnsi="Times New Roman" w:cs="Times New Roman"/>
        </w:rPr>
        <w:t>1.课堂教学、课外教育、管理服务过程中以及个人QQ、微信、微博等社交平台上，本单位管理的师生员工公开发表同中央精神相违背言论、妄议党的理论和路线方针政策及重大决策部署等情形。</w:t>
      </w:r>
    </w:p>
    <w:p>
      <w:pPr>
        <w:ind w:firstLine="490"/>
        <w:rPr>
          <w:rFonts w:hint="default" w:ascii="Times New Roman" w:hAnsi="Times New Roman" w:cs="Times New Roman"/>
        </w:rPr>
      </w:pPr>
      <w:r>
        <w:rPr>
          <w:rFonts w:hint="default" w:ascii="Times New Roman" w:hAnsi="Times New Roman" w:cs="Times New Roman"/>
        </w:rPr>
        <w:t>2.本单位主办或承办的报告会、研讨会、论坛、讲座等活动，出现主讲人及参与交流或讨论者公开发表否定党的领导、攻击中国特色社会主义制度、妄议党的理论和路线方针政策及重大决策部署言行等情形。</w:t>
      </w:r>
    </w:p>
    <w:p>
      <w:pPr>
        <w:ind w:firstLine="490"/>
        <w:rPr>
          <w:rFonts w:hint="default" w:ascii="Times New Roman" w:hAnsi="Times New Roman" w:cs="Times New Roman"/>
        </w:rPr>
      </w:pPr>
      <w:r>
        <w:rPr>
          <w:rFonts w:hint="default" w:ascii="Times New Roman" w:hAnsi="Times New Roman" w:cs="Times New Roman"/>
        </w:rPr>
        <w:t>3.本单位主办或管理的二级网页、微博微信等社交平台，刊登内容违反法律法规、党委政府相关规定，宣传错误的世界观、人生观、价值观，传播炒作敏感话题、损害党委政府形象等情形；以及被境内外敌对势力利用，宣传出现政治问题等情形。</w:t>
      </w:r>
    </w:p>
    <w:p>
      <w:pPr>
        <w:ind w:firstLine="490"/>
        <w:rPr>
          <w:rFonts w:hint="default" w:ascii="Times New Roman" w:hAnsi="Times New Roman" w:cs="Times New Roman"/>
        </w:rPr>
      </w:pPr>
      <w:r>
        <w:rPr>
          <w:rFonts w:hint="default" w:ascii="Times New Roman" w:hAnsi="Times New Roman" w:cs="Times New Roman"/>
        </w:rPr>
        <w:t>4.本单位选用的教材以及印刷的教案、讲义、课件、内部资料等宣传印刷品，出现宣传邪教、迷信，传播淫秽、赌博、暴力以及法律法规和国家明文禁止的其他内容等情形。</w:t>
      </w:r>
    </w:p>
    <w:p>
      <w:pPr>
        <w:ind w:firstLine="490"/>
        <w:rPr>
          <w:rFonts w:hint="default" w:ascii="Times New Roman" w:hAnsi="Times New Roman" w:cs="Times New Roman"/>
        </w:rPr>
      </w:pPr>
      <w:r>
        <w:rPr>
          <w:rFonts w:hint="default" w:ascii="Times New Roman" w:hAnsi="Times New Roman" w:cs="Times New Roman"/>
        </w:rPr>
        <w:t>5.本单位管辖范围内的教研室、社会组织、学生社团以及师生员工，未经批准接受国（境）外基金资助，在经审批同意的资助项目实施过程中违反规定泄露秘密，以及未经批准在校举办或参加境外非政府组织机构活动等情形。</w:t>
      </w:r>
    </w:p>
    <w:p>
      <w:pPr>
        <w:ind w:firstLine="490"/>
        <w:rPr>
          <w:rFonts w:hint="default" w:ascii="Times New Roman" w:hAnsi="Times New Roman" w:cs="Times New Roman"/>
        </w:rPr>
      </w:pPr>
      <w:r>
        <w:rPr>
          <w:rFonts w:hint="default" w:ascii="Times New Roman" w:hAnsi="Times New Roman" w:cs="Times New Roman"/>
        </w:rPr>
        <w:t>6.本单位管辖的地域范围内，出现设立宗教活动场所、建立宗教团体和组织、举行宗教活动、散发宗教类出版物及宣传品等情形。</w:t>
      </w:r>
    </w:p>
    <w:p>
      <w:pPr>
        <w:ind w:firstLine="490"/>
        <w:rPr>
          <w:rFonts w:hint="default" w:ascii="Times New Roman" w:hAnsi="Times New Roman" w:cs="Times New Roman"/>
        </w:rPr>
      </w:pPr>
      <w:r>
        <w:rPr>
          <w:rFonts w:hint="default" w:ascii="Times New Roman" w:hAnsi="Times New Roman" w:cs="Times New Roman"/>
        </w:rPr>
        <w:t>7.其他意识形态领域造成严重后果的情形。</w:t>
      </w:r>
    </w:p>
    <w:p>
      <w:pPr>
        <w:ind w:firstLine="490"/>
        <w:rPr>
          <w:rFonts w:hint="default" w:ascii="Times New Roman" w:hAnsi="Times New Roman" w:cs="Times New Roman"/>
        </w:rPr>
      </w:pPr>
      <w:r>
        <w:rPr>
          <w:rFonts w:hint="default" w:ascii="Times New Roman" w:hAnsi="Times New Roman" w:cs="Times New Roman"/>
        </w:rPr>
        <w:t>（二）常态监控。各单位，特别是教学单位，要按照意识形态领域工作职责分工，健全完善监控体系，加大工作巡查力度，把监控巡查情况作为研判特别是风险评估的重要依据，确保职责范围内的工作底数清、情况明。</w:t>
      </w:r>
    </w:p>
    <w:p>
      <w:pPr>
        <w:ind w:firstLine="490"/>
        <w:rPr>
          <w:rFonts w:hint="default" w:ascii="Times New Roman" w:hAnsi="Times New Roman" w:cs="Times New Roman"/>
        </w:rPr>
      </w:pPr>
      <w:r>
        <w:rPr>
          <w:rFonts w:hint="default" w:ascii="Times New Roman" w:hAnsi="Times New Roman" w:cs="Times New Roman"/>
        </w:rPr>
        <w:t>（三）现场处置。发生或发现违反意识形态工作有关规定事件（以下简称“事件”）时，涉事二级单位党政负责人要迅速处置，做到违规言论第一时间制止、违规信息第一时间删除、违规活动第一时间中止、违规印刷品第一时间清理和收回；对涉嫌重大违纪违规或造成重大负面影响的当事人，要第一时间控制。</w:t>
      </w:r>
    </w:p>
    <w:p>
      <w:pPr>
        <w:ind w:firstLine="490"/>
        <w:rPr>
          <w:rFonts w:hint="default" w:ascii="Times New Roman" w:hAnsi="Times New Roman" w:cs="Times New Roman"/>
        </w:rPr>
      </w:pPr>
      <w:r>
        <w:rPr>
          <w:rFonts w:hint="default" w:ascii="Times New Roman" w:hAnsi="Times New Roman" w:cs="Times New Roman"/>
        </w:rPr>
        <w:t>（四）信息报送。事件发生或发现后，涉事二级单位在迅速处置的同时立即向党委宣传部上报，党委宣传部立即向涉事单位的分管校领导和党委书记汇报。分管校领导要靠前指挥，相关职能部门负责人要立即介入。事件处理的进展情况，应按规定及时报送。信息报送的时限，按照安全稳定应急处置有关规定执行。</w:t>
      </w:r>
    </w:p>
    <w:p>
      <w:pPr>
        <w:ind w:firstLine="490"/>
        <w:rPr>
          <w:rFonts w:hint="default" w:ascii="Times New Roman" w:hAnsi="Times New Roman" w:cs="Times New Roman"/>
        </w:rPr>
      </w:pPr>
      <w:r>
        <w:rPr>
          <w:rFonts w:hint="default" w:ascii="Times New Roman" w:hAnsi="Times New Roman" w:cs="Times New Roman"/>
        </w:rPr>
        <w:t>（五）协同处理。在事件处理特别是事态控制过程中，相关职能部门要按照意识形态工作的职责分工，对接宣传、网信、公安、国安、民宗、外侨等市、区级部门协同妥善处理事件，必要时应配合相关市、区级部门直接介入或接管事件的应急处理。</w:t>
      </w:r>
    </w:p>
    <w:p>
      <w:pPr>
        <w:ind w:firstLine="490"/>
        <w:rPr>
          <w:rFonts w:hint="default" w:ascii="Times New Roman" w:hAnsi="Times New Roman" w:cs="Times New Roman"/>
        </w:rPr>
      </w:pPr>
      <w:r>
        <w:rPr>
          <w:rFonts w:hint="default" w:ascii="Times New Roman" w:hAnsi="Times New Roman" w:cs="Times New Roman"/>
        </w:rPr>
        <w:t>（六）调查核实。出现意识形态事件后，涉事二级单位要对事件进行全面调查核实，并及时报党委宣传部。</w:t>
      </w:r>
    </w:p>
    <w:p>
      <w:pPr>
        <w:ind w:firstLine="490"/>
        <w:rPr>
          <w:rFonts w:hint="default" w:ascii="Times New Roman" w:hAnsi="Times New Roman" w:cs="Times New Roman"/>
        </w:rPr>
      </w:pPr>
      <w:r>
        <w:rPr>
          <w:rFonts w:hint="default" w:ascii="Times New Roman" w:hAnsi="Times New Roman" w:cs="Times New Roman"/>
        </w:rPr>
        <w:t>（七）教育引导。在事件处理过程中以及处理后，相关职能部门要采取有力举措，切实加强应急处置，把事件负面影响控制在最小范围和最低程度。要加大正面引导力度，教育引导广大师生严格遵守政治纪律和政治规矩，自觉遵守意识形态阵地管理的相关规定。</w:t>
      </w:r>
    </w:p>
    <w:p>
      <w:pPr>
        <w:ind w:firstLine="490"/>
        <w:rPr>
          <w:rFonts w:hint="default" w:ascii="Times New Roman" w:hAnsi="Times New Roman" w:cs="Times New Roman"/>
        </w:rPr>
      </w:pPr>
      <w:r>
        <w:rPr>
          <w:rFonts w:hint="default" w:ascii="Times New Roman" w:hAnsi="Times New Roman" w:cs="Times New Roman"/>
        </w:rPr>
        <w:t>（八）责任追究。应急处理结束后，要按照有关规定对当事人进行严肃处理，并按照意识形态工作责任制及其责任追究的有关规定，对有失职失责行为的党组织及领导干部进行严肃问责。</w:t>
      </w:r>
    </w:p>
    <w:p>
      <w:pPr>
        <w:ind w:firstLine="490"/>
        <w:rPr>
          <w:rFonts w:hint="default" w:ascii="Times New Roman" w:hAnsi="Times New Roman" w:cs="Times New Roman"/>
        </w:rPr>
      </w:pPr>
      <w:r>
        <w:rPr>
          <w:rFonts w:hint="default" w:ascii="Times New Roman" w:hAnsi="Times New Roman" w:cs="Times New Roman"/>
        </w:rPr>
        <w:t>本办法自发布之日起施行。</w:t>
      </w:r>
    </w:p>
    <w:p>
      <w:pPr>
        <w:ind w:firstLine="490"/>
        <w:rPr>
          <w:rFonts w:hint="default" w:ascii="Times New Roman" w:hAnsi="Times New Roman" w:cs="Times New Roman"/>
          <w:color w:val="000000"/>
          <w:szCs w:val="24"/>
        </w:rPr>
      </w:pPr>
    </w:p>
    <w:p>
      <w:pPr>
        <w:spacing w:line="579" w:lineRule="exact"/>
        <w:ind w:firstLine="650"/>
        <w:rPr>
          <w:rFonts w:hint="default" w:ascii="Times New Roman" w:hAnsi="Times New Roman" w:cs="Times New Roman"/>
          <w:color w:val="000000"/>
          <w:sz w:val="32"/>
          <w:szCs w:val="24"/>
        </w:rPr>
      </w:pPr>
    </w:p>
    <w:p>
      <w:pPr>
        <w:spacing w:line="579" w:lineRule="exact"/>
        <w:ind w:firstLine="650"/>
        <w:rPr>
          <w:rFonts w:hint="default" w:ascii="Times New Roman" w:hAnsi="Times New Roman" w:cs="Times New Roman"/>
          <w:color w:val="000000"/>
          <w:sz w:val="32"/>
          <w:szCs w:val="24"/>
        </w:rPr>
      </w:pPr>
    </w:p>
    <w:p>
      <w:pPr>
        <w:spacing w:line="579" w:lineRule="exact"/>
        <w:ind w:firstLine="650"/>
        <w:rPr>
          <w:rFonts w:hint="default" w:ascii="Times New Roman" w:hAnsi="Times New Roman" w:cs="Times New Roman"/>
          <w:color w:val="000000"/>
          <w:sz w:val="32"/>
          <w:szCs w:val="24"/>
        </w:rPr>
      </w:pPr>
    </w:p>
    <w:p>
      <w:pPr>
        <w:spacing w:line="579" w:lineRule="exact"/>
        <w:ind w:firstLine="650"/>
        <w:rPr>
          <w:rFonts w:hint="default" w:ascii="Times New Roman" w:hAnsi="Times New Roman" w:cs="Times New Roman"/>
          <w:color w:val="000000"/>
          <w:sz w:val="32"/>
          <w:szCs w:val="24"/>
        </w:rPr>
      </w:pPr>
    </w:p>
    <w:p>
      <w:pPr>
        <w:spacing w:line="579" w:lineRule="exact"/>
        <w:ind w:firstLine="650"/>
        <w:rPr>
          <w:rFonts w:hint="default" w:ascii="Times New Roman" w:hAnsi="Times New Roman" w:cs="Times New Roman"/>
          <w:color w:val="000000"/>
          <w:sz w:val="32"/>
          <w:szCs w:val="24"/>
        </w:rPr>
      </w:pPr>
    </w:p>
    <w:p>
      <w:pPr>
        <w:spacing w:line="579" w:lineRule="exact"/>
        <w:ind w:firstLine="650"/>
        <w:rPr>
          <w:rFonts w:hint="default" w:ascii="Times New Roman" w:hAnsi="Times New Roman" w:cs="Times New Roman"/>
          <w:color w:val="000000"/>
          <w:sz w:val="32"/>
          <w:szCs w:val="24"/>
        </w:rPr>
      </w:pPr>
    </w:p>
    <w:p>
      <w:pPr>
        <w:widowControl/>
        <w:ind w:firstLine="615"/>
        <w:jc w:val="center"/>
        <w:rPr>
          <w:rFonts w:hint="default" w:ascii="Times New Roman" w:hAnsi="Times New Roman" w:eastAsia="方正小标宋_GBK" w:cs="Times New Roman"/>
          <w:bCs/>
          <w:color w:val="000000" w:themeColor="text1"/>
          <w:w w:val="95"/>
          <w:sz w:val="32"/>
          <w:szCs w:val="32"/>
        </w:rPr>
      </w:pPr>
      <w:r>
        <w:rPr>
          <w:rFonts w:hint="default" w:ascii="Times New Roman" w:hAnsi="Times New Roman" w:eastAsia="方正小标宋_GBK" w:cs="Times New Roman"/>
          <w:bCs/>
          <w:color w:val="000000" w:themeColor="text1"/>
          <w:w w:val="95"/>
          <w:sz w:val="32"/>
          <w:szCs w:val="32"/>
        </w:rPr>
        <w:br w:type="page"/>
      </w:r>
    </w:p>
    <w:p>
      <w:pPr>
        <w:pStyle w:val="3"/>
        <w:rPr>
          <w:rFonts w:hint="default" w:ascii="Times New Roman" w:hAnsi="Times New Roman" w:cs="Times New Roman"/>
        </w:rPr>
      </w:pPr>
      <w:bookmarkStart w:id="87" w:name="_Toc26209"/>
      <w:r>
        <w:rPr>
          <w:rFonts w:hint="default" w:ascii="Times New Roman" w:hAnsi="Times New Roman" w:cs="Times New Roman"/>
        </w:rPr>
        <w:t>中共重庆化工职业学院委员会</w:t>
      </w:r>
      <w:bookmarkEnd w:id="87"/>
    </w:p>
    <w:p>
      <w:pPr>
        <w:pStyle w:val="3"/>
        <w:rPr>
          <w:rFonts w:hint="default" w:ascii="Times New Roman" w:hAnsi="Times New Roman" w:cs="Times New Roman"/>
        </w:rPr>
      </w:pPr>
      <w:bookmarkStart w:id="88" w:name="_Toc26116"/>
      <w:r>
        <w:rPr>
          <w:rFonts w:hint="default" w:ascii="Times New Roman" w:hAnsi="Times New Roman" w:cs="Times New Roman"/>
        </w:rPr>
        <w:t>意识形态阵地管理办法</w:t>
      </w:r>
      <w:bookmarkEnd w:id="88"/>
    </w:p>
    <w:p>
      <w:pPr>
        <w:pStyle w:val="5"/>
        <w:rPr>
          <w:rFonts w:hint="default" w:ascii="Times New Roman" w:hAnsi="Times New Roman" w:cs="Times New Roman"/>
        </w:rPr>
      </w:pPr>
      <w:r>
        <w:rPr>
          <w:rFonts w:hint="default" w:ascii="Times New Roman" w:hAnsi="Times New Roman" w:cs="Times New Roman"/>
        </w:rPr>
        <w:t>渝化职院委〔2019〕44号</w:t>
      </w:r>
    </w:p>
    <w:p>
      <w:pPr>
        <w:spacing w:line="579" w:lineRule="exact"/>
        <w:ind w:firstLine="650"/>
        <w:rPr>
          <w:rFonts w:hint="default" w:ascii="Times New Roman" w:hAnsi="Times New Roman" w:cs="Times New Roman"/>
          <w:color w:val="000000" w:themeColor="text1"/>
          <w:sz w:val="32"/>
          <w:szCs w:val="24"/>
        </w:rPr>
      </w:pPr>
    </w:p>
    <w:p>
      <w:pPr>
        <w:ind w:firstLine="490"/>
        <w:rPr>
          <w:rFonts w:hint="default" w:ascii="Times New Roman" w:hAnsi="Times New Roman" w:cs="Times New Roman"/>
        </w:rPr>
      </w:pPr>
      <w:r>
        <w:rPr>
          <w:rFonts w:hint="default" w:ascii="Times New Roman" w:hAnsi="Times New Roman" w:cs="Times New Roman"/>
        </w:rPr>
        <w:t>为贯彻落实中央、市委、教育部党组关于党委（党组）意识形态工作责任制相关文件精神，根据《中共重庆市委教育工委关于严格落实高校意识形态工作有关要求的通知》（渝教工委函【2016】28号）及《中共重庆市委教育工委关于印发重庆市教育系统贯彻落实党委（党组）意识形态工作责任制实施细则的通知》（渝教工委【2016】45号）要求，进一步强化和规范我校意识形态阵地管理，结合我校实际，特制定本办法。</w:t>
      </w:r>
    </w:p>
    <w:p>
      <w:pPr>
        <w:pStyle w:val="6"/>
        <w:ind w:firstLine="490"/>
        <w:rPr>
          <w:rFonts w:hint="default" w:ascii="Times New Roman" w:hAnsi="Times New Roman" w:cs="Times New Roman"/>
        </w:rPr>
      </w:pPr>
      <w:r>
        <w:rPr>
          <w:rFonts w:hint="default" w:ascii="Times New Roman" w:hAnsi="Times New Roman" w:cs="Times New Roman"/>
        </w:rPr>
        <w:t>一、加强课堂、教材和教育教学阵地的管理</w:t>
      </w:r>
    </w:p>
    <w:p>
      <w:pPr>
        <w:ind w:firstLine="490"/>
        <w:rPr>
          <w:rFonts w:hint="default" w:ascii="Times New Roman" w:hAnsi="Times New Roman" w:cs="Times New Roman"/>
        </w:rPr>
      </w:pPr>
      <w:r>
        <w:rPr>
          <w:rFonts w:hint="default" w:ascii="Times New Roman" w:hAnsi="Times New Roman" w:cs="Times New Roman"/>
        </w:rPr>
        <w:t>把坚持马克思主义立场、观点、方法，坚持党的基本路线、方针、政策，坚持中国特色社会主义理论体系，作为学校课堂教学管理的基本要求，用马克思主义占领学校课堂主阵地。校内各相关部门要严格执行教师聘用、教学考核、教学督导制度。落实思想政治理论课的重点建设地位。加强在线开放课程、学习平台等网络课堂管理，认真做好意识形态审查。哲学社会科学课程教材坚持学术研究无禁区、课堂讲授有纪律，对在课堂教学中传播违法、有害观点和言论的，要视情节依纪依法严肃处理。聘用外籍人员担任教师，要严格执行国家相关规定。对意识形态属性较强的学科专业教材，特别是引进境外教材，要严格按照教育部建立的推荐目录选用，教务部门及教学单位要严格把关；选用境外教学读物的由二级学院提出、学校合作发展处和党委宣传部初审、学校教务部门组织审定。</w:t>
      </w:r>
    </w:p>
    <w:p>
      <w:pPr>
        <w:pStyle w:val="6"/>
        <w:ind w:firstLine="490"/>
        <w:rPr>
          <w:rFonts w:hint="default" w:ascii="Times New Roman" w:hAnsi="Times New Roman" w:cs="Times New Roman"/>
        </w:rPr>
      </w:pPr>
      <w:r>
        <w:rPr>
          <w:rFonts w:hint="default" w:ascii="Times New Roman" w:hAnsi="Times New Roman" w:cs="Times New Roman"/>
        </w:rPr>
        <w:t>二、加强哲学社会科学类报告会、研讨会、讲座、论坛等阵地的管理</w:t>
      </w:r>
    </w:p>
    <w:p>
      <w:pPr>
        <w:ind w:firstLine="490"/>
        <w:rPr>
          <w:rFonts w:hint="default" w:ascii="Times New Roman" w:hAnsi="Times New Roman" w:cs="Times New Roman"/>
        </w:rPr>
      </w:pPr>
      <w:r>
        <w:rPr>
          <w:rFonts w:hint="default" w:ascii="Times New Roman" w:hAnsi="Times New Roman" w:cs="Times New Roman"/>
        </w:rPr>
        <w:t>按照“谁主办谁负责、谁审批谁监管、谁邀请谁负责”原则，实行哲学社会科学类报告会、研讨会、讲座、论坛等“一会一报”制，由学校党委统一管理，党委宣传部组织科研处、合作发展处、安稳办按照管理权限进行初审后，报分管（联系）校领导或党委书记审批，需报市委教育工委审批的要严格执行报批程序。要强化党委宣传部的牵头协调职能，落实相关职能部门和各二级学院的责任，严把场地、人员、内容等关键环节，加强过程监管，规范新闻报道，严防违反政治纪律事件发生。规范师生接受国外媒体采访，从严管控师生参加外国驻华使领馆和境外非政府组织的活动。</w:t>
      </w:r>
    </w:p>
    <w:p>
      <w:pPr>
        <w:ind w:firstLine="490"/>
        <w:rPr>
          <w:rFonts w:hint="default" w:ascii="Times New Roman" w:hAnsi="Times New Roman" w:cs="Times New Roman"/>
        </w:rPr>
      </w:pPr>
      <w:r>
        <w:rPr>
          <w:rFonts w:hint="default" w:ascii="Times New Roman" w:hAnsi="Times New Roman" w:cs="Times New Roman"/>
        </w:rPr>
        <w:t>关于哲学社会科学类报告会、研讨会、讲座、论坛的审批管理的具体程序和要求如下：</w:t>
      </w:r>
    </w:p>
    <w:p>
      <w:pPr>
        <w:ind w:firstLine="490"/>
        <w:rPr>
          <w:rFonts w:hint="default" w:ascii="Times New Roman" w:hAnsi="Times New Roman" w:cs="Times New Roman"/>
        </w:rPr>
      </w:pPr>
      <w:r>
        <w:rPr>
          <w:rFonts w:hint="default" w:ascii="Times New Roman" w:hAnsi="Times New Roman" w:cs="Times New Roman"/>
        </w:rPr>
        <w:t>（一）审批职责</w:t>
      </w:r>
    </w:p>
    <w:p>
      <w:pPr>
        <w:ind w:firstLine="490"/>
        <w:rPr>
          <w:rFonts w:hint="default" w:ascii="Times New Roman" w:hAnsi="Times New Roman" w:cs="Times New Roman"/>
        </w:rPr>
      </w:pPr>
      <w:r>
        <w:rPr>
          <w:rFonts w:hint="default" w:ascii="Times New Roman" w:hAnsi="Times New Roman" w:cs="Times New Roman"/>
        </w:rPr>
        <w:t>主办承办单位：各二级学院党总支书记、各部门负责人负责对本单位举办的活动主题、内容、主讲人背景和现实状况、参与人员或合作对象背景等进行初核初审。</w:t>
      </w:r>
    </w:p>
    <w:p>
      <w:pPr>
        <w:ind w:firstLine="490"/>
        <w:rPr>
          <w:rFonts w:hint="default" w:ascii="Times New Roman" w:hAnsi="Times New Roman" w:cs="Times New Roman"/>
        </w:rPr>
      </w:pPr>
      <w:r>
        <w:rPr>
          <w:rFonts w:hint="default" w:ascii="Times New Roman" w:hAnsi="Times New Roman" w:cs="Times New Roman"/>
        </w:rPr>
        <w:t>科研处：负责对哲学社会科学类活动进行业务指导和经费把关。</w:t>
      </w:r>
    </w:p>
    <w:p>
      <w:pPr>
        <w:ind w:firstLine="490"/>
        <w:rPr>
          <w:rFonts w:hint="default" w:ascii="Times New Roman" w:hAnsi="Times New Roman" w:cs="Times New Roman"/>
        </w:rPr>
      </w:pPr>
      <w:r>
        <w:rPr>
          <w:rFonts w:hint="default" w:ascii="Times New Roman" w:hAnsi="Times New Roman" w:cs="Times New Roman"/>
        </w:rPr>
        <w:t>合作发展处：负责对哲学社会科学类活动涉外学者、专家的背景、讲稿内容以及合作形式、邀请渠道进行审核。</w:t>
      </w:r>
    </w:p>
    <w:p>
      <w:pPr>
        <w:ind w:firstLine="490"/>
        <w:rPr>
          <w:rFonts w:hint="default" w:ascii="Times New Roman" w:hAnsi="Times New Roman" w:cs="Times New Roman"/>
        </w:rPr>
      </w:pPr>
      <w:r>
        <w:rPr>
          <w:rFonts w:hint="default" w:ascii="Times New Roman" w:hAnsi="Times New Roman" w:cs="Times New Roman"/>
        </w:rPr>
        <w:t>安稳办：根据主办承办单位提供的身份证号对哲学社会科学类活动各类人员的身份、背景和活动场所设施安全进行审核。</w:t>
      </w:r>
    </w:p>
    <w:p>
      <w:pPr>
        <w:ind w:firstLine="490"/>
        <w:rPr>
          <w:rFonts w:hint="default" w:ascii="Times New Roman" w:hAnsi="Times New Roman" w:cs="Times New Roman"/>
        </w:rPr>
      </w:pPr>
      <w:r>
        <w:rPr>
          <w:rFonts w:hint="default" w:ascii="Times New Roman" w:hAnsi="Times New Roman" w:cs="Times New Roman"/>
        </w:rPr>
        <w:t>党委宣传部：负责学校哲学社会科学类活动的统筹管理。校内所有哲学社会科学类活动，必须归口党委宣传部统一审核报批。</w:t>
      </w:r>
    </w:p>
    <w:p>
      <w:pPr>
        <w:ind w:firstLine="490"/>
        <w:rPr>
          <w:rFonts w:hint="default" w:ascii="Times New Roman" w:hAnsi="Times New Roman" w:cs="Times New Roman"/>
        </w:rPr>
      </w:pPr>
      <w:r>
        <w:rPr>
          <w:rFonts w:hint="default" w:ascii="Times New Roman" w:hAnsi="Times New Roman" w:cs="Times New Roman"/>
        </w:rPr>
        <w:t>（二）审批程序和要求</w:t>
      </w:r>
    </w:p>
    <w:p>
      <w:pPr>
        <w:ind w:firstLine="490"/>
        <w:rPr>
          <w:rFonts w:hint="default" w:ascii="Times New Roman" w:hAnsi="Times New Roman" w:cs="Times New Roman"/>
        </w:rPr>
      </w:pPr>
      <w:r>
        <w:rPr>
          <w:rFonts w:hint="default" w:ascii="Times New Roman" w:hAnsi="Times New Roman" w:cs="Times New Roman"/>
        </w:rPr>
        <w:t>1. 主讲人为校内人员，由主办单位初审，分管（联系）校领导审定，提前3个工作日报学校党委宣传部审批。</w:t>
      </w:r>
    </w:p>
    <w:p>
      <w:pPr>
        <w:ind w:firstLine="490"/>
        <w:rPr>
          <w:rFonts w:hint="default" w:ascii="Times New Roman" w:hAnsi="Times New Roman" w:cs="Times New Roman"/>
        </w:rPr>
      </w:pPr>
      <w:r>
        <w:rPr>
          <w:rFonts w:hint="default" w:ascii="Times New Roman" w:hAnsi="Times New Roman" w:cs="Times New Roman"/>
        </w:rPr>
        <w:t>2. 主讲人为国内非知名人员，由主办单位提前10个工作日报科研处、合作与发展处、党委宣传部初审，学校党委书记审定。</w:t>
      </w:r>
    </w:p>
    <w:p>
      <w:pPr>
        <w:ind w:firstLine="490"/>
        <w:rPr>
          <w:rFonts w:hint="default" w:ascii="Times New Roman" w:hAnsi="Times New Roman" w:cs="Times New Roman"/>
        </w:rPr>
      </w:pPr>
      <w:r>
        <w:rPr>
          <w:rFonts w:hint="default" w:ascii="Times New Roman" w:hAnsi="Times New Roman" w:cs="Times New Roman"/>
        </w:rPr>
        <w:t>3. 主讲人为国内省部级以上领导、国内知名人员或举办全国性、区域性、全市性哲学社会科学类活动，由主办单位、科研处，安稳办、党委宣传部初审，分管（联系）校领导、学校党委书记审签，提前30个工作日报市委教育工委审批。</w:t>
      </w:r>
    </w:p>
    <w:p>
      <w:pPr>
        <w:ind w:firstLine="490"/>
        <w:rPr>
          <w:rFonts w:hint="default" w:ascii="Times New Roman" w:hAnsi="Times New Roman" w:cs="Times New Roman"/>
        </w:rPr>
      </w:pPr>
      <w:r>
        <w:rPr>
          <w:rFonts w:hint="default" w:ascii="Times New Roman" w:hAnsi="Times New Roman" w:cs="Times New Roman"/>
        </w:rPr>
        <w:t>4. 主讲人为国（境）外人员、驻华使（领）馆官员或举办国际性哲学社会科学类活动，由主办单位、合作与发展处、安稳办、科研处、党委宣传部初审，分管（联系）校领导、学校党委书记审签，提前45个工作日报市委教育工委审批。</w:t>
      </w:r>
    </w:p>
    <w:p>
      <w:pPr>
        <w:ind w:firstLine="490"/>
        <w:rPr>
          <w:rFonts w:hint="default" w:ascii="Times New Roman" w:hAnsi="Times New Roman" w:cs="Times New Roman"/>
        </w:rPr>
      </w:pPr>
      <w:r>
        <w:rPr>
          <w:rFonts w:hint="default" w:ascii="Times New Roman" w:hAnsi="Times New Roman" w:cs="Times New Roman"/>
        </w:rPr>
        <w:t xml:space="preserve">（三）备案制度 </w:t>
      </w:r>
    </w:p>
    <w:p>
      <w:pPr>
        <w:ind w:firstLine="490"/>
        <w:rPr>
          <w:rFonts w:hint="default" w:ascii="Times New Roman" w:hAnsi="Times New Roman" w:cs="Times New Roman"/>
        </w:rPr>
      </w:pPr>
      <w:r>
        <w:rPr>
          <w:rFonts w:hint="default" w:ascii="Times New Roman" w:hAnsi="Times New Roman" w:cs="Times New Roman"/>
        </w:rPr>
        <w:t>每月24日前，各单位须将下个月拟开展的哲学社会科学类活动计划表报送至党委宣传部，由党委宣传部统一报市委教育工委、市教委备案。</w:t>
      </w:r>
    </w:p>
    <w:p>
      <w:pPr>
        <w:pStyle w:val="6"/>
        <w:ind w:firstLine="490"/>
        <w:rPr>
          <w:rFonts w:hint="default" w:ascii="Times New Roman" w:hAnsi="Times New Roman" w:cs="Times New Roman"/>
        </w:rPr>
      </w:pPr>
      <w:r>
        <w:rPr>
          <w:rFonts w:hint="default" w:ascii="Times New Roman" w:hAnsi="Times New Roman" w:cs="Times New Roman"/>
        </w:rPr>
        <w:t>三、加强网络舆论阵地的管理</w:t>
      </w:r>
    </w:p>
    <w:p>
      <w:pPr>
        <w:ind w:firstLine="490"/>
        <w:rPr>
          <w:rFonts w:hint="default" w:ascii="Times New Roman" w:hAnsi="Times New Roman" w:cs="Times New Roman"/>
        </w:rPr>
      </w:pPr>
      <w:r>
        <w:rPr>
          <w:rFonts w:hint="default" w:ascii="Times New Roman" w:hAnsi="Times New Roman" w:cs="Times New Roman"/>
        </w:rPr>
        <w:t>加强校园网络文化建设，壮大网上正面思想舆论，提高网上议题设置能力和舆论引导水平，提升校园网络平台的吸引力。建立网络舆情常态监测和预警机制、网络舆情联合应对处置机制，积极主动地开展网上舆论斗争。健全网站信息内容更新的保障机制，及时排查本单位网站存在的安全隐患。由党委宣传部牵头，信息技术中心、安稳办紧密配合，组织校内舆情监控队伍做好本项工作。</w:t>
      </w:r>
    </w:p>
    <w:p>
      <w:pPr>
        <w:pStyle w:val="6"/>
        <w:ind w:firstLine="490"/>
        <w:rPr>
          <w:rFonts w:hint="default" w:ascii="Times New Roman" w:hAnsi="Times New Roman" w:cs="Times New Roman"/>
        </w:rPr>
      </w:pPr>
      <w:r>
        <w:rPr>
          <w:rFonts w:hint="default" w:ascii="Times New Roman" w:hAnsi="Times New Roman" w:cs="Times New Roman"/>
        </w:rPr>
        <w:t>四、加强境外非政府组织在学校活动和有关项目资金的管理</w:t>
      </w:r>
    </w:p>
    <w:p>
      <w:pPr>
        <w:ind w:firstLine="490"/>
        <w:rPr>
          <w:rFonts w:hint="default" w:ascii="Times New Roman" w:hAnsi="Times New Roman" w:cs="Times New Roman"/>
        </w:rPr>
      </w:pPr>
      <w:r>
        <w:rPr>
          <w:rFonts w:hint="default" w:ascii="Times New Roman" w:hAnsi="Times New Roman" w:cs="Times New Roman"/>
        </w:rPr>
        <w:t>建立健全哲学社会科学研究成果意识形态审查机制。强化对对外文化交流、学术交流合作等的管理。依法建立境外基金准入管理机制，明确学校、教师、学生接受境外资金资助的范围、审批程序，建立对外交流和学术活动的国际安全风险评估机制。重点加强对国（境）外基金资助的资助者、内容、形式、期限、资金来源、真实目的、协议签署以及拟向国（境）外提供的研究成果的审核把关。对掌握不准、弄不清楚的情况，由合作与发展处报送市教委国际处审核，报市委教育工委、市教委和市有关部门审批。</w:t>
      </w:r>
    </w:p>
    <w:p>
      <w:pPr>
        <w:pStyle w:val="6"/>
        <w:ind w:firstLine="490"/>
        <w:rPr>
          <w:rFonts w:hint="default" w:ascii="Times New Roman" w:hAnsi="Times New Roman" w:cs="Times New Roman"/>
        </w:rPr>
      </w:pPr>
      <w:r>
        <w:rPr>
          <w:rFonts w:hint="default" w:ascii="Times New Roman" w:hAnsi="Times New Roman" w:cs="Times New Roman"/>
        </w:rPr>
        <w:t>五、加强重点人员的教育管理</w:t>
      </w:r>
    </w:p>
    <w:p>
      <w:pPr>
        <w:ind w:firstLine="490"/>
        <w:rPr>
          <w:rFonts w:hint="default" w:ascii="Times New Roman" w:hAnsi="Times New Roman" w:cs="Times New Roman"/>
        </w:rPr>
      </w:pPr>
      <w:r>
        <w:rPr>
          <w:rFonts w:hint="default" w:ascii="Times New Roman" w:hAnsi="Times New Roman" w:cs="Times New Roman"/>
        </w:rPr>
        <w:t>校内各单位要加强对内部重点人员教育管理工作，突出抓好教育引导、管理约束和依法处理三个关键环节，充分运用法律法规，党纪党规、校纪校规等综合手段，加强教育引导，做好转化工作。对坚持错误思想，在境内外各类媒体、互联网、出版物及讲坛论坛等公开场合发表与中央精神相违背言论，妄议党的理论和路线方针及重大决策部署，散步传播政治谣言的党员干部和师生，要依纪依法严肃处理。</w:t>
      </w:r>
    </w:p>
    <w:p>
      <w:pPr>
        <w:pStyle w:val="6"/>
        <w:ind w:firstLine="490"/>
        <w:rPr>
          <w:rFonts w:hint="default" w:ascii="Times New Roman" w:hAnsi="Times New Roman" w:cs="Times New Roman"/>
        </w:rPr>
      </w:pPr>
      <w:r>
        <w:rPr>
          <w:rFonts w:hint="default" w:ascii="Times New Roman" w:hAnsi="Times New Roman" w:cs="Times New Roman"/>
        </w:rPr>
        <w:t>六、加强各类社团的管理</w:t>
      </w:r>
    </w:p>
    <w:p>
      <w:pPr>
        <w:ind w:firstLine="490"/>
        <w:rPr>
          <w:rFonts w:hint="default" w:ascii="Times New Roman" w:hAnsi="Times New Roman" w:cs="Times New Roman"/>
        </w:rPr>
      </w:pPr>
      <w:r>
        <w:rPr>
          <w:rFonts w:hint="default" w:ascii="Times New Roman" w:hAnsi="Times New Roman" w:cs="Times New Roman"/>
        </w:rPr>
        <w:t>校团委应建立健全校内各类社团管理制度，坚持社团成立审批和年检制度，未经学校党委同意，校外社会团体不得在校内成立分支机构，学生社团也不得擅自成为校外团体分支机构。不允许成立跨校性学生社团。学校政治理论性社团的成立及活动开展由党委宣传部及校团委管理和指导，配齐配强学生社团指导老师，加强对社团负责人的培训指导，强化学生社团活动的思想政治导向，引导社团在法律法规及校纪校规的许可下，围绕大学生综合发展、全面成才目标和学校中心工作开展活动。</w:t>
      </w:r>
    </w:p>
    <w:p>
      <w:pPr>
        <w:pStyle w:val="6"/>
        <w:ind w:firstLine="490"/>
        <w:rPr>
          <w:rFonts w:hint="default" w:ascii="Times New Roman" w:hAnsi="Times New Roman" w:cs="Times New Roman"/>
        </w:rPr>
      </w:pPr>
      <w:r>
        <w:rPr>
          <w:rFonts w:hint="default" w:ascii="Times New Roman" w:hAnsi="Times New Roman" w:cs="Times New Roman"/>
        </w:rPr>
        <w:t>七、加强抵御和防范宗教渗透</w:t>
      </w:r>
    </w:p>
    <w:p>
      <w:pPr>
        <w:ind w:firstLine="490"/>
        <w:rPr>
          <w:rFonts w:hint="default" w:ascii="Times New Roman" w:hAnsi="Times New Roman" w:cs="Times New Roman"/>
        </w:rPr>
      </w:pPr>
      <w:r>
        <w:rPr>
          <w:rFonts w:hint="default" w:ascii="Times New Roman" w:hAnsi="Times New Roman" w:cs="Times New Roman"/>
        </w:rPr>
        <w:t>坚持教育和宗教相分离的原则，严禁在学校传播宗教、发展信徒，严禁在学校设立宗教活动场所、建立宗教团体和组织、举行宗教活动、散发宗教类出版物及宣传品。</w:t>
      </w:r>
    </w:p>
    <w:p>
      <w:pPr>
        <w:pStyle w:val="6"/>
        <w:ind w:firstLine="490"/>
        <w:rPr>
          <w:rFonts w:hint="default" w:ascii="Times New Roman" w:hAnsi="Times New Roman" w:cs="Times New Roman"/>
        </w:rPr>
      </w:pPr>
      <w:r>
        <w:rPr>
          <w:rFonts w:hint="default" w:ascii="Times New Roman" w:hAnsi="Times New Roman" w:cs="Times New Roman"/>
        </w:rPr>
        <w:t>八、加强师生思想政治工作</w:t>
      </w:r>
    </w:p>
    <w:p>
      <w:pPr>
        <w:ind w:firstLine="490"/>
        <w:rPr>
          <w:rFonts w:hint="default" w:ascii="Times New Roman" w:hAnsi="Times New Roman" w:cs="Times New Roman"/>
        </w:rPr>
      </w:pPr>
      <w:r>
        <w:rPr>
          <w:rFonts w:hint="default" w:ascii="Times New Roman" w:hAnsi="Times New Roman" w:cs="Times New Roman"/>
        </w:rPr>
        <w:t>各单位要引导师生把理想信念教育放在首位，坚持不懈用习近平新时代中国特色社会主义思想武装师生头脑，引导师生践行社会主义核心价值观。人事处、组织部要把政治标准作为学校人才引进和交流、教师聘用与考核、专业技术职称与职员职级晋升、干部选拔任用的基本标准。相关部门要加强对选送到境外的高校“交换生”和访问学者的思想政治教育工作。落实思想政治理论课重点建设地位，推进工作方式方法改革创新，提高大学生思想政治教育的针对性和实效性。</w:t>
      </w:r>
    </w:p>
    <w:p>
      <w:pPr>
        <w:pStyle w:val="6"/>
        <w:ind w:firstLine="490"/>
        <w:rPr>
          <w:rFonts w:hint="default" w:ascii="Times New Roman" w:hAnsi="Times New Roman" w:cs="Times New Roman"/>
        </w:rPr>
      </w:pPr>
      <w:r>
        <w:rPr>
          <w:rFonts w:hint="default" w:ascii="Times New Roman" w:hAnsi="Times New Roman" w:cs="Times New Roman"/>
        </w:rPr>
        <w:t>九、严格落实责任追究</w:t>
      </w:r>
    </w:p>
    <w:p>
      <w:pPr>
        <w:ind w:firstLine="490"/>
        <w:rPr>
          <w:rFonts w:hint="default" w:ascii="Times New Roman" w:hAnsi="Times New Roman" w:cs="Times New Roman"/>
        </w:rPr>
      </w:pPr>
      <w:r>
        <w:rPr>
          <w:rFonts w:hint="default" w:ascii="Times New Roman" w:hAnsi="Times New Roman" w:cs="Times New Roman"/>
        </w:rPr>
        <w:t>凡是有以下14种情形者，视情节轻重，要依法依规追究相关人员的责任，请各部门务必高度重视：</w:t>
      </w:r>
    </w:p>
    <w:p>
      <w:pPr>
        <w:ind w:firstLine="490"/>
        <w:rPr>
          <w:rFonts w:hint="default" w:ascii="Times New Roman" w:hAnsi="Times New Roman" w:cs="Times New Roman"/>
        </w:rPr>
      </w:pPr>
      <w:r>
        <w:rPr>
          <w:rFonts w:hint="default" w:ascii="Times New Roman" w:hAnsi="Times New Roman" w:cs="Times New Roman"/>
        </w:rPr>
        <w:t>1.对中央、市委或者上级党组织安排部署的重大宣传教育任务、重大思想舆论斗争组织开展不力的。</w:t>
      </w:r>
    </w:p>
    <w:p>
      <w:pPr>
        <w:ind w:firstLine="490"/>
        <w:rPr>
          <w:rFonts w:hint="default" w:ascii="Times New Roman" w:hAnsi="Times New Roman" w:cs="Times New Roman"/>
        </w:rPr>
      </w:pPr>
      <w:r>
        <w:rPr>
          <w:rFonts w:hint="default" w:ascii="Times New Roman" w:hAnsi="Times New Roman" w:cs="Times New Roman"/>
        </w:rPr>
        <w:t>2.在处置意识形态领域重大问题上，各单位党总支（支部）书记、负责人没有站在第一线，没有带头与错误观点和错误倾向作斗争的。</w:t>
      </w:r>
    </w:p>
    <w:p>
      <w:pPr>
        <w:ind w:firstLine="490"/>
        <w:rPr>
          <w:rFonts w:hint="default" w:ascii="Times New Roman" w:hAnsi="Times New Roman" w:cs="Times New Roman"/>
        </w:rPr>
      </w:pPr>
      <w:r>
        <w:rPr>
          <w:rFonts w:hint="default" w:ascii="Times New Roman" w:hAnsi="Times New Roman" w:cs="Times New Roman"/>
        </w:rPr>
        <w:t>3.管辖范围内发生由意识形态领域问题引发群体性事件或严重负面舆情，应对不力、处置不当的。</w:t>
      </w:r>
    </w:p>
    <w:p>
      <w:pPr>
        <w:ind w:firstLine="490"/>
        <w:rPr>
          <w:rFonts w:hint="default" w:ascii="Times New Roman" w:hAnsi="Times New Roman" w:cs="Times New Roman"/>
        </w:rPr>
      </w:pPr>
      <w:r>
        <w:rPr>
          <w:rFonts w:hint="default" w:ascii="Times New Roman" w:hAnsi="Times New Roman" w:cs="Times New Roman"/>
        </w:rPr>
        <w:t>4.对本单位发现的意识形态领域问题隐瞒不报、不重视、不予处置的。</w:t>
      </w:r>
    </w:p>
    <w:p>
      <w:pPr>
        <w:ind w:firstLine="490"/>
        <w:rPr>
          <w:rFonts w:hint="default" w:ascii="Times New Roman" w:hAnsi="Times New Roman" w:cs="Times New Roman"/>
        </w:rPr>
      </w:pPr>
      <w:r>
        <w:rPr>
          <w:rFonts w:hint="default" w:ascii="Times New Roman" w:hAnsi="Times New Roman" w:cs="Times New Roman"/>
        </w:rPr>
        <w:t>5.对所管理的党员干部和师生公开发表违背党章、党的决定决议和政策的言论放任不管、处置不力，造成严重影响的。</w:t>
      </w:r>
    </w:p>
    <w:p>
      <w:pPr>
        <w:ind w:firstLine="490"/>
        <w:rPr>
          <w:rFonts w:hint="default" w:ascii="Times New Roman" w:hAnsi="Times New Roman" w:cs="Times New Roman"/>
        </w:rPr>
      </w:pPr>
      <w:r>
        <w:rPr>
          <w:rFonts w:hint="default" w:ascii="Times New Roman" w:hAnsi="Times New Roman" w:cs="Times New Roman"/>
        </w:rPr>
        <w:t>6.管辖范围内的课堂教学、报告会、研讨会、讲座、论坛等有发表否定党的领导、攻击中国特色社会主义制度言论，造成严重影响的。</w:t>
      </w:r>
    </w:p>
    <w:p>
      <w:pPr>
        <w:ind w:firstLine="490"/>
        <w:rPr>
          <w:rFonts w:hint="default" w:ascii="Times New Roman" w:hAnsi="Times New Roman" w:cs="Times New Roman"/>
        </w:rPr>
      </w:pPr>
      <w:r>
        <w:rPr>
          <w:rFonts w:hint="default" w:ascii="Times New Roman" w:hAnsi="Times New Roman" w:cs="Times New Roman"/>
        </w:rPr>
        <w:t>7.管辖范围内编写的教材、公开发表的课题研究成果和公开发行的出版物、文艺作品等在意识形态方面有严重错误导向的。</w:t>
      </w:r>
    </w:p>
    <w:p>
      <w:pPr>
        <w:ind w:firstLine="490"/>
        <w:rPr>
          <w:rFonts w:hint="default" w:ascii="Times New Roman" w:hAnsi="Times New Roman" w:cs="Times New Roman"/>
        </w:rPr>
      </w:pPr>
      <w:r>
        <w:rPr>
          <w:rFonts w:hint="default" w:ascii="Times New Roman" w:hAnsi="Times New Roman" w:cs="Times New Roman"/>
        </w:rPr>
        <w:t>8.丧失对管辖范围内新闻网站、新媒体、橱窗等宣传文化阵地的领导权和实际控制权，所属阵地出现严重错误导向的。</w:t>
      </w:r>
    </w:p>
    <w:p>
      <w:pPr>
        <w:ind w:firstLine="490"/>
        <w:rPr>
          <w:rFonts w:hint="default" w:ascii="Times New Roman" w:hAnsi="Times New Roman" w:cs="Times New Roman"/>
        </w:rPr>
      </w:pPr>
      <w:r>
        <w:rPr>
          <w:rFonts w:hint="default" w:ascii="Times New Roman" w:hAnsi="Times New Roman" w:cs="Times New Roman"/>
        </w:rPr>
        <w:t>9.管辖范围内网络意识形态安全出现严重问题的。</w:t>
      </w:r>
    </w:p>
    <w:p>
      <w:pPr>
        <w:ind w:firstLine="490"/>
        <w:rPr>
          <w:rFonts w:hint="default" w:ascii="Times New Roman" w:hAnsi="Times New Roman" w:cs="Times New Roman"/>
        </w:rPr>
      </w:pPr>
      <w:r>
        <w:rPr>
          <w:rFonts w:hint="default" w:ascii="Times New Roman" w:hAnsi="Times New Roman" w:cs="Times New Roman"/>
        </w:rPr>
        <w:t>10.对本单位社团管理不到位，出现严重意识形态问题，造成恶劣影响的。</w:t>
      </w:r>
    </w:p>
    <w:p>
      <w:pPr>
        <w:ind w:firstLine="490"/>
        <w:rPr>
          <w:rFonts w:hint="default" w:ascii="Times New Roman" w:hAnsi="Times New Roman" w:cs="Times New Roman"/>
        </w:rPr>
      </w:pPr>
      <w:r>
        <w:rPr>
          <w:rFonts w:hint="default" w:ascii="Times New Roman" w:hAnsi="Times New Roman" w:cs="Times New Roman"/>
        </w:rPr>
        <w:t>11.对本单位举行的对外交流活动、学术交流合作等管理不到位，出现严重政治问题，造成恶劣影响的。</w:t>
      </w:r>
    </w:p>
    <w:p>
      <w:pPr>
        <w:ind w:firstLine="490"/>
        <w:rPr>
          <w:rFonts w:hint="default" w:ascii="Times New Roman" w:hAnsi="Times New Roman" w:cs="Times New Roman"/>
        </w:rPr>
      </w:pPr>
      <w:r>
        <w:rPr>
          <w:rFonts w:hint="default" w:ascii="Times New Roman" w:hAnsi="Times New Roman" w:cs="Times New Roman"/>
        </w:rPr>
        <w:t>12.对本单位外籍教师和海外引进人才考察审核不严、管理不到位，出现严重意识形态问题，造成恶劣影响的。</w:t>
      </w:r>
    </w:p>
    <w:p>
      <w:pPr>
        <w:ind w:firstLine="490"/>
        <w:rPr>
          <w:rFonts w:hint="default" w:ascii="Times New Roman" w:hAnsi="Times New Roman" w:cs="Times New Roman"/>
        </w:rPr>
      </w:pPr>
      <w:r>
        <w:rPr>
          <w:rFonts w:hint="default" w:ascii="Times New Roman" w:hAnsi="Times New Roman" w:cs="Times New Roman"/>
        </w:rPr>
        <w:t>13.对管辖范围内出现境外非政府组织、宗教组织和各种基金会等举行政治渗透活动，造成恶劣影响的。</w:t>
      </w:r>
    </w:p>
    <w:p>
      <w:pPr>
        <w:ind w:firstLine="490"/>
        <w:rPr>
          <w:rFonts w:hint="default" w:ascii="Times New Roman" w:hAnsi="Times New Roman" w:cs="Times New Roman"/>
        </w:rPr>
      </w:pPr>
      <w:r>
        <w:rPr>
          <w:rFonts w:hint="default" w:ascii="Times New Roman" w:hAnsi="Times New Roman" w:cs="Times New Roman"/>
        </w:rPr>
        <w:t>14.不严格审批、其他未能切实履行工作职责，造成严重后果的。</w:t>
      </w:r>
    </w:p>
    <w:p>
      <w:pPr>
        <w:ind w:firstLine="490"/>
        <w:rPr>
          <w:rFonts w:hint="default" w:ascii="Times New Roman" w:hAnsi="Times New Roman" w:cs="Times New Roman"/>
        </w:rPr>
      </w:pPr>
      <w:r>
        <w:rPr>
          <w:rFonts w:hint="default" w:ascii="Times New Roman" w:hAnsi="Times New Roman" w:cs="Times New Roman"/>
        </w:rPr>
        <w:t>本通知自下发之日起执行。</w:t>
      </w:r>
    </w:p>
    <w:p>
      <w:pPr>
        <w:ind w:firstLine="490"/>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89" w:name="_Toc14634"/>
      <w:r>
        <w:rPr>
          <w:rFonts w:hint="default" w:ascii="Times New Roman" w:hAnsi="Times New Roman" w:cs="Times New Roman"/>
        </w:rPr>
        <w:t>中共重庆化工职业学院委员会</w:t>
      </w:r>
      <w:bookmarkEnd w:id="89"/>
    </w:p>
    <w:p>
      <w:pPr>
        <w:pStyle w:val="3"/>
        <w:rPr>
          <w:rFonts w:hint="default" w:ascii="Times New Roman" w:hAnsi="Times New Roman" w:cs="Times New Roman"/>
        </w:rPr>
      </w:pPr>
      <w:bookmarkStart w:id="90" w:name="_Toc21818"/>
      <w:r>
        <w:rPr>
          <w:rFonts w:hint="default" w:ascii="Times New Roman" w:hAnsi="Times New Roman" w:cs="Times New Roman"/>
        </w:rPr>
        <w:t>公共事件新闻宣传应对预案</w:t>
      </w:r>
      <w:bookmarkEnd w:id="90"/>
    </w:p>
    <w:p>
      <w:pPr>
        <w:pStyle w:val="5"/>
        <w:rPr>
          <w:rFonts w:hint="default" w:ascii="Times New Roman" w:hAnsi="Times New Roman" w:cs="Times New Roman"/>
        </w:rPr>
      </w:pPr>
      <w:r>
        <w:rPr>
          <w:rFonts w:hint="default" w:ascii="Times New Roman" w:hAnsi="Times New Roman" w:cs="Times New Roman"/>
        </w:rPr>
        <w:t>渝化职院委〔2019〕44号</w:t>
      </w:r>
    </w:p>
    <w:p>
      <w:pPr>
        <w:ind w:firstLine="490"/>
        <w:rPr>
          <w:rFonts w:hint="default" w:ascii="Times New Roman" w:hAnsi="Times New Roman" w:cs="Times New Roman"/>
        </w:rPr>
      </w:pPr>
    </w:p>
    <w:p>
      <w:pPr>
        <w:pStyle w:val="6"/>
        <w:ind w:firstLine="490"/>
        <w:rPr>
          <w:rFonts w:hint="default" w:ascii="Times New Roman" w:hAnsi="Times New Roman" w:cs="Times New Roman"/>
        </w:rPr>
      </w:pPr>
      <w:r>
        <w:rPr>
          <w:rFonts w:hint="default" w:ascii="Times New Roman" w:hAnsi="Times New Roman" w:cs="Times New Roman"/>
        </w:rPr>
        <w:t>一、编制目的</w:t>
      </w:r>
    </w:p>
    <w:p>
      <w:pPr>
        <w:ind w:firstLine="490"/>
        <w:rPr>
          <w:rFonts w:hint="default" w:ascii="Times New Roman" w:hAnsi="Times New Roman" w:cs="Times New Roman"/>
        </w:rPr>
      </w:pPr>
      <w:r>
        <w:rPr>
          <w:rFonts w:hint="default" w:ascii="Times New Roman" w:hAnsi="Times New Roman" w:cs="Times New Roman"/>
        </w:rPr>
        <w:t>公共事件新闻宣传工作是处置公共事件的重要组成部分。为做好重庆化工职业学院应对公共事件新闻宣传工作，及时准确发布信息，引导舆论，维护学校稳定，最大程度地避免、减少和消除因公共事件造成的负面影响，为妥善处置公共事件营造良好的环境，特制订本预案。</w:t>
      </w:r>
    </w:p>
    <w:p>
      <w:pPr>
        <w:pStyle w:val="6"/>
        <w:ind w:firstLine="490"/>
        <w:rPr>
          <w:rFonts w:hint="default" w:ascii="Times New Roman" w:hAnsi="Times New Roman" w:cs="Times New Roman"/>
        </w:rPr>
      </w:pPr>
      <w:r>
        <w:rPr>
          <w:rFonts w:hint="default" w:ascii="Times New Roman" w:hAnsi="Times New Roman" w:cs="Times New Roman"/>
        </w:rPr>
        <w:t>二、制定依据</w:t>
      </w:r>
    </w:p>
    <w:p>
      <w:pPr>
        <w:ind w:firstLine="490"/>
        <w:rPr>
          <w:rFonts w:hint="default" w:ascii="Times New Roman" w:hAnsi="Times New Roman" w:cs="Times New Roman"/>
        </w:rPr>
      </w:pPr>
      <w:r>
        <w:rPr>
          <w:rFonts w:hint="default" w:ascii="Times New Roman" w:hAnsi="Times New Roman" w:cs="Times New Roman"/>
        </w:rPr>
        <w:t>依据《国家突发公共事件总体应急预案》、《中共中央办公厅、国务院办公厅关于进一步加强和改进新形势下高校宣传思想工作的意见》、《中共中央办公厅、国务院办公厅关于进一步改进和加强国内突发事件新闻报道工作的通知》、《国务院办公厅关于改进和加强国内突发事件新闻发布工作的实施意见》等有关文件制定本预案。</w:t>
      </w:r>
    </w:p>
    <w:p>
      <w:pPr>
        <w:pStyle w:val="6"/>
        <w:ind w:firstLine="490"/>
        <w:rPr>
          <w:rFonts w:hint="default" w:ascii="Times New Roman" w:hAnsi="Times New Roman" w:cs="Times New Roman"/>
        </w:rPr>
      </w:pPr>
      <w:r>
        <w:rPr>
          <w:rFonts w:hint="default" w:ascii="Times New Roman" w:hAnsi="Times New Roman" w:cs="Times New Roman"/>
        </w:rPr>
        <w:t>三、适用范围</w:t>
      </w:r>
    </w:p>
    <w:p>
      <w:pPr>
        <w:ind w:firstLine="490"/>
        <w:rPr>
          <w:rFonts w:hint="default" w:ascii="Times New Roman" w:hAnsi="Times New Roman" w:cs="Times New Roman"/>
        </w:rPr>
      </w:pPr>
      <w:r>
        <w:rPr>
          <w:rFonts w:hint="default" w:ascii="Times New Roman" w:hAnsi="Times New Roman" w:cs="Times New Roman"/>
        </w:rPr>
        <w:t>本预案适用于处置与学校相关的重大自然灾害、人身伤害事故、校园安全事件、网络与信息安全事件及关系到学校声誉的、引起社会普遍关注的其他公共事件的新闻宣传工作。</w:t>
      </w:r>
    </w:p>
    <w:p>
      <w:pPr>
        <w:pStyle w:val="6"/>
        <w:ind w:firstLine="490"/>
        <w:rPr>
          <w:rFonts w:hint="default" w:ascii="Times New Roman" w:hAnsi="Times New Roman" w:cs="Times New Roman"/>
        </w:rPr>
      </w:pPr>
      <w:r>
        <w:rPr>
          <w:rFonts w:hint="default" w:ascii="Times New Roman" w:hAnsi="Times New Roman" w:cs="Times New Roman"/>
        </w:rPr>
        <w:t>四、工作原则</w:t>
      </w:r>
    </w:p>
    <w:p>
      <w:pPr>
        <w:ind w:firstLine="490"/>
        <w:rPr>
          <w:rFonts w:hint="default" w:ascii="Times New Roman" w:hAnsi="Times New Roman" w:cs="Times New Roman"/>
        </w:rPr>
      </w:pPr>
      <w:r>
        <w:rPr>
          <w:rFonts w:hint="default" w:ascii="Times New Roman" w:hAnsi="Times New Roman" w:cs="Times New Roman"/>
        </w:rPr>
        <w:t>1.明确职责，严格制度。公共事件的新闻宣传工作，由事件新闻宣传应对领导小组负责。</w:t>
      </w:r>
    </w:p>
    <w:p>
      <w:pPr>
        <w:ind w:firstLine="490"/>
        <w:rPr>
          <w:rFonts w:hint="default" w:ascii="Times New Roman" w:hAnsi="Times New Roman" w:cs="Times New Roman"/>
        </w:rPr>
      </w:pPr>
      <w:r>
        <w:rPr>
          <w:rFonts w:hint="default" w:ascii="Times New Roman" w:hAnsi="Times New Roman" w:cs="Times New Roman"/>
        </w:rPr>
        <w:t>2.快速反应，了解真相。公共事件发生后，及时发布准确信息，稳定师生情绪，最大程度地避免与事实不符的传言和新闻媒体的不准确报道，把握新闻舆论的主导权。</w:t>
      </w:r>
    </w:p>
    <w:p>
      <w:pPr>
        <w:ind w:firstLine="490"/>
        <w:rPr>
          <w:rFonts w:hint="default" w:ascii="Times New Roman" w:hAnsi="Times New Roman" w:cs="Times New Roman"/>
        </w:rPr>
      </w:pPr>
      <w:r>
        <w:rPr>
          <w:rFonts w:hint="default" w:ascii="Times New Roman" w:hAnsi="Times New Roman" w:cs="Times New Roman"/>
        </w:rPr>
        <w:t>3.积极引导，强化效果。使公共事件的新闻宣传有利于学校的稳定，有利于维护师生的切身利益，有利于事件的妥善处置。</w:t>
      </w:r>
    </w:p>
    <w:p>
      <w:pPr>
        <w:ind w:firstLine="490"/>
        <w:rPr>
          <w:rFonts w:hint="default" w:ascii="Times New Roman" w:hAnsi="Times New Roman" w:cs="Times New Roman"/>
        </w:rPr>
      </w:pPr>
      <w:r>
        <w:rPr>
          <w:rFonts w:hint="default" w:ascii="Times New Roman" w:hAnsi="Times New Roman" w:cs="Times New Roman"/>
        </w:rPr>
        <w:t>4.统筹协调，密切配合。公共事件发生时，同时启动现场处置和新闻宣传工作。新闻宣传工作和现场处置工作保持紧密联系。在发布信息时，注重报道学校积极采取的行动，及时通报事件处置的进展。</w:t>
      </w:r>
    </w:p>
    <w:p>
      <w:pPr>
        <w:pStyle w:val="6"/>
        <w:ind w:firstLine="490"/>
        <w:rPr>
          <w:rFonts w:hint="default" w:ascii="Times New Roman" w:hAnsi="Times New Roman" w:cs="Times New Roman"/>
        </w:rPr>
      </w:pPr>
      <w:r>
        <w:rPr>
          <w:rFonts w:hint="default" w:ascii="Times New Roman" w:hAnsi="Times New Roman" w:cs="Times New Roman"/>
        </w:rPr>
        <w:t>五、组织机构</w:t>
      </w:r>
    </w:p>
    <w:p>
      <w:pPr>
        <w:ind w:firstLine="490"/>
        <w:rPr>
          <w:rFonts w:hint="default" w:ascii="Times New Roman" w:hAnsi="Times New Roman" w:cs="Times New Roman"/>
        </w:rPr>
      </w:pPr>
      <w:r>
        <w:rPr>
          <w:rFonts w:hint="default" w:ascii="Times New Roman" w:hAnsi="Times New Roman" w:cs="Times New Roman"/>
        </w:rPr>
        <w:t>学校成立公共事件新闻宣传应对领导小组。组成人员及职责如下：</w:t>
      </w:r>
    </w:p>
    <w:p>
      <w:pPr>
        <w:ind w:firstLine="490"/>
        <w:rPr>
          <w:rFonts w:hint="default" w:ascii="Times New Roman" w:hAnsi="Times New Roman" w:cs="Times New Roman"/>
        </w:rPr>
      </w:pPr>
      <w:r>
        <w:rPr>
          <w:rFonts w:hint="default" w:ascii="Times New Roman" w:hAnsi="Times New Roman" w:cs="Times New Roman"/>
        </w:rPr>
        <w:t>组  长：党委书记</w:t>
      </w:r>
    </w:p>
    <w:p>
      <w:pPr>
        <w:ind w:firstLine="490"/>
        <w:rPr>
          <w:rFonts w:hint="default" w:ascii="Times New Roman" w:hAnsi="Times New Roman" w:cs="Times New Roman"/>
        </w:rPr>
      </w:pPr>
      <w:r>
        <w:rPr>
          <w:rFonts w:hint="default" w:ascii="Times New Roman" w:hAnsi="Times New Roman" w:cs="Times New Roman"/>
        </w:rPr>
        <w:t>副组长：事件涉及单位分管校领导</w:t>
      </w:r>
    </w:p>
    <w:p>
      <w:pPr>
        <w:ind w:firstLine="490"/>
        <w:rPr>
          <w:rFonts w:hint="default" w:ascii="Times New Roman" w:hAnsi="Times New Roman" w:cs="Times New Roman"/>
        </w:rPr>
      </w:pPr>
      <w:r>
        <w:rPr>
          <w:rFonts w:hint="default" w:ascii="Times New Roman" w:hAnsi="Times New Roman" w:cs="Times New Roman"/>
        </w:rPr>
        <w:t>成  员：党政办公室、党委宣传部（网络工作部）、信息技术中心、事件涉及单位负责人。</w:t>
      </w:r>
    </w:p>
    <w:p>
      <w:pPr>
        <w:ind w:firstLine="490"/>
        <w:rPr>
          <w:rFonts w:hint="default" w:ascii="Times New Roman" w:hAnsi="Times New Roman" w:cs="Times New Roman"/>
        </w:rPr>
      </w:pPr>
      <w:r>
        <w:rPr>
          <w:rFonts w:hint="default" w:ascii="Times New Roman" w:hAnsi="Times New Roman" w:cs="Times New Roman"/>
        </w:rPr>
        <w:t>主要职责为：</w:t>
      </w:r>
    </w:p>
    <w:p>
      <w:pPr>
        <w:ind w:firstLine="490"/>
        <w:rPr>
          <w:rFonts w:hint="default" w:ascii="Times New Roman" w:hAnsi="Times New Roman" w:cs="Times New Roman"/>
        </w:rPr>
      </w:pPr>
      <w:r>
        <w:rPr>
          <w:rFonts w:hint="default" w:ascii="Times New Roman" w:hAnsi="Times New Roman" w:cs="Times New Roman"/>
        </w:rPr>
        <w:t>1.指定公共事件新闻发言人。</w:t>
      </w:r>
    </w:p>
    <w:p>
      <w:pPr>
        <w:ind w:firstLine="490"/>
        <w:rPr>
          <w:rFonts w:hint="default" w:ascii="Times New Roman" w:hAnsi="Times New Roman" w:cs="Times New Roman"/>
        </w:rPr>
      </w:pPr>
      <w:r>
        <w:rPr>
          <w:rFonts w:hint="default" w:ascii="Times New Roman" w:hAnsi="Times New Roman" w:cs="Times New Roman"/>
        </w:rPr>
        <w:t>2.统一新闻宣传口径，决定新闻宣传内容，安排新闻发布事宜。</w:t>
      </w:r>
    </w:p>
    <w:p>
      <w:pPr>
        <w:ind w:firstLine="490"/>
        <w:rPr>
          <w:rFonts w:hint="default" w:ascii="Times New Roman" w:hAnsi="Times New Roman" w:cs="Times New Roman"/>
        </w:rPr>
      </w:pPr>
      <w:r>
        <w:rPr>
          <w:rFonts w:hint="default" w:ascii="Times New Roman" w:hAnsi="Times New Roman" w:cs="Times New Roman"/>
        </w:rPr>
        <w:t>3.邀请、接待采访公共事件的媒体记者。</w:t>
      </w:r>
    </w:p>
    <w:p>
      <w:pPr>
        <w:ind w:firstLine="490"/>
        <w:rPr>
          <w:rFonts w:hint="default" w:ascii="Times New Roman" w:hAnsi="Times New Roman" w:cs="Times New Roman"/>
        </w:rPr>
      </w:pPr>
      <w:r>
        <w:rPr>
          <w:rFonts w:hint="default" w:ascii="Times New Roman" w:hAnsi="Times New Roman" w:cs="Times New Roman"/>
        </w:rPr>
        <w:t>4.收集媒体报道信息，分析事态发展趋势，及时向学校及上级部门报告有关情况。</w:t>
      </w:r>
    </w:p>
    <w:p>
      <w:pPr>
        <w:pStyle w:val="6"/>
        <w:ind w:firstLine="490"/>
        <w:rPr>
          <w:rFonts w:hint="default" w:ascii="Times New Roman" w:hAnsi="Times New Roman" w:cs="Times New Roman"/>
        </w:rPr>
      </w:pPr>
      <w:r>
        <w:rPr>
          <w:rFonts w:hint="default" w:ascii="Times New Roman" w:hAnsi="Times New Roman" w:cs="Times New Roman"/>
        </w:rPr>
        <w:t>六、应对程序</w:t>
      </w:r>
    </w:p>
    <w:p>
      <w:pPr>
        <w:ind w:firstLine="490"/>
        <w:rPr>
          <w:rFonts w:hint="default" w:ascii="Times New Roman" w:hAnsi="Times New Roman" w:cs="Times New Roman"/>
        </w:rPr>
      </w:pPr>
      <w:r>
        <w:rPr>
          <w:rFonts w:hint="default" w:ascii="Times New Roman" w:hAnsi="Times New Roman" w:cs="Times New Roman"/>
        </w:rPr>
        <w:t>1.公共事件发生后，有关部门要在第一时间报告学校公共事件新闻宣传应对领导小组。新闻宣传应对领导小组启动应对预案，开展应对新闻宣传工作。</w:t>
      </w:r>
    </w:p>
    <w:p>
      <w:pPr>
        <w:ind w:firstLine="490"/>
        <w:rPr>
          <w:rFonts w:hint="default" w:ascii="Times New Roman" w:hAnsi="Times New Roman" w:cs="Times New Roman"/>
        </w:rPr>
      </w:pPr>
      <w:r>
        <w:rPr>
          <w:rFonts w:hint="default" w:ascii="Times New Roman" w:hAnsi="Times New Roman" w:cs="Times New Roman"/>
        </w:rPr>
        <w:t>2.新闻宣传应对领导小组相关人员赶赴现场了解事件和事态发展情况。如有媒体记者在场，需核实其记者身份，并规劝其尽快离开现场。</w:t>
      </w:r>
    </w:p>
    <w:p>
      <w:pPr>
        <w:ind w:firstLine="490"/>
        <w:rPr>
          <w:rFonts w:hint="default" w:ascii="Times New Roman" w:hAnsi="Times New Roman" w:cs="Times New Roman"/>
        </w:rPr>
      </w:pPr>
      <w:r>
        <w:rPr>
          <w:rFonts w:hint="default" w:ascii="Times New Roman" w:hAnsi="Times New Roman" w:cs="Times New Roman"/>
        </w:rPr>
        <w:t>3.根据事件具体情况指定新闻发言人。根据事件进展情况，确定宣传口径，并由领导小组办公室负责拟定新闻通稿，报学校领导审定。</w:t>
      </w:r>
    </w:p>
    <w:p>
      <w:pPr>
        <w:ind w:firstLine="490"/>
        <w:rPr>
          <w:rFonts w:hint="default" w:ascii="Times New Roman" w:hAnsi="Times New Roman" w:cs="Times New Roman"/>
        </w:rPr>
      </w:pPr>
      <w:r>
        <w:rPr>
          <w:rFonts w:hint="default" w:ascii="Times New Roman" w:hAnsi="Times New Roman" w:cs="Times New Roman"/>
        </w:rPr>
        <w:t>4.新闻发言人根据新闻通稿，采取善意态度和适当方式接待记者。根据具体情况决定是否同意记者到现场采访或安排单独采访相关人员；如同意记者到现场采访，需申明采访活动必须服从处置现场的纪律，不影响事件的后续处置工作。</w:t>
      </w:r>
    </w:p>
    <w:p>
      <w:pPr>
        <w:ind w:firstLine="490"/>
        <w:rPr>
          <w:rFonts w:hint="default" w:ascii="Times New Roman" w:hAnsi="Times New Roman" w:cs="Times New Roman"/>
        </w:rPr>
      </w:pPr>
      <w:r>
        <w:rPr>
          <w:rFonts w:hint="default" w:ascii="Times New Roman" w:hAnsi="Times New Roman" w:cs="Times New Roman"/>
        </w:rPr>
        <w:t>5.根据事件进展情况，选择适当时机，采用网络、会议、公告、广播、短信等途径进行信息发布。</w:t>
      </w:r>
    </w:p>
    <w:p>
      <w:pPr>
        <w:ind w:firstLine="490"/>
        <w:rPr>
          <w:rFonts w:hint="default" w:ascii="Times New Roman" w:hAnsi="Times New Roman" w:cs="Times New Roman"/>
        </w:rPr>
      </w:pPr>
      <w:r>
        <w:rPr>
          <w:rFonts w:hint="default" w:ascii="Times New Roman" w:hAnsi="Times New Roman" w:cs="Times New Roman"/>
        </w:rPr>
        <w:t>6.党政办公室及时向中共重庆市委教育工委等上级部门报告事件具体情况，争取上级部门支持。上报材料应包括媒体报道材料、学校对相关问题的情况说明、学校对外答复口径、学校拟采取的应对措施、争取上级领导机关支持的具体事项、学校联系人等内容。</w:t>
      </w:r>
    </w:p>
    <w:p>
      <w:pPr>
        <w:ind w:firstLine="490"/>
        <w:rPr>
          <w:rFonts w:hint="default" w:ascii="Times New Roman" w:hAnsi="Times New Roman" w:cs="Times New Roman"/>
        </w:rPr>
      </w:pPr>
      <w:r>
        <w:rPr>
          <w:rFonts w:hint="default" w:ascii="Times New Roman" w:hAnsi="Times New Roman" w:cs="Times New Roman"/>
        </w:rPr>
        <w:t>7.学校有关部门要在事件发生后服从新闻宣传应对领导小组的统一安排。未经学校同意，任何单位、人员不得擅自接受新闻媒体与公共事件相关内容的采访；对于已授权媒体记者的采访、拍摄应给予积极配合。</w:t>
      </w:r>
    </w:p>
    <w:p>
      <w:pPr>
        <w:ind w:firstLine="490"/>
        <w:rPr>
          <w:rFonts w:hint="default" w:ascii="Times New Roman" w:hAnsi="Times New Roman" w:cs="Times New Roman"/>
        </w:rPr>
      </w:pPr>
      <w:r>
        <w:rPr>
          <w:rFonts w:hint="default" w:ascii="Times New Roman" w:hAnsi="Times New Roman" w:cs="Times New Roman"/>
        </w:rPr>
        <w:t>8.新闻宣传应对领导小组负责做好公共事件相关文字、图片、音像等资料的收集、整理工作。</w:t>
      </w:r>
    </w:p>
    <w:p>
      <w:pPr>
        <w:ind w:firstLine="490"/>
        <w:rPr>
          <w:rFonts w:hint="default" w:ascii="Times New Roman" w:hAnsi="Times New Roman" w:cs="Times New Roman"/>
        </w:rPr>
      </w:pPr>
      <w:r>
        <w:rPr>
          <w:rFonts w:hint="default" w:ascii="Times New Roman" w:hAnsi="Times New Roman" w:cs="Times New Roman"/>
        </w:rPr>
        <w:t>9.时刻关注舆情，做好相关媒体报道的搜集工作；一旦发现与事件相关的负面报道，需及时上报学校，做好与媒体的沟通工作，通过各种形式对不实报道内容予以澄清，并消除不利影响。</w:t>
      </w:r>
    </w:p>
    <w:p>
      <w:pPr>
        <w:ind w:firstLine="490"/>
        <w:rPr>
          <w:rFonts w:hint="default" w:ascii="Times New Roman" w:hAnsi="Times New Roman" w:cs="Times New Roman"/>
        </w:rPr>
      </w:pPr>
      <w:r>
        <w:rPr>
          <w:rFonts w:hint="default" w:ascii="Times New Roman" w:hAnsi="Times New Roman" w:cs="Times New Roman"/>
        </w:rPr>
        <w:t>10.事件处置后，及时总结经验，对工作表现优异的单位或个人给予表彰。对有迟报、谎报、瞒报和漏报突发公共事件重要情况及玩忽职守、失职、渎职行为，或擅自发布、编造虚假信息，造成重大影响和严重后果的，严肃追究有关责任人责任，视情节轻重给予处罚。</w:t>
      </w:r>
    </w:p>
    <w:p>
      <w:pPr>
        <w:ind w:firstLine="490"/>
        <w:rPr>
          <w:rFonts w:hint="default" w:ascii="Times New Roman" w:hAnsi="Times New Roman" w:cs="Times New Roman"/>
        </w:rPr>
      </w:pPr>
      <w:r>
        <w:rPr>
          <w:rFonts w:hint="default" w:ascii="Times New Roman" w:hAnsi="Times New Roman" w:cs="Times New Roman"/>
        </w:rPr>
        <w:t>本预案自印发之日起实施，由党委宣传部负责解释。</w:t>
      </w:r>
    </w:p>
    <w:p>
      <w:pPr>
        <w:shd w:val="clear" w:color="auto" w:fill="FFFFFF"/>
        <w:spacing w:line="400" w:lineRule="atLeast"/>
        <w:ind w:firstLine="490"/>
        <w:jc w:val="center"/>
        <w:outlineLvl w:val="3"/>
        <w:rPr>
          <w:rFonts w:hint="default" w:ascii="Times New Roman" w:hAnsi="Times New Roman" w:cs="Times New Roman"/>
          <w:color w:val="000000"/>
          <w:szCs w:val="24"/>
        </w:rPr>
      </w:pPr>
    </w:p>
    <w:p>
      <w:pPr>
        <w:shd w:val="clear" w:color="auto" w:fill="FFFFFF"/>
        <w:spacing w:line="400" w:lineRule="atLeast"/>
        <w:ind w:firstLine="490"/>
        <w:jc w:val="center"/>
        <w:outlineLvl w:val="3"/>
        <w:rPr>
          <w:rFonts w:hint="default" w:ascii="Times New Roman" w:hAnsi="Times New Roman" w:cs="Times New Roman"/>
          <w:color w:val="000000"/>
          <w:szCs w:val="24"/>
        </w:rPr>
      </w:pPr>
    </w:p>
    <w:p>
      <w:pPr>
        <w:shd w:val="clear" w:color="auto" w:fill="FFFFFF"/>
        <w:spacing w:line="700" w:lineRule="exact"/>
        <w:ind w:firstLine="650"/>
        <w:jc w:val="center"/>
        <w:outlineLvl w:val="3"/>
        <w:rPr>
          <w:rFonts w:hint="default" w:ascii="Times New Roman" w:hAnsi="Times New Roman" w:cs="Times New Roman"/>
          <w:color w:val="000000"/>
          <w:sz w:val="32"/>
          <w:szCs w:val="32"/>
        </w:rPr>
      </w:pPr>
    </w:p>
    <w:p>
      <w:pPr>
        <w:shd w:val="clear" w:color="auto" w:fill="FFFFFF"/>
        <w:spacing w:line="700" w:lineRule="exact"/>
        <w:ind w:firstLine="650"/>
        <w:jc w:val="center"/>
        <w:outlineLvl w:val="3"/>
        <w:rPr>
          <w:rFonts w:hint="default" w:ascii="Times New Roman" w:hAnsi="Times New Roman" w:cs="Times New Roman"/>
          <w:color w:val="000000"/>
          <w:sz w:val="32"/>
          <w:szCs w:val="32"/>
        </w:rPr>
      </w:pPr>
    </w:p>
    <w:p>
      <w:pPr>
        <w:ind w:firstLine="890"/>
        <w:rPr>
          <w:rFonts w:hint="default" w:ascii="Times New Roman" w:hAnsi="Times New Roman" w:eastAsia="方正小标宋简体" w:cs="Times New Roman"/>
          <w:bCs/>
          <w:sz w:val="44"/>
          <w:szCs w:val="44"/>
        </w:rPr>
      </w:pPr>
    </w:p>
    <w:p>
      <w:pPr>
        <w:ind w:firstLine="890"/>
        <w:rPr>
          <w:rFonts w:hint="default" w:ascii="Times New Roman" w:hAnsi="Times New Roman" w:eastAsia="方正小标宋简体" w:cs="Times New Roman"/>
          <w:bCs/>
          <w:sz w:val="44"/>
          <w:szCs w:val="44"/>
        </w:rPr>
      </w:pPr>
    </w:p>
    <w:p>
      <w:pPr>
        <w:ind w:firstLine="890"/>
        <w:rPr>
          <w:rFonts w:hint="default" w:ascii="Times New Roman" w:hAnsi="Times New Roman" w:eastAsia="方正小标宋简体" w:cs="Times New Roman"/>
          <w:bCs/>
          <w:sz w:val="44"/>
          <w:szCs w:val="44"/>
        </w:rPr>
      </w:pPr>
    </w:p>
    <w:p>
      <w:pPr>
        <w:ind w:firstLine="890"/>
        <w:rPr>
          <w:rFonts w:hint="default" w:ascii="Times New Roman" w:hAnsi="Times New Roman" w:eastAsia="方正小标宋简体" w:cs="Times New Roman"/>
          <w:bCs/>
          <w:sz w:val="44"/>
          <w:szCs w:val="44"/>
        </w:rPr>
      </w:pPr>
    </w:p>
    <w:p>
      <w:pPr>
        <w:ind w:firstLine="890"/>
        <w:rPr>
          <w:rFonts w:hint="default" w:ascii="Times New Roman" w:hAnsi="Times New Roman" w:eastAsia="方正小标宋简体" w:cs="Times New Roman"/>
          <w:bCs/>
          <w:sz w:val="44"/>
          <w:szCs w:val="44"/>
        </w:rPr>
      </w:pPr>
    </w:p>
    <w:p>
      <w:pPr>
        <w:ind w:firstLine="890"/>
        <w:rPr>
          <w:rFonts w:hint="default" w:ascii="Times New Roman" w:hAnsi="Times New Roman" w:eastAsia="方正小标宋简体" w:cs="Times New Roman"/>
          <w:bCs/>
          <w:sz w:val="44"/>
          <w:szCs w:val="44"/>
        </w:rPr>
      </w:pPr>
    </w:p>
    <w:p>
      <w:pPr>
        <w:ind w:firstLine="890"/>
        <w:rPr>
          <w:rFonts w:hint="default" w:ascii="Times New Roman" w:hAnsi="Times New Roman" w:eastAsia="方正小标宋简体" w:cs="Times New Roman"/>
          <w:bCs/>
          <w:sz w:val="44"/>
          <w:szCs w:val="44"/>
        </w:rPr>
      </w:pPr>
    </w:p>
    <w:p>
      <w:pPr>
        <w:ind w:firstLine="890"/>
        <w:rPr>
          <w:rFonts w:hint="default" w:ascii="Times New Roman" w:hAnsi="Times New Roman" w:eastAsia="方正小标宋简体" w:cs="Times New Roman"/>
          <w:bCs/>
          <w:sz w:val="44"/>
          <w:szCs w:val="44"/>
        </w:rPr>
      </w:pPr>
    </w:p>
    <w:p>
      <w:pPr>
        <w:ind w:firstLine="890"/>
        <w:rPr>
          <w:rFonts w:hint="default" w:ascii="Times New Roman" w:hAnsi="Times New Roman" w:eastAsia="方正小标宋简体" w:cs="Times New Roman"/>
          <w:bCs/>
          <w:sz w:val="44"/>
          <w:szCs w:val="44"/>
        </w:rPr>
      </w:pPr>
    </w:p>
    <w:p>
      <w:pPr>
        <w:ind w:firstLine="890"/>
        <w:rPr>
          <w:rFonts w:hint="default" w:ascii="Times New Roman" w:hAnsi="Times New Roman" w:eastAsia="方正小标宋简体" w:cs="Times New Roman"/>
          <w:bCs/>
          <w:sz w:val="44"/>
          <w:szCs w:val="44"/>
        </w:rPr>
      </w:pPr>
    </w:p>
    <w:p>
      <w:pPr>
        <w:ind w:firstLine="890"/>
        <w:rPr>
          <w:rFonts w:hint="default" w:ascii="Times New Roman" w:hAnsi="Times New Roman" w:eastAsia="方正小标宋简体" w:cs="Times New Roman"/>
          <w:bCs/>
          <w:sz w:val="44"/>
          <w:szCs w:val="44"/>
        </w:rPr>
      </w:pPr>
    </w:p>
    <w:p>
      <w:pPr>
        <w:ind w:firstLine="890"/>
        <w:rPr>
          <w:rFonts w:hint="default" w:ascii="Times New Roman" w:hAnsi="Times New Roman" w:eastAsia="方正小标宋简体" w:cs="Times New Roman"/>
          <w:bCs/>
          <w:sz w:val="44"/>
          <w:szCs w:val="44"/>
        </w:rPr>
      </w:pPr>
    </w:p>
    <w:p>
      <w:pPr>
        <w:ind w:firstLine="890"/>
        <w:rPr>
          <w:rFonts w:hint="default" w:ascii="Times New Roman" w:hAnsi="Times New Roman" w:eastAsia="方正小标宋简体" w:cs="Times New Roman"/>
          <w:bCs/>
          <w:sz w:val="44"/>
          <w:szCs w:val="44"/>
        </w:rPr>
      </w:pPr>
    </w:p>
    <w:p>
      <w:pPr>
        <w:ind w:firstLine="890"/>
        <w:rPr>
          <w:rFonts w:hint="default" w:ascii="Times New Roman" w:hAnsi="Times New Roman" w:eastAsia="方正小标宋简体" w:cs="Times New Roman"/>
          <w:bCs/>
          <w:sz w:val="44"/>
          <w:szCs w:val="44"/>
        </w:rPr>
      </w:pPr>
    </w:p>
    <w:p>
      <w:pPr>
        <w:ind w:firstLine="890"/>
        <w:rPr>
          <w:rFonts w:hint="default" w:ascii="Times New Roman" w:hAnsi="Times New Roman" w:eastAsia="方正小标宋简体" w:cs="Times New Roman"/>
          <w:bCs/>
          <w:sz w:val="44"/>
          <w:szCs w:val="44"/>
        </w:rPr>
      </w:pPr>
    </w:p>
    <w:p>
      <w:pPr>
        <w:ind w:firstLine="890"/>
        <w:rPr>
          <w:rFonts w:hint="default" w:ascii="Times New Roman" w:hAnsi="Times New Roman" w:eastAsia="方正小标宋简体" w:cs="Times New Roman"/>
          <w:bCs/>
          <w:sz w:val="44"/>
          <w:szCs w:val="44"/>
        </w:rPr>
      </w:pPr>
    </w:p>
    <w:p>
      <w:pPr>
        <w:pStyle w:val="3"/>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91" w:name="_Toc23922"/>
      <w:r>
        <w:rPr>
          <w:rFonts w:hint="default" w:ascii="Times New Roman" w:hAnsi="Times New Roman" w:cs="Times New Roman"/>
        </w:rPr>
        <w:t>中共重庆化工职业学院委员会</w:t>
      </w:r>
    </w:p>
    <w:p>
      <w:pPr>
        <w:pStyle w:val="3"/>
        <w:rPr>
          <w:rFonts w:hint="default" w:ascii="Times New Roman" w:hAnsi="Times New Roman" w:cs="Times New Roman"/>
        </w:rPr>
      </w:pPr>
      <w:r>
        <w:rPr>
          <w:rFonts w:hint="default" w:ascii="Times New Roman" w:hAnsi="Times New Roman" w:cs="Times New Roman"/>
        </w:rPr>
        <w:t>网络舆情应急处置预案</w:t>
      </w:r>
      <w:bookmarkEnd w:id="91"/>
    </w:p>
    <w:p>
      <w:pPr>
        <w:pStyle w:val="5"/>
        <w:rPr>
          <w:rFonts w:hint="default" w:ascii="Times New Roman" w:hAnsi="Times New Roman" w:cs="Times New Roman"/>
        </w:rPr>
      </w:pPr>
      <w:r>
        <w:rPr>
          <w:rFonts w:hint="default" w:ascii="Times New Roman" w:hAnsi="Times New Roman" w:cs="Times New Roman"/>
        </w:rPr>
        <w:t>渝化职院委〔2019〕44号</w:t>
      </w:r>
    </w:p>
    <w:p>
      <w:pPr>
        <w:shd w:val="clear" w:color="auto" w:fill="FFFFFF"/>
        <w:ind w:firstLine="890"/>
        <w:jc w:val="center"/>
        <w:outlineLvl w:val="3"/>
        <w:rPr>
          <w:rFonts w:hint="default" w:ascii="Times New Roman" w:hAnsi="Times New Roman" w:eastAsia="方正小标宋简体" w:cs="Times New Roman"/>
          <w:bCs/>
          <w:sz w:val="44"/>
          <w:szCs w:val="44"/>
        </w:rPr>
      </w:pPr>
    </w:p>
    <w:p>
      <w:pPr>
        <w:ind w:firstLine="490"/>
        <w:rPr>
          <w:rFonts w:hint="default" w:ascii="Times New Roman" w:hAnsi="Times New Roman" w:cs="Times New Roman"/>
        </w:rPr>
      </w:pPr>
      <w:r>
        <w:rPr>
          <w:rFonts w:hint="default" w:ascii="Times New Roman" w:hAnsi="Times New Roman" w:cs="Times New Roman"/>
        </w:rPr>
        <w:t>为快速妥当处置学院突发重大网络舆情，有序引导网络舆论，有效预防、减少和消除突发重大网络舆情造成的负面影响，切实提升应对网络媒体的能力，营造建设和谐稳定校园和推动学校全面健康发展的良好网络舆论环境，依据有关法律法规和相关文件精神，制定本预案。</w:t>
      </w:r>
    </w:p>
    <w:p>
      <w:pPr>
        <w:pStyle w:val="6"/>
        <w:ind w:firstLine="490"/>
        <w:rPr>
          <w:rFonts w:hint="default" w:ascii="Times New Roman" w:hAnsi="Times New Roman" w:cs="Times New Roman"/>
        </w:rPr>
      </w:pPr>
      <w:r>
        <w:rPr>
          <w:rFonts w:hint="default" w:ascii="Times New Roman" w:hAnsi="Times New Roman" w:cs="Times New Roman"/>
        </w:rPr>
        <w:t>一、适用范围</w:t>
      </w:r>
    </w:p>
    <w:p>
      <w:pPr>
        <w:ind w:firstLine="490"/>
        <w:rPr>
          <w:rFonts w:hint="default" w:ascii="Times New Roman" w:hAnsi="Times New Roman" w:cs="Times New Roman"/>
        </w:rPr>
      </w:pPr>
      <w:r>
        <w:rPr>
          <w:rFonts w:hint="default" w:ascii="Times New Roman" w:hAnsi="Times New Roman" w:cs="Times New Roman"/>
        </w:rPr>
        <w:t>本《预案》适用于学校各单位被国内、国外各级各类网站（含新媒体）刊登的有对学校社会声誉、教学秩序、事业发展有重大影响的信息，或对学校师生生活、工作、学习产生重大影响的相关信息等突发网络舆论情况的应对处置工作。</w:t>
      </w:r>
    </w:p>
    <w:p>
      <w:pPr>
        <w:pStyle w:val="6"/>
        <w:ind w:firstLine="490"/>
        <w:rPr>
          <w:rFonts w:hint="default" w:ascii="Times New Roman" w:hAnsi="Times New Roman" w:cs="Times New Roman"/>
        </w:rPr>
      </w:pPr>
      <w:r>
        <w:rPr>
          <w:rFonts w:hint="default" w:ascii="Times New Roman" w:hAnsi="Times New Roman" w:cs="Times New Roman"/>
        </w:rPr>
        <w:t>二、工作原则</w:t>
      </w:r>
    </w:p>
    <w:p>
      <w:pPr>
        <w:ind w:firstLine="490"/>
        <w:rPr>
          <w:rFonts w:hint="default" w:ascii="Times New Roman" w:hAnsi="Times New Roman" w:cs="Times New Roman"/>
        </w:rPr>
      </w:pPr>
      <w:r>
        <w:rPr>
          <w:rFonts w:hint="default" w:ascii="Times New Roman" w:hAnsi="Times New Roman" w:cs="Times New Roman"/>
        </w:rPr>
        <w:t>（一）统一领导，统筹组织。学校将突发重大网络舆情应对处置工作纳入学校应急管理工作统筹安排，成立网络信息保护工作领导小组加强组织协调。</w:t>
      </w:r>
    </w:p>
    <w:p>
      <w:pPr>
        <w:ind w:firstLine="490"/>
        <w:rPr>
          <w:rFonts w:hint="default" w:ascii="Times New Roman" w:hAnsi="Times New Roman" w:cs="Times New Roman"/>
        </w:rPr>
      </w:pPr>
      <w:r>
        <w:rPr>
          <w:rFonts w:hint="default" w:ascii="Times New Roman" w:hAnsi="Times New Roman" w:cs="Times New Roman"/>
        </w:rPr>
        <w:t>学校网络信息保护工作领导小组组长由党委书记、校长担任，副组长由副校长担任，各单位（部门）主要负责人为成员。领导小组下设办公室，挂靠党委宣传部，党委宣传部部长兼任办公室主任。</w:t>
      </w:r>
    </w:p>
    <w:p>
      <w:pPr>
        <w:ind w:firstLine="490"/>
        <w:rPr>
          <w:rFonts w:hint="default" w:ascii="Times New Roman" w:hAnsi="Times New Roman" w:cs="Times New Roman"/>
        </w:rPr>
      </w:pPr>
      <w:r>
        <w:rPr>
          <w:rFonts w:hint="default" w:ascii="Times New Roman" w:hAnsi="Times New Roman" w:cs="Times New Roman"/>
        </w:rPr>
        <w:t>（二）分级负责，依法处置。按照安全落实责任制原则，各单位、各部门应有专人负责网络舆情应急工作，并制定相应措施。依法依规组织实施突发重大网络舆情应急处置工作。</w:t>
      </w:r>
    </w:p>
    <w:p>
      <w:pPr>
        <w:ind w:firstLine="490"/>
        <w:rPr>
          <w:rFonts w:hint="default" w:ascii="Times New Roman" w:hAnsi="Times New Roman" w:cs="Times New Roman"/>
        </w:rPr>
      </w:pPr>
      <w:r>
        <w:rPr>
          <w:rFonts w:hint="default" w:ascii="Times New Roman" w:hAnsi="Times New Roman" w:cs="Times New Roman"/>
        </w:rPr>
        <w:t>（三）监测预警，及早防范。建立网络信息监测、报告、通报制度，及时发现和掌握互联网上动态性、苗头性和预警性信息，加强分析研判，有针对性地采取防范和控制措施，及时预防和消除不良影响。</w:t>
      </w:r>
    </w:p>
    <w:p>
      <w:pPr>
        <w:ind w:firstLine="490"/>
        <w:rPr>
          <w:rFonts w:hint="default" w:ascii="Times New Roman" w:hAnsi="Times New Roman" w:cs="Times New Roman"/>
        </w:rPr>
      </w:pPr>
      <w:r>
        <w:rPr>
          <w:rFonts w:hint="default" w:ascii="Times New Roman" w:hAnsi="Times New Roman" w:cs="Times New Roman"/>
        </w:rPr>
        <w:t>（四）服务发展，防止危机。立足于服务学校发展、保障学校安全稳定，采取法律、管理、技术、舆情疏导等综合措施加强突发重大网络舆情应急处置工作。</w:t>
      </w:r>
    </w:p>
    <w:p>
      <w:pPr>
        <w:pStyle w:val="6"/>
        <w:ind w:firstLine="490"/>
        <w:rPr>
          <w:rFonts w:hint="default" w:ascii="Times New Roman" w:hAnsi="Times New Roman" w:cs="Times New Roman"/>
        </w:rPr>
      </w:pPr>
      <w:r>
        <w:rPr>
          <w:rFonts w:hint="default" w:ascii="Times New Roman" w:hAnsi="Times New Roman" w:cs="Times New Roman"/>
        </w:rPr>
        <w:t>三、处置程序</w:t>
      </w:r>
    </w:p>
    <w:p>
      <w:pPr>
        <w:ind w:firstLine="490"/>
        <w:rPr>
          <w:rFonts w:hint="default" w:ascii="Times New Roman" w:hAnsi="Times New Roman" w:cs="Times New Roman"/>
        </w:rPr>
      </w:pPr>
      <w:r>
        <w:rPr>
          <w:rFonts w:hint="default" w:ascii="Times New Roman" w:hAnsi="Times New Roman" w:cs="Times New Roman"/>
        </w:rPr>
        <w:t>（一）研判预警。学校网络信息保护工作部门及各单位，要对学校本单位可能引发重大网络舆情的突发事件、热点敏感问题，要及时搜集掌握有关真实信息，做好应对处置准备，增强工作前瞻性和时效性。</w:t>
      </w:r>
    </w:p>
    <w:p>
      <w:pPr>
        <w:ind w:firstLine="490"/>
        <w:rPr>
          <w:rFonts w:hint="default" w:ascii="Times New Roman" w:hAnsi="Times New Roman" w:cs="Times New Roman"/>
        </w:rPr>
      </w:pPr>
      <w:r>
        <w:rPr>
          <w:rFonts w:hint="default" w:ascii="Times New Roman" w:hAnsi="Times New Roman" w:cs="Times New Roman"/>
        </w:rPr>
        <w:t>（二）快速反应。学校各单位发现重大网络舆情后，要按照快速、畅通原则和逐级报告、双重报告等要求，及时将情况报告学校网络信息保护工作领导小组、分管校领导、单位负责人。同时立即启动应急预案，组建专门工作组，召开碰头会，制定并落实应急处置措施，快速及时内将事情原由、事实真相、事件处置情况等组织成汇报材料，并做到30分钟内口头汇报和90分钟内书面汇报。如有必要，需将材料上报上级主管部门，及时沟通有关情况。</w:t>
      </w:r>
    </w:p>
    <w:p>
      <w:pPr>
        <w:ind w:firstLine="490"/>
        <w:rPr>
          <w:rFonts w:hint="default" w:ascii="Times New Roman" w:hAnsi="Times New Roman" w:cs="Times New Roman"/>
        </w:rPr>
      </w:pPr>
      <w:r>
        <w:rPr>
          <w:rFonts w:hint="default" w:ascii="Times New Roman" w:hAnsi="Times New Roman" w:cs="Times New Roman"/>
        </w:rPr>
        <w:t>（三）分类处置。面对网络媒体出现的突发重大网络舆情，按照信息内容的不同，在严格执行保密法律法规、新闻宣传纪律等规定的基础上，需按以下不同办法分类处置：</w:t>
      </w:r>
    </w:p>
    <w:p>
      <w:pPr>
        <w:ind w:firstLine="490"/>
        <w:rPr>
          <w:rFonts w:hint="default" w:ascii="Times New Roman" w:hAnsi="Times New Roman" w:cs="Times New Roman"/>
        </w:rPr>
      </w:pPr>
      <w:r>
        <w:rPr>
          <w:rFonts w:hint="default" w:ascii="Times New Roman" w:hAnsi="Times New Roman" w:cs="Times New Roman"/>
        </w:rPr>
        <w:t>1.属询问、置疑、诉求类的，安排学校相关职能部门、教学单位依法依规进行办理、提出答复意见，经学校主要领导和学校网络信息保护工作领导小组审定后统一回复；能当即回复的要当即回复，需要一段时间办理后才能回复的，要在当日回复处理意见并告知回复处理结果具体时日。</w:t>
      </w:r>
    </w:p>
    <w:p>
      <w:pPr>
        <w:ind w:firstLine="490"/>
        <w:rPr>
          <w:rFonts w:hint="default" w:ascii="Times New Roman" w:hAnsi="Times New Roman" w:cs="Times New Roman"/>
        </w:rPr>
      </w:pPr>
      <w:r>
        <w:rPr>
          <w:rFonts w:hint="default" w:ascii="Times New Roman" w:hAnsi="Times New Roman" w:cs="Times New Roman"/>
        </w:rPr>
        <w:t>2.属对学校某一突发事件或社会热点、敏感问题恶意传播或炒作类的，要依法告知事实真相或事件处置情况；对于造成重大负面影响或严重损失及告知事实真相、事件处置情况后仍继续恶意传播或炒作的，商请执纪执法部门依纪依法查处。</w:t>
      </w:r>
    </w:p>
    <w:p>
      <w:pPr>
        <w:ind w:firstLine="490"/>
        <w:rPr>
          <w:rFonts w:hint="default" w:ascii="Times New Roman" w:hAnsi="Times New Roman" w:cs="Times New Roman"/>
          <w:spacing w:val="-6"/>
        </w:rPr>
      </w:pPr>
      <w:r>
        <w:rPr>
          <w:rFonts w:hint="default" w:ascii="Times New Roman" w:hAnsi="Times New Roman" w:cs="Times New Roman"/>
        </w:rPr>
        <w:t>3.属</w:t>
      </w:r>
      <w:r>
        <w:rPr>
          <w:rFonts w:hint="default" w:ascii="Times New Roman" w:hAnsi="Times New Roman" w:cs="Times New Roman"/>
          <w:spacing w:val="-6"/>
        </w:rPr>
        <w:t>捏造、歪曲或夸大事实，恶意攻击、诽谤，煽动闹事或涉嫌网上违法犯罪活动类的，要依法澄清事实真相，如属于学校内部人员按学校相关校规校纪给予处罚，同时商请执纪执法部门依纪依法查处。如属于校外人员商请执纪执法部门依纪依法查处。</w:t>
      </w:r>
    </w:p>
    <w:p>
      <w:pPr>
        <w:ind w:firstLine="490"/>
        <w:rPr>
          <w:rFonts w:hint="default" w:ascii="Times New Roman" w:hAnsi="Times New Roman" w:cs="Times New Roman"/>
        </w:rPr>
      </w:pPr>
      <w:r>
        <w:rPr>
          <w:rFonts w:hint="default" w:ascii="Times New Roman" w:hAnsi="Times New Roman" w:cs="Times New Roman"/>
        </w:rPr>
        <w:t>4.属对推动学校改革、发展、稳定工作有重要积极意义类的，要积极采纳建议并按要求予以回复。</w:t>
      </w:r>
    </w:p>
    <w:p>
      <w:pPr>
        <w:ind w:firstLine="490"/>
        <w:rPr>
          <w:rFonts w:hint="default" w:ascii="Times New Roman" w:hAnsi="Times New Roman" w:cs="Times New Roman"/>
        </w:rPr>
      </w:pPr>
      <w:r>
        <w:rPr>
          <w:rFonts w:hint="default" w:ascii="Times New Roman" w:hAnsi="Times New Roman" w:cs="Times New Roman"/>
        </w:rPr>
        <w:t>（四）动态跟踪。学校相关单位要落实专人对突发重大舆情及处置后的事态实行动态跟踪，适时采取应对处置措施，坚决防止网络舆情危机发生。</w:t>
      </w:r>
    </w:p>
    <w:p>
      <w:pPr>
        <w:ind w:firstLine="490"/>
        <w:rPr>
          <w:rFonts w:hint="default" w:ascii="Times New Roman" w:hAnsi="Times New Roman" w:cs="Times New Roman"/>
        </w:rPr>
      </w:pPr>
      <w:r>
        <w:rPr>
          <w:rFonts w:hint="default" w:ascii="Times New Roman" w:hAnsi="Times New Roman" w:cs="Times New Roman"/>
        </w:rPr>
        <w:t>（五）总结评估。在网络舆情被消除或趋于平稳后，学校网络信息保护工作领导小组及相关单位、部门要根据舆情的发生、传播和处置情况及时进行总结、梳理、反思，不断健全完善工作机制，提高应对网络媒体的能力。</w:t>
      </w:r>
    </w:p>
    <w:p>
      <w:pPr>
        <w:pStyle w:val="6"/>
        <w:ind w:firstLine="490"/>
        <w:rPr>
          <w:rFonts w:hint="default" w:ascii="Times New Roman" w:hAnsi="Times New Roman" w:cs="Times New Roman"/>
        </w:rPr>
      </w:pPr>
      <w:r>
        <w:rPr>
          <w:rFonts w:hint="default" w:ascii="Times New Roman" w:hAnsi="Times New Roman" w:cs="Times New Roman"/>
        </w:rPr>
        <w:t>四、工作保障</w:t>
      </w:r>
    </w:p>
    <w:p>
      <w:pPr>
        <w:ind w:firstLine="490"/>
        <w:rPr>
          <w:rFonts w:hint="default" w:ascii="Times New Roman" w:hAnsi="Times New Roman" w:cs="Times New Roman"/>
        </w:rPr>
      </w:pPr>
      <w:r>
        <w:rPr>
          <w:rFonts w:hint="default" w:ascii="Times New Roman" w:hAnsi="Times New Roman" w:cs="Times New Roman"/>
        </w:rPr>
        <w:t>学校相关单位要配备必要的设施设备和网管技术人员，保障必要的工作经费，建立网络舆情监管机制，在学校各单位、干部、师生中培养一批政治素质高、责任心强、懂政策法规、善于应对网络信息的强大网络人才队伍，牢牢把握正确舆论导向，占领网络舆论高地，确保发生重大网络舆情能够得到及时有效处置，为学校健康有序、和谐发展提供坚实保障。</w:t>
      </w:r>
    </w:p>
    <w:p>
      <w:pPr>
        <w:pStyle w:val="4"/>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92" w:name="_Toc6335"/>
      <w:r>
        <w:rPr>
          <w:rFonts w:hint="default" w:ascii="Times New Roman" w:hAnsi="Times New Roman" w:cs="Times New Roman"/>
        </w:rPr>
        <w:t>中共重庆化工职业学院委员会</w:t>
      </w:r>
    </w:p>
    <w:p>
      <w:pPr>
        <w:pStyle w:val="3"/>
        <w:rPr>
          <w:rFonts w:hint="default" w:ascii="Times New Roman" w:hAnsi="Times New Roman" w:cs="Times New Roman"/>
        </w:rPr>
      </w:pPr>
      <w:r>
        <w:rPr>
          <w:rFonts w:hint="default" w:ascii="Times New Roman" w:hAnsi="Times New Roman" w:cs="Times New Roman"/>
        </w:rPr>
        <w:t>网络舆情监管员管理办法</w:t>
      </w:r>
      <w:bookmarkEnd w:id="92"/>
    </w:p>
    <w:p>
      <w:pPr>
        <w:pStyle w:val="5"/>
        <w:rPr>
          <w:rFonts w:hint="default" w:ascii="Times New Roman" w:hAnsi="Times New Roman" w:cs="Times New Roman"/>
        </w:rPr>
      </w:pPr>
      <w:r>
        <w:rPr>
          <w:rFonts w:hint="default" w:ascii="Times New Roman" w:hAnsi="Times New Roman" w:cs="Times New Roman"/>
        </w:rPr>
        <w:t>渝化职院委〔2019〕44号</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为进一步加强校园网络舆情监测、引导和管控，防止不良信息对校园网络的侵害，营造积极向上的网络舆论环境，促进校园网络舆论工作健康、有序发展，根据国家有关法律法规，结合我校实际情况，特对网络舆情监管工作制定本管理办法。</w:t>
      </w:r>
    </w:p>
    <w:p>
      <w:pPr>
        <w:pStyle w:val="6"/>
        <w:ind w:firstLine="490"/>
        <w:rPr>
          <w:rFonts w:hint="default" w:ascii="Times New Roman" w:hAnsi="Times New Roman" w:cs="Times New Roman"/>
        </w:rPr>
      </w:pPr>
      <w:r>
        <w:rPr>
          <w:rFonts w:hint="default" w:ascii="Times New Roman" w:hAnsi="Times New Roman" w:cs="Times New Roman"/>
        </w:rPr>
        <w:t>一、网络舆情监管员工作职责</w:t>
      </w:r>
    </w:p>
    <w:p>
      <w:pPr>
        <w:ind w:firstLine="490"/>
        <w:rPr>
          <w:rFonts w:hint="default" w:ascii="Times New Roman" w:hAnsi="Times New Roman" w:cs="Times New Roman"/>
        </w:rPr>
      </w:pPr>
      <w:r>
        <w:rPr>
          <w:rFonts w:hint="default" w:ascii="Times New Roman" w:hAnsi="Times New Roman" w:cs="Times New Roman"/>
        </w:rPr>
        <w:t>各部门、二级学院应确定一名政治立场坚定、思想理论素质高，综合能力强的教职员工作为网络舆情监管员（以下简称监管员）。</w:t>
      </w:r>
    </w:p>
    <w:p>
      <w:pPr>
        <w:ind w:firstLine="490"/>
        <w:rPr>
          <w:rFonts w:hint="default" w:ascii="Times New Roman" w:hAnsi="Times New Roman" w:cs="Times New Roman"/>
        </w:rPr>
      </w:pPr>
      <w:r>
        <w:rPr>
          <w:rFonts w:hint="default" w:ascii="Times New Roman" w:hAnsi="Times New Roman" w:cs="Times New Roman"/>
        </w:rPr>
        <w:t>1.负责监测学校及所在单位（部门）微信公众号、微信群、QQ群、贴吧、微博等舆情情况，了解各网站舆情，及时将舆情通报网络舆情评论员，作好日志记录和备案工作；</w:t>
      </w:r>
    </w:p>
    <w:p>
      <w:pPr>
        <w:ind w:firstLine="490"/>
        <w:rPr>
          <w:rFonts w:hint="default" w:ascii="Times New Roman" w:hAnsi="Times New Roman" w:cs="Times New Roman"/>
        </w:rPr>
      </w:pPr>
      <w:r>
        <w:rPr>
          <w:rFonts w:hint="default" w:ascii="Times New Roman" w:hAnsi="Times New Roman" w:cs="Times New Roman"/>
        </w:rPr>
        <w:t>2.负责跟踪学校及本单位（部门）的网络舆情控制及引导情况，对涉及的网络信息进行查询、收集，对新出现的网络信息及时下载，对不良舆情进行监测，填写《重庆化工职业学院网络舆情监控登记表》（附件1），及时上报学校网络工作部。</w:t>
      </w:r>
    </w:p>
    <w:p>
      <w:pPr>
        <w:pStyle w:val="6"/>
        <w:ind w:firstLine="490"/>
        <w:rPr>
          <w:rFonts w:hint="default" w:ascii="Times New Roman" w:hAnsi="Times New Roman" w:cs="Times New Roman"/>
        </w:rPr>
      </w:pPr>
      <w:r>
        <w:rPr>
          <w:rFonts w:hint="default" w:ascii="Times New Roman" w:hAnsi="Times New Roman" w:cs="Times New Roman"/>
        </w:rPr>
        <w:t>二、监测流程</w:t>
      </w:r>
    </w:p>
    <w:p>
      <w:pPr>
        <w:ind w:firstLine="490"/>
        <w:rPr>
          <w:rFonts w:hint="default" w:ascii="Times New Roman" w:hAnsi="Times New Roman" w:cs="Times New Roman"/>
        </w:rPr>
      </w:pPr>
      <w:r>
        <w:rPr>
          <w:rFonts w:hint="default" w:ascii="Times New Roman" w:hAnsi="Times New Roman" w:cs="Times New Roman"/>
        </w:rPr>
        <w:t>（一）网络舆情的监测</w:t>
      </w:r>
    </w:p>
    <w:p>
      <w:pPr>
        <w:ind w:firstLine="490"/>
        <w:rPr>
          <w:rFonts w:hint="default" w:ascii="Times New Roman" w:hAnsi="Times New Roman" w:cs="Times New Roman"/>
        </w:rPr>
      </w:pPr>
      <w:r>
        <w:rPr>
          <w:rFonts w:hint="default" w:ascii="Times New Roman" w:hAnsi="Times New Roman" w:cs="Times New Roman"/>
        </w:rPr>
        <w:t>1.监测对象。经常出现涉及学校及本单位（部门）师生相关舆情信息、帖子和相关跟帖。</w:t>
      </w:r>
    </w:p>
    <w:p>
      <w:pPr>
        <w:ind w:firstLine="490"/>
        <w:rPr>
          <w:rFonts w:hint="default" w:ascii="Times New Roman" w:hAnsi="Times New Roman" w:cs="Times New Roman"/>
        </w:rPr>
      </w:pPr>
      <w:r>
        <w:rPr>
          <w:rFonts w:hint="default" w:ascii="Times New Roman" w:hAnsi="Times New Roman" w:cs="Times New Roman"/>
        </w:rPr>
        <w:t>2.监测内容。网络上涉及学校及本单位（部门）的敏感工作和容易被关注的内容，主要包括：关于学校及本单位（部门）的意见、建议、投诉，相关问题的咨询，涉及教师、服务人员等人员行为和效能作风问题等。</w:t>
      </w:r>
    </w:p>
    <w:p>
      <w:pPr>
        <w:ind w:firstLine="490"/>
        <w:rPr>
          <w:rFonts w:hint="default" w:ascii="Times New Roman" w:hAnsi="Times New Roman" w:cs="Times New Roman"/>
        </w:rPr>
      </w:pPr>
      <w:r>
        <w:rPr>
          <w:rFonts w:hint="default" w:ascii="Times New Roman" w:hAnsi="Times New Roman" w:cs="Times New Roman"/>
        </w:rPr>
        <w:t>3.监测方法。对具有一定影响力的网站和论坛进行定期浏览，收集相关敏感话题和信息。</w:t>
      </w:r>
    </w:p>
    <w:p>
      <w:pPr>
        <w:ind w:firstLine="490"/>
        <w:rPr>
          <w:rFonts w:hint="default" w:ascii="Times New Roman" w:hAnsi="Times New Roman" w:cs="Times New Roman"/>
        </w:rPr>
      </w:pPr>
      <w:r>
        <w:rPr>
          <w:rFonts w:hint="default" w:ascii="Times New Roman" w:hAnsi="Times New Roman" w:cs="Times New Roman"/>
        </w:rPr>
        <w:t>4.监测形式。一是每天至少1次对相关网站进行浏览和搜索，并做好监测记录；二是每周至少提交1次舆情报告。</w:t>
      </w:r>
    </w:p>
    <w:p>
      <w:pPr>
        <w:ind w:firstLine="490"/>
        <w:rPr>
          <w:rFonts w:hint="default" w:ascii="Times New Roman" w:hAnsi="Times New Roman" w:cs="Times New Roman"/>
        </w:rPr>
      </w:pPr>
      <w:r>
        <w:rPr>
          <w:rFonts w:hint="default" w:ascii="Times New Roman" w:hAnsi="Times New Roman" w:cs="Times New Roman"/>
        </w:rPr>
        <w:t>（二）网络舆情的应对机制</w:t>
      </w:r>
    </w:p>
    <w:p>
      <w:pPr>
        <w:ind w:firstLine="490"/>
        <w:rPr>
          <w:rFonts w:hint="default" w:ascii="Times New Roman" w:hAnsi="Times New Roman" w:cs="Times New Roman"/>
        </w:rPr>
      </w:pPr>
      <w:r>
        <w:rPr>
          <w:rFonts w:hint="default" w:ascii="Times New Roman" w:hAnsi="Times New Roman" w:cs="Times New Roman"/>
        </w:rPr>
        <w:t>1.被网络媒体发布和转载的一般突发事件和申诉建议的负面报道，必须在发现该报道或帖子的1个工作日内向具体业务主管人汇报，3个工作日内进行初步处置并回应。</w:t>
      </w:r>
    </w:p>
    <w:p>
      <w:pPr>
        <w:ind w:firstLine="490"/>
        <w:rPr>
          <w:rFonts w:hint="default" w:ascii="Times New Roman" w:hAnsi="Times New Roman" w:cs="Times New Roman"/>
        </w:rPr>
      </w:pPr>
      <w:r>
        <w:rPr>
          <w:rFonts w:hint="default" w:ascii="Times New Roman" w:hAnsi="Times New Roman" w:cs="Times New Roman"/>
        </w:rPr>
        <w:t>2.被网络媒体报道转载的重大突发事件、特别重大突发事件及网上投诉举报，虚假信息和不良信息引发的错误舆论导向，必须在发现该报道后立即向主要领导汇报，1个工作日内作出初步处置并回应。</w:t>
      </w:r>
    </w:p>
    <w:p>
      <w:pPr>
        <w:ind w:firstLine="490"/>
        <w:rPr>
          <w:rFonts w:hint="default" w:ascii="Times New Roman" w:hAnsi="Times New Roman" w:cs="Times New Roman"/>
        </w:rPr>
      </w:pPr>
      <w:r>
        <w:rPr>
          <w:rFonts w:hint="default" w:ascii="Times New Roman" w:hAnsi="Times New Roman" w:cs="Times New Roman"/>
        </w:rPr>
        <w:t>3.舆情监测人员发现或需上报交办的网络舆情，监管员第一时间对舆情内容进行分析评判处理上报，填写《重庆化工职业学院网络舆情监控登记表》（附件1）。</w:t>
      </w:r>
    </w:p>
    <w:p>
      <w:pPr>
        <w:pStyle w:val="6"/>
        <w:ind w:firstLine="490"/>
        <w:rPr>
          <w:rFonts w:hint="default" w:ascii="Times New Roman" w:hAnsi="Times New Roman" w:cs="Times New Roman"/>
        </w:rPr>
      </w:pPr>
      <w:bookmarkStart w:id="93" w:name="_Hlk531076844"/>
      <w:r>
        <w:rPr>
          <w:rFonts w:hint="default" w:ascii="Times New Roman" w:hAnsi="Times New Roman" w:cs="Times New Roman"/>
        </w:rPr>
        <w:t>三、奖惩制度</w:t>
      </w:r>
    </w:p>
    <w:p>
      <w:pPr>
        <w:ind w:firstLine="490"/>
        <w:rPr>
          <w:rFonts w:hint="default" w:ascii="Times New Roman" w:hAnsi="Times New Roman" w:cs="Times New Roman"/>
        </w:rPr>
      </w:pPr>
      <w:r>
        <w:rPr>
          <w:rFonts w:hint="default" w:ascii="Times New Roman" w:hAnsi="Times New Roman" w:cs="Times New Roman"/>
        </w:rPr>
        <w:t>1.监管员落实主体责任，做好本职工作。敏感时间或特殊时间，经网络工作部安排，按学校值班给予补贴。年终根据监管员工作情况进行考评，予以奖励。</w:t>
      </w:r>
    </w:p>
    <w:p>
      <w:pPr>
        <w:ind w:firstLine="490"/>
        <w:rPr>
          <w:rFonts w:hint="default" w:ascii="Times New Roman" w:hAnsi="Times New Roman" w:cs="Times New Roman"/>
        </w:rPr>
      </w:pPr>
      <w:r>
        <w:rPr>
          <w:rFonts w:hint="default" w:ascii="Times New Roman" w:hAnsi="Times New Roman" w:cs="Times New Roman"/>
        </w:rPr>
        <w:t>2.监管不力或未完成本职工作者，扣除相应补贴。因监管不力，造成不良影响的，依据学校相关制度追究责任。</w:t>
      </w:r>
    </w:p>
    <w:p>
      <w:pPr>
        <w:ind w:firstLine="490"/>
        <w:rPr>
          <w:rFonts w:hint="default" w:ascii="Times New Roman" w:hAnsi="Times New Roman" w:cs="Times New Roman"/>
        </w:rPr>
      </w:pPr>
      <w:r>
        <w:rPr>
          <w:rFonts w:hint="default" w:ascii="Times New Roman" w:hAnsi="Times New Roman" w:cs="Times New Roman"/>
        </w:rPr>
        <w:t>本办法自下发之日起实施，解释权归学校党委网络工作部所有</w:t>
      </w:r>
      <w:bookmarkEnd w:id="93"/>
      <w:r>
        <w:rPr>
          <w:rFonts w:hint="default" w:ascii="Times New Roman" w:hAnsi="Times New Roman" w:cs="Times New Roman"/>
        </w:rPr>
        <w:t>。</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附件：重庆化工职业学院网络舆情监控登记表（略）</w:t>
      </w:r>
    </w:p>
    <w:p>
      <w:pPr>
        <w:spacing w:line="400" w:lineRule="atLeast"/>
        <w:ind w:firstLine="490"/>
        <w:rPr>
          <w:rFonts w:hint="default" w:ascii="Times New Roman" w:hAnsi="Times New Roman" w:cs="Times New Roman"/>
          <w:szCs w:val="24"/>
        </w:rPr>
      </w:pPr>
    </w:p>
    <w:p>
      <w:pPr>
        <w:widowControl/>
        <w:ind w:firstLine="490"/>
        <w:rPr>
          <w:rFonts w:hint="default" w:ascii="Times New Roman" w:hAnsi="Times New Roman" w:cs="Times New Roman"/>
        </w:rPr>
      </w:pPr>
    </w:p>
    <w:p>
      <w:pPr>
        <w:widowControl/>
        <w:ind w:firstLine="490"/>
        <w:rPr>
          <w:rFonts w:hint="default" w:ascii="Times New Roman" w:hAnsi="Times New Roman" w:cs="Times New Roman"/>
        </w:rPr>
      </w:pPr>
    </w:p>
    <w:p>
      <w:pPr>
        <w:widowControl/>
        <w:ind w:firstLine="490"/>
        <w:rPr>
          <w:rFonts w:hint="default" w:ascii="Times New Roman" w:hAnsi="Times New Roman" w:cs="Times New Roman"/>
        </w:rPr>
      </w:pPr>
    </w:p>
    <w:p>
      <w:pPr>
        <w:widowControl/>
        <w:ind w:firstLine="490"/>
        <w:rPr>
          <w:rFonts w:hint="default" w:ascii="Times New Roman" w:hAnsi="Times New Roman" w:cs="Times New Roman"/>
        </w:rPr>
      </w:pPr>
    </w:p>
    <w:p>
      <w:pPr>
        <w:widowControl/>
        <w:ind w:firstLine="490"/>
        <w:rPr>
          <w:rFonts w:hint="default" w:ascii="Times New Roman" w:hAnsi="Times New Roman" w:cs="Times New Roman"/>
        </w:rPr>
      </w:pPr>
    </w:p>
    <w:p>
      <w:pPr>
        <w:widowControl/>
        <w:ind w:firstLine="490"/>
        <w:rPr>
          <w:rFonts w:hint="default" w:ascii="Times New Roman" w:hAnsi="Times New Roman" w:cs="Times New Roman"/>
        </w:rPr>
      </w:pPr>
    </w:p>
    <w:p>
      <w:pPr>
        <w:widowControl/>
        <w:ind w:firstLine="490"/>
        <w:rPr>
          <w:rFonts w:hint="default" w:ascii="Times New Roman" w:hAnsi="Times New Roman" w:cs="Times New Roman"/>
        </w:rPr>
      </w:pPr>
    </w:p>
    <w:p>
      <w:pPr>
        <w:widowControl/>
        <w:ind w:firstLine="490"/>
        <w:rPr>
          <w:rFonts w:hint="default" w:ascii="Times New Roman" w:hAnsi="Times New Roman" w:cs="Times New Roman"/>
        </w:rPr>
      </w:pPr>
    </w:p>
    <w:p>
      <w:pPr>
        <w:widowControl/>
        <w:ind w:firstLine="490"/>
        <w:rPr>
          <w:rFonts w:hint="default" w:ascii="Times New Roman" w:hAnsi="Times New Roman" w:cs="Times New Roman"/>
        </w:rPr>
      </w:pPr>
    </w:p>
    <w:p>
      <w:pPr>
        <w:widowControl/>
        <w:ind w:firstLine="490"/>
        <w:rPr>
          <w:rFonts w:hint="default" w:ascii="Times New Roman" w:hAnsi="Times New Roman" w:cs="Times New Roman"/>
        </w:rPr>
      </w:pPr>
    </w:p>
    <w:p>
      <w:pPr>
        <w:widowControl/>
        <w:ind w:firstLine="490"/>
        <w:rPr>
          <w:rFonts w:hint="default" w:ascii="Times New Roman" w:hAnsi="Times New Roman" w:cs="Times New Roman"/>
        </w:rPr>
      </w:pPr>
    </w:p>
    <w:p>
      <w:pPr>
        <w:widowControl/>
        <w:ind w:firstLine="490"/>
        <w:rPr>
          <w:rFonts w:hint="default" w:ascii="Times New Roman" w:hAnsi="Times New Roman" w:cs="Times New Roman"/>
        </w:rPr>
      </w:pPr>
    </w:p>
    <w:p>
      <w:pPr>
        <w:widowControl/>
        <w:ind w:firstLine="490"/>
        <w:rPr>
          <w:rFonts w:hint="default" w:ascii="Times New Roman" w:hAnsi="Times New Roman" w:cs="Times New Roman"/>
        </w:rPr>
      </w:pPr>
    </w:p>
    <w:p>
      <w:pPr>
        <w:widowControl/>
        <w:ind w:firstLine="490"/>
        <w:rPr>
          <w:rFonts w:hint="default" w:ascii="Times New Roman" w:hAnsi="Times New Roman" w:cs="Times New Roman"/>
        </w:rPr>
      </w:pPr>
    </w:p>
    <w:p>
      <w:pPr>
        <w:widowControl/>
        <w:ind w:firstLine="490"/>
        <w:rPr>
          <w:rFonts w:hint="default" w:ascii="Times New Roman" w:hAnsi="Times New Roman" w:cs="Times New Roman"/>
        </w:rPr>
      </w:pPr>
    </w:p>
    <w:p>
      <w:pPr>
        <w:pStyle w:val="3"/>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94" w:name="_Toc28517"/>
      <w:r>
        <w:rPr>
          <w:rFonts w:hint="default" w:ascii="Times New Roman" w:hAnsi="Times New Roman" w:cs="Times New Roman"/>
        </w:rPr>
        <w:t>中共重庆化工职业学院委员会</w:t>
      </w:r>
    </w:p>
    <w:p>
      <w:pPr>
        <w:pStyle w:val="3"/>
        <w:rPr>
          <w:rFonts w:hint="default" w:ascii="Times New Roman" w:hAnsi="Times New Roman" w:cs="Times New Roman"/>
        </w:rPr>
      </w:pPr>
      <w:r>
        <w:rPr>
          <w:rFonts w:hint="default" w:ascii="Times New Roman" w:hAnsi="Times New Roman" w:cs="Times New Roman"/>
        </w:rPr>
        <w:t>网络舆情评论员管理制度</w:t>
      </w:r>
      <w:bookmarkEnd w:id="94"/>
    </w:p>
    <w:p>
      <w:pPr>
        <w:pStyle w:val="5"/>
        <w:rPr>
          <w:rFonts w:hint="default" w:ascii="Times New Roman" w:hAnsi="Times New Roman" w:cs="Times New Roman"/>
        </w:rPr>
      </w:pPr>
      <w:r>
        <w:rPr>
          <w:rFonts w:hint="default" w:ascii="Times New Roman" w:hAnsi="Times New Roman" w:cs="Times New Roman"/>
        </w:rPr>
        <w:t>渝化职院委〔2019〕44号</w:t>
      </w:r>
    </w:p>
    <w:p>
      <w:pPr>
        <w:widowControl/>
        <w:spacing w:line="579" w:lineRule="exact"/>
        <w:ind w:firstLine="890"/>
        <w:jc w:val="center"/>
        <w:rPr>
          <w:rFonts w:hint="default" w:ascii="Times New Roman" w:hAnsi="Times New Roman" w:eastAsia="方正小标宋_GBK" w:cs="Times New Roman"/>
          <w:bCs/>
          <w:color w:val="000000"/>
          <w:kern w:val="0"/>
          <w:sz w:val="44"/>
          <w:szCs w:val="44"/>
        </w:rPr>
      </w:pP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为加强网络舆情管理和网络舆论引导工作，及时了解和掌握网络舆情，积极引导舆论，营造有利于校园稳定发展的良好舆论环境，依据党和国家有关法律法规和政策制度，结合学校实际，制定本办法。</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加强网络舆情评论员（以下简称网评员）队伍建设与管理，是认真贯彻落实习近平总书记重要讲话精神的具体体现，是加强和改进新形势下意识形态工作、新闻宣传工作、思想政治工作、安全文明工作的重要措施，是传播先进文化、唱响网上主旋律、构建清朗网络空间的重要抓手。</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各部门、二级学院应确定一名政治立场坚定、思想理论素质高，综合能力强的教职员工作为网评员。</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网络评论员的基本职责是主动掌握网上动态，并在网上进行宣传、评论，积极引导网上舆论。针对重大突发事件，尤其是对不良信息和恶意炒作、网评文章，要澄清事实真相，矫正视听、引导舆论、维护形象。</w:t>
      </w:r>
    </w:p>
    <w:p>
      <w:pPr>
        <w:pStyle w:val="4"/>
        <w:rPr>
          <w:rFonts w:hint="default" w:ascii="Times New Roman" w:hAnsi="Times New Roman" w:cs="Times New Roman"/>
        </w:rPr>
      </w:pPr>
      <w:r>
        <w:rPr>
          <w:rFonts w:hint="default" w:ascii="Times New Roman" w:hAnsi="Times New Roman" w:cs="Times New Roman"/>
        </w:rPr>
        <w:t>第一章  工作职责</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网评员通过网络发表正确观点和主张，特别是针对热点问题进行正面评论。其主要职责和权利是：</w:t>
      </w:r>
    </w:p>
    <w:p>
      <w:pPr>
        <w:ind w:firstLine="490"/>
        <w:rPr>
          <w:rFonts w:hint="default" w:ascii="Times New Roman" w:hAnsi="Times New Roman" w:cs="Times New Roman"/>
        </w:rPr>
      </w:pPr>
      <w:r>
        <w:rPr>
          <w:rFonts w:hint="default" w:ascii="Times New Roman" w:hAnsi="Times New Roman" w:cs="Times New Roman"/>
        </w:rPr>
        <w:t>1、积极宣传党的路线、方针、政策，宣传国家、市、学校及宣传工作的重大决策部署，宣传学校的建设成就及相关经验，宣传典型事件及人物，树立和维护学校建设发展的良好形象，努力营造良好的网络舆论环境。</w:t>
      </w:r>
    </w:p>
    <w:p>
      <w:pPr>
        <w:ind w:firstLine="490"/>
        <w:rPr>
          <w:rFonts w:hint="default" w:ascii="Times New Roman" w:hAnsi="Times New Roman" w:cs="Times New Roman"/>
        </w:rPr>
      </w:pPr>
      <w:r>
        <w:rPr>
          <w:rFonts w:hint="default" w:ascii="Times New Roman" w:hAnsi="Times New Roman" w:cs="Times New Roman"/>
        </w:rPr>
        <w:t>2、密切监控网络舆情动向，及时回复相关问题，积极帮助网民客观把握事实真相，对不了解情况的师生群众及时宣传教育，对模糊的思想认识及时廓清，对怨气怨言及时化解，对错误看法及时引导纠正。</w:t>
      </w:r>
    </w:p>
    <w:p>
      <w:pPr>
        <w:ind w:firstLine="490"/>
        <w:rPr>
          <w:rFonts w:hint="default" w:ascii="Times New Roman" w:hAnsi="Times New Roman" w:cs="Times New Roman"/>
        </w:rPr>
      </w:pPr>
      <w:r>
        <w:rPr>
          <w:rFonts w:hint="default" w:ascii="Times New Roman" w:hAnsi="Times New Roman" w:cs="Times New Roman"/>
        </w:rPr>
        <w:t>3、针对发生在我校的群体性事件、突发性事件以及热点、敏感问题，按照学校或评论员队伍部署安排，及时披露事实真相，阐明学校的态度和举措，迅速占领舆论阵地，稳定师生心理，维护校园安定。</w:t>
      </w:r>
    </w:p>
    <w:p>
      <w:pPr>
        <w:ind w:firstLine="490"/>
        <w:rPr>
          <w:rFonts w:hint="default" w:ascii="Times New Roman" w:hAnsi="Times New Roman" w:cs="Times New Roman"/>
        </w:rPr>
      </w:pPr>
      <w:r>
        <w:rPr>
          <w:rFonts w:hint="default" w:ascii="Times New Roman" w:hAnsi="Times New Roman" w:cs="Times New Roman"/>
        </w:rPr>
        <w:t>4、针对网上出现的歪曲事实、影响学校稳定的不实报道和言论，及时澄清批驳，形成网上正面舆论强势；经常登陆微信、微博、论坛、贴吧等了解网上信息，针对师生关注的热点问题，依据相关政策及法律法规，正确疏导网民情绪，主动导贴、积极跟贴、适时结贴，引导校园舆论，维护学校和谐稳定。</w:t>
      </w:r>
    </w:p>
    <w:p>
      <w:pPr>
        <w:ind w:firstLine="490"/>
        <w:rPr>
          <w:rFonts w:hint="default" w:ascii="Times New Roman" w:hAnsi="Times New Roman" w:cs="Times New Roman"/>
        </w:rPr>
      </w:pPr>
      <w:r>
        <w:rPr>
          <w:rFonts w:hint="default" w:ascii="Times New Roman" w:hAnsi="Times New Roman" w:cs="Times New Roman"/>
        </w:rPr>
        <w:t>5、按照中央、市委等有关上级部门及学校的指示、文件精神，做好网上突发事件的应急准备工作。在网上维护党和国家形象，维护网上舆论生态稳定，维护社会公平正义，弘扬正能量、唱响主旋律。严密监控网络舆情，发现涉及学校及学生工作的突发事件和特殊敏感舆情要迅速报告，掌握突发事件处置的主动权；利用经常上网、与师生交流的机会，掌握网络舆情，发现倾向性、苗头性问题，及时向相关负责人及宣传部报告，做好舆情跟踪反馈工作。</w:t>
      </w:r>
    </w:p>
    <w:p>
      <w:pPr>
        <w:pStyle w:val="4"/>
        <w:rPr>
          <w:rFonts w:hint="default" w:ascii="Times New Roman" w:hAnsi="Times New Roman" w:cs="Times New Roman"/>
        </w:rPr>
      </w:pPr>
      <w:r>
        <w:rPr>
          <w:rFonts w:hint="default" w:ascii="Times New Roman" w:hAnsi="Times New Roman" w:cs="Times New Roman"/>
        </w:rPr>
        <w:t>第二章  工作保障</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加强对网评员工作的时间保障。网评员一般利用业余时间上网浏览和评论。如遇重大事件或敏感时期，要集中精力开展工作，各部门各学院要确保其时间有保证、精力能到位。</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加强对网评员队伍的培训提升，定期举办培训班，对网评员进行党的理论、路线、方针、政策，政治纪律和政治规矩，党和国家法律法规、网络传播规律、网络基本操作等学习培训，提升舆论引导的能力。</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加强对网评员工作的经费保障。学校设立专项工作经费，纳入年度经费预算，保障网评员日常办公、培训、奖励等经费开支。敏感时间或特殊时间，经网络工作部安排，按学校值班待遇进行补贴。</w:t>
      </w:r>
    </w:p>
    <w:p>
      <w:pPr>
        <w:pStyle w:val="4"/>
        <w:rPr>
          <w:rFonts w:hint="default" w:ascii="Times New Roman" w:hAnsi="Times New Roman" w:cs="Times New Roman"/>
        </w:rPr>
      </w:pPr>
      <w:r>
        <w:rPr>
          <w:rFonts w:hint="default" w:ascii="Times New Roman" w:hAnsi="Times New Roman" w:cs="Times New Roman"/>
        </w:rPr>
        <w:t>第三章 考核奖惩</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网络评论员的目标考核及奖惩</w:t>
      </w:r>
    </w:p>
    <w:p>
      <w:pPr>
        <w:ind w:firstLine="490"/>
        <w:rPr>
          <w:rFonts w:hint="default" w:ascii="Times New Roman" w:hAnsi="Times New Roman" w:cs="Times New Roman"/>
        </w:rPr>
      </w:pPr>
      <w:r>
        <w:rPr>
          <w:rFonts w:hint="default" w:ascii="Times New Roman" w:hAnsi="Times New Roman" w:cs="Times New Roman"/>
        </w:rPr>
        <w:t>奖励制度</w:t>
      </w:r>
    </w:p>
    <w:p>
      <w:pPr>
        <w:ind w:firstLine="490"/>
        <w:rPr>
          <w:rFonts w:hint="default" w:ascii="Times New Roman" w:hAnsi="Times New Roman" w:cs="Times New Roman"/>
        </w:rPr>
      </w:pPr>
      <w:r>
        <w:rPr>
          <w:rFonts w:hint="default" w:ascii="Times New Roman" w:hAnsi="Times New Roman" w:cs="Times New Roman"/>
        </w:rPr>
        <w:t>1、建立网评员工作考核奖励机制。学校将网评员工作情况纳入年度工作考核内容，纳入年度新闻宣传总结表彰内容，纳入各部门、二级学院意识形态工作责任制考核内容，对在工作中表现突出的组织和个人给予表彰奖励。</w:t>
      </w:r>
    </w:p>
    <w:p>
      <w:pPr>
        <w:ind w:firstLine="490"/>
        <w:rPr>
          <w:rFonts w:hint="default" w:ascii="Times New Roman" w:hAnsi="Times New Roman" w:cs="Times New Roman"/>
        </w:rPr>
      </w:pPr>
      <w:r>
        <w:rPr>
          <w:rFonts w:hint="default" w:ascii="Times New Roman" w:hAnsi="Times New Roman" w:cs="Times New Roman"/>
        </w:rPr>
        <w:t>2、建立网络舆情工作问责机制。对在网络舆情引导和处置过程中组织领导不力、造成重大负面影响的部门、学院和网评员，视情节严重程度，按有关规定予以问责追责。 </w:t>
      </w:r>
    </w:p>
    <w:p>
      <w:pPr>
        <w:ind w:firstLine="490"/>
        <w:rPr>
          <w:rFonts w:hint="default" w:ascii="Times New Roman" w:hAnsi="Times New Roman" w:cs="Times New Roman"/>
        </w:rPr>
      </w:pPr>
      <w:r>
        <w:rPr>
          <w:rFonts w:hint="default" w:ascii="Times New Roman" w:hAnsi="Times New Roman" w:cs="Times New Roman"/>
        </w:rPr>
        <w:t>3、网评员在应关注的重点网站上发表一篇有30人次以上正面回复的宣传主流导向的文章，每篇加1分。</w:t>
      </w:r>
    </w:p>
    <w:p>
      <w:pPr>
        <w:ind w:firstLine="490"/>
        <w:rPr>
          <w:rFonts w:hint="default" w:ascii="Times New Roman" w:hAnsi="Times New Roman" w:cs="Times New Roman"/>
        </w:rPr>
      </w:pPr>
      <w:r>
        <w:rPr>
          <w:rFonts w:hint="default" w:ascii="Times New Roman" w:hAnsi="Times New Roman" w:cs="Times New Roman"/>
        </w:rPr>
        <w:t>4、积极开展具有前瞻性、针对性的舆论引导，牢牢掌握网络舆论引导权，引起普遍关注，每次加2分。</w:t>
      </w:r>
    </w:p>
    <w:p>
      <w:pPr>
        <w:ind w:firstLine="490"/>
        <w:rPr>
          <w:rFonts w:hint="default" w:ascii="Times New Roman" w:hAnsi="Times New Roman" w:cs="Times New Roman"/>
        </w:rPr>
      </w:pPr>
      <w:r>
        <w:rPr>
          <w:rFonts w:hint="default" w:ascii="Times New Roman" w:hAnsi="Times New Roman" w:cs="Times New Roman"/>
        </w:rPr>
        <w:t>5、对影响学校的不良信息，及时发现、及时上报宣传部，每次加1分。</w:t>
      </w:r>
    </w:p>
    <w:p>
      <w:pPr>
        <w:ind w:firstLine="490"/>
        <w:rPr>
          <w:rFonts w:hint="default" w:ascii="Times New Roman" w:hAnsi="Times New Roman" w:cs="Times New Roman"/>
        </w:rPr>
      </w:pPr>
      <w:r>
        <w:rPr>
          <w:rFonts w:hint="default" w:ascii="Times New Roman" w:hAnsi="Times New Roman" w:cs="Times New Roman"/>
        </w:rPr>
        <w:t>6、在宣传部门的指导下，对不良信息积极进行舆论引导，组织正面回复30人次以上，并在最大程度上消除各种不良影响，每次加1分。</w:t>
      </w:r>
    </w:p>
    <w:p>
      <w:pPr>
        <w:ind w:firstLine="490"/>
        <w:rPr>
          <w:rFonts w:hint="default" w:ascii="Times New Roman" w:hAnsi="Times New Roman" w:cs="Times New Roman"/>
        </w:rPr>
      </w:pPr>
      <w:r>
        <w:rPr>
          <w:rFonts w:hint="default" w:ascii="Times New Roman" w:hAnsi="Times New Roman" w:cs="Times New Roman"/>
        </w:rPr>
        <w:t>7、能够及时封堵、删除网络上的不良信息的，加3分。</w:t>
      </w:r>
    </w:p>
    <w:p>
      <w:pPr>
        <w:ind w:firstLine="490"/>
        <w:rPr>
          <w:rFonts w:hint="default" w:ascii="Times New Roman" w:hAnsi="Times New Roman" w:cs="Times New Roman"/>
        </w:rPr>
      </w:pPr>
      <w:r>
        <w:rPr>
          <w:rFonts w:hint="default" w:ascii="Times New Roman" w:hAnsi="Times New Roman" w:cs="Times New Roman"/>
        </w:rPr>
        <w:t>8、对涉及本部门、学院的投诉，按上级要求在2个工作日内以书面形式向宣传部回复，每次加1分。</w:t>
      </w:r>
    </w:p>
    <w:p>
      <w:pPr>
        <w:ind w:firstLine="490"/>
        <w:rPr>
          <w:rFonts w:hint="default" w:ascii="Times New Roman" w:hAnsi="Times New Roman" w:cs="Times New Roman"/>
        </w:rPr>
      </w:pPr>
      <w:r>
        <w:rPr>
          <w:rFonts w:hint="default" w:ascii="Times New Roman" w:hAnsi="Times New Roman" w:cs="Times New Roman"/>
        </w:rPr>
        <w:t>9、按时参加宣传部组织召开的各种培训、会议，每次加1分。</w:t>
      </w:r>
    </w:p>
    <w:p>
      <w:pPr>
        <w:ind w:firstLine="490"/>
        <w:rPr>
          <w:rFonts w:hint="default" w:ascii="Times New Roman" w:hAnsi="Times New Roman" w:cs="Times New Roman"/>
        </w:rPr>
      </w:pPr>
      <w:r>
        <w:rPr>
          <w:rFonts w:hint="default" w:ascii="Times New Roman" w:hAnsi="Times New Roman" w:cs="Times New Roman"/>
        </w:rPr>
        <w:t>10、分数与奖金挂钩，奖金年底核发。对有突出业绩的网络评论员，宣传部通知所在单位，酌情给予奖励。</w:t>
      </w:r>
    </w:p>
    <w:p>
      <w:pPr>
        <w:ind w:firstLine="490"/>
        <w:rPr>
          <w:rFonts w:hint="default" w:ascii="Times New Roman" w:hAnsi="Times New Roman" w:cs="Times New Roman"/>
        </w:rPr>
      </w:pPr>
      <w:r>
        <w:rPr>
          <w:rFonts w:hint="default" w:ascii="Times New Roman" w:hAnsi="Times New Roman" w:cs="Times New Roman"/>
        </w:rPr>
        <w:t>（二）惩戒制度</w:t>
      </w:r>
    </w:p>
    <w:p>
      <w:pPr>
        <w:ind w:firstLine="490"/>
        <w:rPr>
          <w:rFonts w:hint="default" w:ascii="Times New Roman" w:hAnsi="Times New Roman" w:cs="Times New Roman"/>
        </w:rPr>
      </w:pPr>
      <w:r>
        <w:rPr>
          <w:rFonts w:hint="default" w:ascii="Times New Roman" w:hAnsi="Times New Roman" w:cs="Times New Roman"/>
        </w:rPr>
        <w:t>1、不听从安排，连续两个月不能完成工作任务的，由宣传部向网评员所在部门、学院提出建议，另换其他人员。</w:t>
      </w:r>
    </w:p>
    <w:p>
      <w:pPr>
        <w:ind w:firstLine="490"/>
        <w:rPr>
          <w:rFonts w:hint="default" w:ascii="Times New Roman" w:hAnsi="Times New Roman" w:cs="Times New Roman"/>
        </w:rPr>
      </w:pPr>
      <w:r>
        <w:rPr>
          <w:rFonts w:hint="default" w:ascii="Times New Roman" w:hAnsi="Times New Roman" w:cs="Times New Roman"/>
        </w:rPr>
        <w:t>2、对重要信息迟延报送或漏报，导致未能对外及时发布或未发布的，视情况给予批评。</w:t>
      </w:r>
    </w:p>
    <w:p>
      <w:pPr>
        <w:ind w:firstLine="490"/>
        <w:rPr>
          <w:rFonts w:hint="default" w:ascii="Times New Roman" w:hAnsi="Times New Roman" w:cs="Times New Roman"/>
        </w:rPr>
      </w:pPr>
      <w:r>
        <w:rPr>
          <w:rFonts w:hint="default" w:ascii="Times New Roman" w:hAnsi="Times New Roman" w:cs="Times New Roman"/>
        </w:rPr>
        <w:t>3、对重大敏感信息迟报漏报或擅自行动造成不良后果的，视情节给予纪律处分。</w:t>
      </w:r>
    </w:p>
    <w:p>
      <w:pPr>
        <w:ind w:firstLine="490"/>
        <w:rPr>
          <w:rFonts w:hint="default" w:ascii="Times New Roman" w:hAnsi="Times New Roman" w:cs="Times New Roman"/>
        </w:rPr>
      </w:pPr>
      <w:r>
        <w:rPr>
          <w:rFonts w:hint="default" w:ascii="Times New Roman" w:hAnsi="Times New Roman" w:cs="Times New Roman"/>
        </w:rPr>
        <w:t>4、违反保密和内部管理要求发生问题的，按照有关规定给予纪律处分。</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本办法由学校党委网络工作部负责解释。</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本办法自印发之日起施行。</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附件：重庆化工职业学院网络舆情评论员考核办法（略）</w:t>
      </w:r>
    </w:p>
    <w:p>
      <w:pPr>
        <w:widowControl/>
        <w:ind w:firstLine="490"/>
        <w:jc w:val="left"/>
        <w:rPr>
          <w:rFonts w:hint="default" w:ascii="Times New Roman" w:hAnsi="Times New Roman" w:cs="Times New Roman"/>
          <w:color w:val="000000"/>
          <w:kern w:val="0"/>
          <w:szCs w:val="24"/>
        </w:rPr>
      </w:pPr>
    </w:p>
    <w:p>
      <w:pPr>
        <w:ind w:firstLine="492"/>
        <w:jc w:val="center"/>
        <w:rPr>
          <w:rFonts w:hint="default" w:ascii="Times New Roman" w:hAnsi="Times New Roman" w:cs="Times New Roman"/>
          <w:b/>
          <w:szCs w:val="24"/>
        </w:rPr>
      </w:pPr>
    </w:p>
    <w:p>
      <w:pPr>
        <w:ind w:firstLine="492"/>
        <w:jc w:val="center"/>
        <w:rPr>
          <w:rFonts w:hint="default" w:ascii="Times New Roman" w:hAnsi="Times New Roman" w:cs="Times New Roman"/>
          <w:b/>
          <w:szCs w:val="24"/>
        </w:rPr>
      </w:pPr>
    </w:p>
    <w:p>
      <w:pPr>
        <w:spacing w:line="579" w:lineRule="exact"/>
        <w:ind w:firstLine="733"/>
        <w:jc w:val="center"/>
        <w:rPr>
          <w:rFonts w:hint="default" w:ascii="Times New Roman" w:hAnsi="Times New Roman" w:cs="Times New Roman"/>
          <w:b/>
          <w:sz w:val="36"/>
          <w:szCs w:val="24"/>
        </w:rPr>
      </w:pPr>
    </w:p>
    <w:p>
      <w:pPr>
        <w:spacing w:line="579" w:lineRule="exact"/>
        <w:ind w:firstLine="733"/>
        <w:jc w:val="center"/>
        <w:rPr>
          <w:rFonts w:hint="default" w:ascii="Times New Roman" w:hAnsi="Times New Roman" w:cs="Times New Roman"/>
          <w:b/>
          <w:sz w:val="36"/>
          <w:szCs w:val="24"/>
        </w:rPr>
      </w:pPr>
    </w:p>
    <w:p>
      <w:pPr>
        <w:pStyle w:val="3"/>
        <w:rPr>
          <w:rFonts w:hint="default" w:ascii="Times New Roman" w:hAnsi="Times New Roman" w:cs="Times New Roman"/>
          <w:color w:val="000000"/>
        </w:rPr>
      </w:pPr>
      <w:r>
        <w:rPr>
          <w:rFonts w:hint="default" w:ascii="Times New Roman" w:hAnsi="Times New Roman" w:eastAsia="仿宋_GB2312" w:cs="Times New Roman"/>
        </w:rPr>
        <w:br w:type="page"/>
      </w:r>
      <w:bookmarkStart w:id="95" w:name="_Toc1149"/>
      <w:r>
        <w:rPr>
          <w:rFonts w:hint="default" w:ascii="Times New Roman" w:hAnsi="Times New Roman" w:cs="Times New Roman"/>
          <w:color w:val="000000"/>
        </w:rPr>
        <w:t>中共重庆化工职业学院委员会</w:t>
      </w:r>
      <w:bookmarkEnd w:id="95"/>
    </w:p>
    <w:p>
      <w:pPr>
        <w:pStyle w:val="3"/>
        <w:rPr>
          <w:rFonts w:hint="default" w:ascii="Times New Roman" w:hAnsi="Times New Roman" w:cs="Times New Roman"/>
        </w:rPr>
      </w:pPr>
      <w:bookmarkStart w:id="96" w:name="_Toc8714"/>
      <w:r>
        <w:rPr>
          <w:rFonts w:hint="default" w:ascii="Times New Roman" w:hAnsi="Times New Roman" w:cs="Times New Roman"/>
          <w:color w:val="000000"/>
        </w:rPr>
        <w:t>意识形态工作责任制实施细则（修订）</w:t>
      </w:r>
      <w:bookmarkEnd w:id="96"/>
    </w:p>
    <w:p>
      <w:pPr>
        <w:pStyle w:val="5"/>
        <w:rPr>
          <w:rFonts w:hint="default" w:ascii="Times New Roman" w:hAnsi="Times New Roman" w:cs="Times New Roman"/>
        </w:rPr>
      </w:pPr>
      <w:r>
        <w:rPr>
          <w:rFonts w:hint="default" w:ascii="Times New Roman" w:hAnsi="Times New Roman" w:cs="Times New Roman"/>
        </w:rPr>
        <w:t>渝化职院委〔2019〕40号</w:t>
      </w:r>
    </w:p>
    <w:p>
      <w:pPr>
        <w:ind w:firstLine="890"/>
        <w:rPr>
          <w:rFonts w:hint="default" w:ascii="Times New Roman" w:hAnsi="Times New Roman" w:eastAsia="方正小标宋简体" w:cs="Times New Roman"/>
          <w:bCs/>
          <w:color w:val="000000"/>
          <w:kern w:val="10"/>
          <w:sz w:val="44"/>
          <w:szCs w:val="44"/>
        </w:rPr>
      </w:pPr>
    </w:p>
    <w:p>
      <w:pPr>
        <w:pStyle w:val="4"/>
        <w:rPr>
          <w:rFonts w:hint="default" w:ascii="Times New Roman" w:hAnsi="Times New Roman" w:cs="Times New Roman"/>
        </w:rPr>
      </w:pPr>
      <w:r>
        <w:rPr>
          <w:rFonts w:hint="default" w:ascii="Times New Roman" w:hAnsi="Times New Roman" w:cs="Times New Roman"/>
        </w:rPr>
        <w:t>第一章　总  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为贯彻落实中央、市委、市委教育工委关于党委（党组）意识形态工作责任制和实施细则精神，进一步落实党管意识形态工作原则，切实担负起全面从严治党的责任，加强和改进学院意识形态工作，明确领导班子、干部的意识形态工作责任，结合我院实际，制定本细则。</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意识形态工作是党的一项极端重要的工作，关乎旗帜、关乎道路、关乎国家政治安全。学院各级党组织和相关职能部门应当从全局和战略高度，牢固树立“抓意识形态是本职、不抓是失职、抓不好是不称职”的理念，进一步增强工作自觉性、主动性，切实担负起政治责任和领导责任。</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意识形态工作的主要任务是巩固马克思主义在意识形态领域的指导地位，巩固全党全国人民团结奋斗的共同思想基础。坚持正确的政治方向，站稳政治立场,坚定宣传党的理论和路线方针政策、重大工作部署、中央关于形势的重大分析判断，坚决同党中央保持高度一致，维护中央权威，坚决同侵蚀我国主流意识形态的普世价值、宪政民主、历史虚无主义、新自由主义、民主社会主义、文化保守主义等错误思潮作斗争。</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意识形态工作应坚持以下原则：</w:t>
      </w:r>
    </w:p>
    <w:p>
      <w:pPr>
        <w:ind w:firstLine="490"/>
        <w:rPr>
          <w:rFonts w:hint="default" w:ascii="Times New Roman" w:hAnsi="Times New Roman" w:cs="Times New Roman"/>
        </w:rPr>
      </w:pPr>
      <w:r>
        <w:rPr>
          <w:rFonts w:hint="default" w:ascii="Times New Roman" w:hAnsi="Times New Roman" w:cs="Times New Roman"/>
        </w:rPr>
        <w:t>（一）坚持党管意识形态原则，牢牢掌握意识形态工作的领导权、管理权和话语权。</w:t>
      </w:r>
    </w:p>
    <w:p>
      <w:pPr>
        <w:ind w:firstLine="490"/>
        <w:rPr>
          <w:rFonts w:hint="default" w:ascii="Times New Roman" w:hAnsi="Times New Roman" w:cs="Times New Roman"/>
        </w:rPr>
      </w:pPr>
      <w:r>
        <w:rPr>
          <w:rFonts w:hint="default" w:ascii="Times New Roman" w:hAnsi="Times New Roman" w:cs="Times New Roman"/>
        </w:rPr>
        <w:t>（二）坚持属地属事管理、分级负责和谁主管谁负责的原则，明确学院领导班子和各单位各部门以及各级党组织的意识形态工作责任。</w:t>
      </w:r>
    </w:p>
    <w:p>
      <w:pPr>
        <w:ind w:firstLine="490"/>
        <w:rPr>
          <w:rFonts w:hint="default" w:ascii="Times New Roman" w:hAnsi="Times New Roman" w:cs="Times New Roman"/>
        </w:rPr>
      </w:pPr>
      <w:r>
        <w:rPr>
          <w:rFonts w:hint="default" w:ascii="Times New Roman" w:hAnsi="Times New Roman" w:cs="Times New Roman"/>
        </w:rPr>
        <w:t>（三）坚持“一手抓繁荣、一手抓管理”的原则，推进意识形态工作责任制落实，确保各类意识形态阵地可管可控。</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建立和完善意识形态工作统筹协调机制。建立学校意识形态工作领导小组，党委书记、校长任组长，党委副书记、纪委书记、副校长任副组长，各单位党政主要负责人为成员。领导小组办公室挂靠党委宣传部，党委宣传部部长兼任办公室主任。切实形成学校党委统一领导、党政齐抓共管、宣传部门组织协调、有关部门分工负责的工作格局。</w:t>
      </w:r>
    </w:p>
    <w:p>
      <w:pPr>
        <w:pStyle w:val="4"/>
        <w:rPr>
          <w:rFonts w:hint="default" w:ascii="Times New Roman" w:hAnsi="Times New Roman" w:cs="Times New Roman"/>
        </w:rPr>
      </w:pPr>
      <w:r>
        <w:rPr>
          <w:rFonts w:hint="default" w:ascii="Times New Roman" w:hAnsi="Times New Roman" w:cs="Times New Roman"/>
        </w:rPr>
        <w:t>第二章　责任分工</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学院党委对本院意识形态工作负主体责任，主要承担的责任是：</w:t>
      </w:r>
    </w:p>
    <w:p>
      <w:pPr>
        <w:ind w:firstLine="490"/>
        <w:rPr>
          <w:rFonts w:hint="default" w:ascii="Times New Roman" w:hAnsi="Times New Roman" w:cs="Times New Roman"/>
        </w:rPr>
      </w:pPr>
      <w:r>
        <w:rPr>
          <w:rFonts w:hint="default" w:ascii="Times New Roman" w:hAnsi="Times New Roman" w:cs="Times New Roman"/>
        </w:rPr>
        <w:t>（一）认真贯彻落实中央和上级党组织关于意识形态工作的决策部署及指示精神，牢牢把握正确的政治方向和办学方向，严守政治纪律和政治规矩，严守组织纪律和宣传纪律，坚决维护党中央权威，在思想上政治上行动上同党中央保持高度一致。</w:t>
      </w:r>
    </w:p>
    <w:p>
      <w:pPr>
        <w:ind w:firstLine="490"/>
        <w:rPr>
          <w:rFonts w:hint="default" w:ascii="Times New Roman" w:hAnsi="Times New Roman" w:cs="Times New Roman"/>
        </w:rPr>
      </w:pPr>
      <w:r>
        <w:rPr>
          <w:rFonts w:hint="default" w:ascii="Times New Roman" w:hAnsi="Times New Roman" w:cs="Times New Roman"/>
        </w:rPr>
        <w:t>（二）定期分析研判意识形态领域情况，及时分析重大事件、重要情况、重要社情民意中的倾向性苗头性问题，有针对性地提出指导性意见，及时作出工作安排。党委每学期至少专题研究一次意识形态工作，学习相关文件精神，通报意识形态领域情况，及时向上级报告意识形态领域的重大情况并提出建设性意见，统一思想认识，明确工作方向。</w:t>
      </w:r>
    </w:p>
    <w:p>
      <w:pPr>
        <w:ind w:firstLine="490"/>
        <w:rPr>
          <w:rFonts w:hint="default" w:ascii="Times New Roman" w:hAnsi="Times New Roman" w:cs="Times New Roman"/>
        </w:rPr>
      </w:pPr>
      <w:r>
        <w:rPr>
          <w:rFonts w:hint="default" w:ascii="Times New Roman" w:hAnsi="Times New Roman" w:cs="Times New Roman"/>
        </w:rPr>
        <w:t>（三）加强对意识形态工作的统一领导，统筹协调本单位在教学、科研、管理和服务中体现意识形态工作要求、维护意识形态安全，形成党委统一领导、党政齐抓共管，党委宣传部组织协调、有关部门分工负责的工作格局。把意识形态工作情况列入领导班子民主生活会、干部考核、述职述廉的重要内容。加强对本单位党员领导干部意识形态工作的教育培训，增强责任意识，提高政治鉴别力。</w:t>
      </w:r>
    </w:p>
    <w:p>
      <w:pPr>
        <w:ind w:firstLine="490"/>
        <w:rPr>
          <w:rFonts w:hint="default" w:ascii="Times New Roman" w:hAnsi="Times New Roman" w:cs="Times New Roman"/>
        </w:rPr>
      </w:pPr>
      <w:r>
        <w:rPr>
          <w:rFonts w:hint="default" w:ascii="Times New Roman" w:hAnsi="Times New Roman" w:cs="Times New Roman"/>
        </w:rPr>
        <w:t>（四）领导、组织有关部门加强对各类意识形态阵地的管理。意识形态阵地主要包括：学生课堂，各类新闻媒体和网络媒体，各类出版物和文艺作品，各类报告会、研讨会、讲座、论坛等，确保意识形态阵地可管可控。做好学院主办的报告会、研讨会、讲座、论坛、培训等的审批工作，全面了解其思想倾向和报告主要内容。指导职能部门严格落实有关管理规定，加强对宗教活动及宗教思想传播的管理，加强对外文化交流活动、学术交流合作的管理，加强对境外非政府组织和基金会在学院活动的管理，坚决封堵境外政治性有害出版物向校内渗透。</w:t>
      </w:r>
    </w:p>
    <w:p>
      <w:pPr>
        <w:ind w:firstLine="490"/>
        <w:rPr>
          <w:rFonts w:hint="default" w:ascii="Times New Roman" w:hAnsi="Times New Roman" w:cs="Times New Roman"/>
        </w:rPr>
      </w:pPr>
      <w:r>
        <w:rPr>
          <w:rFonts w:hint="default" w:ascii="Times New Roman" w:hAnsi="Times New Roman" w:cs="Times New Roman"/>
        </w:rPr>
        <w:t>（五）高度重视思想政治教育工作。加强对班子成员的思想政治教育，针对重大思想理论问题、重大工作部署、重大改革政策及社会思潮动态，及时进行观点交流、思想引导。重视宣传思想干部队伍建设，切实解决机构编制、人员配备、干部管理、基本待遇、工作条件等方面的实际问题。做好学生思想政治教育，班子成员带头给学生作形势政策报告。</w:t>
      </w:r>
    </w:p>
    <w:p>
      <w:pPr>
        <w:ind w:firstLine="490"/>
        <w:rPr>
          <w:rFonts w:hint="default" w:ascii="Times New Roman" w:hAnsi="Times New Roman" w:cs="Times New Roman"/>
        </w:rPr>
      </w:pPr>
      <w:r>
        <w:rPr>
          <w:rFonts w:hint="default" w:ascii="Times New Roman" w:hAnsi="Times New Roman" w:cs="Times New Roman"/>
        </w:rPr>
        <w:t>（六）抓好网络意识形态安全工作，牢牢掌握主导权。领导信息技术中心及有关单位加强对互联网的管理，建立健全管用防并举、方方面面齐动手的制度机制。进一步建立健全互联网管理领导体制和工作机制，做到机构、职能、人员、经费落实到位。</w:t>
      </w:r>
    </w:p>
    <w:p>
      <w:pPr>
        <w:ind w:firstLine="490"/>
        <w:rPr>
          <w:rFonts w:hint="default" w:ascii="Times New Roman" w:hAnsi="Times New Roman" w:cs="Times New Roman"/>
        </w:rPr>
      </w:pPr>
      <w:r>
        <w:rPr>
          <w:rFonts w:hint="default" w:ascii="Times New Roman" w:hAnsi="Times New Roman" w:cs="Times New Roman"/>
        </w:rPr>
        <w:t>（七）加强干部队伍建设。选齐配强各级党组织班子，确保意识形态工作领导权牢牢掌握在忠于党、忠于人民、忠于马克思主义的人手里。对敢抓敢管、敢于同错误倾向作斗争的同志，公开支持、大胆使用；对不适合、不适应的干部及时作出调整。</w:t>
      </w:r>
    </w:p>
    <w:p>
      <w:pPr>
        <w:ind w:firstLine="490"/>
        <w:rPr>
          <w:rFonts w:hint="default" w:ascii="Times New Roman" w:hAnsi="Times New Roman" w:cs="Times New Roman"/>
        </w:rPr>
      </w:pPr>
      <w:r>
        <w:rPr>
          <w:rFonts w:hint="default" w:ascii="Times New Roman" w:hAnsi="Times New Roman" w:cs="Times New Roman"/>
        </w:rPr>
        <w:t>（八）领导、组织对意识形态领域重大问题的处置。对意识形态领域的错误思潮和言论，应当敢抓敢管、敢于亮剑，旗帜鲜明地表明立场、亮明态度，理直气壮地加以批驳，有理有利有节地开展思想舆论斗争。鼓励和支持领导干部发表理论文章、接受媒体采访，有针对性地批判错误价值观念和社会思潮。对在境内外各类媒体、互联网、出版物及讲坛论坛等公开场合发表同中央精神相违背的言论，非议党的理论和路线方针政策及重大决策部署，散布传播政治谣言的党员干部，应当按照管理权限依纪依法严肃处理。</w:t>
      </w:r>
    </w:p>
    <w:p>
      <w:pPr>
        <w:ind w:firstLine="490"/>
        <w:rPr>
          <w:rFonts w:hint="default" w:ascii="Times New Roman" w:hAnsi="Times New Roman" w:cs="Times New Roman"/>
        </w:rPr>
      </w:pPr>
      <w:r>
        <w:rPr>
          <w:rFonts w:hint="default" w:ascii="Times New Roman" w:hAnsi="Times New Roman" w:cs="Times New Roman"/>
        </w:rPr>
        <w:t>（九）把意识形态工作作为党的建设重要内容，纳入重要议事日程，纳入党建工作责任制，纳入领导班子、领导干部目标管理，与学院党政中心工作紧密结合，一同部署落实、一同检查考核。</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党委书记作为第一责任人，应当旗帜鲜明地站在意识形态工作第一线，带头抓意识形态工作，带头管阵地、把导向、强队伍，带头批评错误观点和错误倾向，重要工作亲自部署、重要问题亲自过问、重大事件亲自处置。</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按照“党政同责”原则，学院院长是意识形态工作重要负责人，协助党委与党委书记抓好统筹协调指导工作，抓好职责范围内的意识形态工作。</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学院班子其他成员应当根据工作分工，认真履行“一岗双责”，抓好职责范围内的意识形态工作。</w:t>
      </w:r>
    </w:p>
    <w:p>
      <w:pPr>
        <w:ind w:firstLine="490"/>
        <w:rPr>
          <w:rFonts w:hint="default" w:ascii="Times New Roman" w:hAnsi="Times New Roman" w:cs="Times New Roman"/>
        </w:rPr>
      </w:pPr>
      <w:r>
        <w:rPr>
          <w:rFonts w:hint="default" w:ascii="Times New Roman" w:hAnsi="Times New Roman" w:cs="Times New Roman"/>
        </w:rPr>
        <w:t>（一）协助党委书记抓好意识形态工作部署要求的贯彻落实，结合分管的业务工作和部门、单位实际，及时提出工作意见和建议。</w:t>
      </w:r>
    </w:p>
    <w:p>
      <w:pPr>
        <w:ind w:firstLine="490"/>
        <w:rPr>
          <w:rFonts w:hint="default" w:ascii="Times New Roman" w:hAnsi="Times New Roman" w:cs="Times New Roman"/>
        </w:rPr>
      </w:pPr>
      <w:r>
        <w:rPr>
          <w:rFonts w:hint="default" w:ascii="Times New Roman" w:hAnsi="Times New Roman" w:cs="Times New Roman"/>
        </w:rPr>
        <w:t>（二）加强对职责范围内意识形态工作的领导，专题调研部署工作，全面掌握工作情况，加强对重大事件的分析研判，及时发现、解决倾向性苗头性问题。</w:t>
      </w:r>
    </w:p>
    <w:p>
      <w:pPr>
        <w:ind w:firstLine="490"/>
        <w:rPr>
          <w:rFonts w:hint="default" w:ascii="Times New Roman" w:hAnsi="Times New Roman" w:cs="Times New Roman"/>
        </w:rPr>
      </w:pPr>
      <w:r>
        <w:rPr>
          <w:rFonts w:hint="default" w:ascii="Times New Roman" w:hAnsi="Times New Roman" w:cs="Times New Roman"/>
        </w:rPr>
        <w:t>（三）注重解决分管领域干部师生关心的热点、难点问题，有针对性地开展思想政治工作。</w:t>
      </w:r>
    </w:p>
    <w:p>
      <w:pPr>
        <w:ind w:firstLine="490"/>
        <w:rPr>
          <w:rFonts w:hint="default" w:ascii="Times New Roman" w:hAnsi="Times New Roman" w:cs="Times New Roman"/>
        </w:rPr>
      </w:pPr>
      <w:r>
        <w:rPr>
          <w:rFonts w:hint="default" w:ascii="Times New Roman" w:hAnsi="Times New Roman" w:cs="Times New Roman"/>
        </w:rPr>
        <w:t>（四）其他应当履行的意识形态工作职责。</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各党总支主要承担的意识形态工作责任是：</w:t>
      </w:r>
    </w:p>
    <w:p>
      <w:pPr>
        <w:ind w:firstLine="490"/>
        <w:rPr>
          <w:rFonts w:hint="default" w:ascii="Times New Roman" w:hAnsi="Times New Roman" w:cs="Times New Roman"/>
        </w:rPr>
      </w:pPr>
      <w:r>
        <w:rPr>
          <w:rFonts w:hint="default" w:ascii="Times New Roman" w:hAnsi="Times New Roman" w:cs="Times New Roman"/>
        </w:rPr>
        <w:t>（一）认真贯彻落实学院党委关于意识形态工作的决策部署及指示精神。</w:t>
      </w:r>
    </w:p>
    <w:p>
      <w:pPr>
        <w:ind w:firstLine="490"/>
        <w:rPr>
          <w:rFonts w:hint="default" w:ascii="Times New Roman" w:hAnsi="Times New Roman" w:cs="Times New Roman"/>
        </w:rPr>
      </w:pPr>
      <w:r>
        <w:rPr>
          <w:rFonts w:hint="default" w:ascii="Times New Roman" w:hAnsi="Times New Roman" w:cs="Times New Roman"/>
        </w:rPr>
        <w:t>（二）按照“谁主管谁负责”原则，各党总支对本总支意识形态工作负直接责任，各党总支书记是直接责任人；各处室二级学院的行政负责人是重要责任人，协助党总支书记抓好统筹协调指导工作。</w:t>
      </w:r>
    </w:p>
    <w:p>
      <w:pPr>
        <w:ind w:firstLine="490"/>
        <w:rPr>
          <w:rFonts w:hint="default" w:ascii="Times New Roman" w:hAnsi="Times New Roman" w:cs="Times New Roman"/>
        </w:rPr>
      </w:pPr>
      <w:r>
        <w:rPr>
          <w:rFonts w:hint="default" w:ascii="Times New Roman" w:hAnsi="Times New Roman" w:cs="Times New Roman"/>
        </w:rPr>
        <w:t>（三）各党总支要坚持正确的办学方向，加强师生的党建和思想政治工作，以培育和践行社会主义核心价值观为重点，强化思想引领。各系（部）要采取有力措施，加强教师师德建设，提高教师思想政治素质。持续深入地抓好校风、教风、学风建设，把意识形态工作贯穿于教学科研、管理服务的全过程、全方位。各处室要围绕学院中心工作，加强对部门人员的教育管理，积极培育服务育人、管理育人的意识。</w:t>
      </w:r>
    </w:p>
    <w:p>
      <w:pPr>
        <w:ind w:firstLine="490"/>
        <w:rPr>
          <w:rFonts w:hint="default" w:ascii="Times New Roman" w:hAnsi="Times New Roman" w:cs="Times New Roman"/>
        </w:rPr>
      </w:pPr>
      <w:r>
        <w:rPr>
          <w:rFonts w:hint="default" w:ascii="Times New Roman" w:hAnsi="Times New Roman" w:cs="Times New Roman"/>
        </w:rPr>
        <w:t>（四）各部门负责人、各党总支书记负责对本部门、本总支宣传思想阵地（网站、微信、微博、刊物等）的管理。要把好政治导向，严格采编刊播流程，严格把好稿件签发关、内容审核关、讲座（报告）审批关，明确相关人员的岗位责任，加强队伍建设和管理，切实做到可管可控。</w:t>
      </w:r>
    </w:p>
    <w:p>
      <w:pPr>
        <w:ind w:firstLine="490"/>
        <w:rPr>
          <w:rFonts w:hint="default" w:ascii="Times New Roman" w:hAnsi="Times New Roman" w:cs="Times New Roman"/>
        </w:rPr>
      </w:pPr>
      <w:r>
        <w:rPr>
          <w:rFonts w:hint="default" w:ascii="Times New Roman" w:hAnsi="Times New Roman" w:cs="Times New Roman"/>
        </w:rPr>
        <w:t>（五）按照“一会一报”制度，严格执行哲学社会科学类报告会、研讨会、讲座、论坛等申报制度，并按学院党委要求，及时报送相关信息。</w:t>
      </w:r>
    </w:p>
    <w:p>
      <w:pPr>
        <w:ind w:firstLine="490"/>
        <w:rPr>
          <w:rFonts w:hint="default" w:ascii="Times New Roman" w:hAnsi="Times New Roman" w:cs="Times New Roman"/>
        </w:rPr>
      </w:pPr>
      <w:r>
        <w:rPr>
          <w:rFonts w:hint="default" w:ascii="Times New Roman" w:hAnsi="Times New Roman" w:cs="Times New Roman"/>
        </w:rPr>
        <w:t>（六）其他应当履行的意识形态工作职责。</w:t>
      </w:r>
    </w:p>
    <w:p>
      <w:pPr>
        <w:pStyle w:val="4"/>
        <w:rPr>
          <w:rFonts w:hint="default" w:ascii="Times New Roman" w:hAnsi="Times New Roman" w:cs="Times New Roman"/>
        </w:rPr>
      </w:pPr>
      <w:r>
        <w:rPr>
          <w:rFonts w:hint="default" w:ascii="Times New Roman" w:hAnsi="Times New Roman" w:cs="Times New Roman"/>
        </w:rPr>
        <w:t>第三章　党委职能部门责任</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党委各职能部门应当对职责范围内的意识形态工作负起重要责任。</w:t>
      </w:r>
    </w:p>
    <w:p>
      <w:pPr>
        <w:ind w:firstLine="490"/>
        <w:rPr>
          <w:rFonts w:hint="default" w:ascii="Times New Roman" w:hAnsi="Times New Roman" w:cs="Times New Roman"/>
        </w:rPr>
      </w:pPr>
      <w:r>
        <w:rPr>
          <w:rFonts w:hint="default" w:ascii="Times New Roman" w:hAnsi="Times New Roman" w:cs="Times New Roman"/>
        </w:rPr>
        <w:t>（一）党委宣传部作为学院党委主管意识形态工作的综合职能部门和牵头部门，在党委统一领导下，履行指导、组织、协调、督查和抓好落实的职责。具体负责制定学院宣传思想工作任务和措施，指导理论工作、新闻出版工作、精神产品管理工作、校园文化建设、群众性精神文明创建活动、思想政治工作、舆情监管和对外宣传工作等，把握正确导向。加强对各类宣传阵地的建设和管理，加强对网上网下思想舆情的分析研判，及时提出意见建议。按照“一会一报”制度，严格执行哲学社会科学类报告会、研讨会、讲座、论坛等审核、监督制度，并按上级党组织要求，及时报送相关信息。加强宣传思想文化领域干部队伍、人才队伍的建设和管理。</w:t>
      </w:r>
    </w:p>
    <w:p>
      <w:pPr>
        <w:ind w:firstLine="490"/>
        <w:rPr>
          <w:rFonts w:hint="default" w:ascii="Times New Roman" w:hAnsi="Times New Roman" w:cs="Times New Roman"/>
        </w:rPr>
      </w:pPr>
      <w:r>
        <w:rPr>
          <w:rFonts w:hint="default" w:ascii="Times New Roman" w:hAnsi="Times New Roman" w:cs="Times New Roman"/>
        </w:rPr>
        <w:t>（二）党委组织部要把意识形态工作情况纳入班子成员工作述职内容。要坚持“党管干部”原则，将意识形态工作纳入干部考察考核的重要方面，作为干部评价使用和奖惩的重要依据。在党委领导下，把意识形态工作作为党员干部教育培训的重要内容，提高政治素养和抓意识形态工作的能力。严格按照上级组织部门要求，做好对领导干部出国、参加涉外学术交流的管理。坚持“党管人才”，扎实做好高级人才、回国人才等群体的引导服务工作。</w:t>
      </w:r>
    </w:p>
    <w:p>
      <w:pPr>
        <w:ind w:firstLine="490"/>
        <w:rPr>
          <w:rFonts w:hint="default" w:ascii="Times New Roman" w:hAnsi="Times New Roman" w:cs="Times New Roman"/>
        </w:rPr>
      </w:pPr>
      <w:r>
        <w:rPr>
          <w:rFonts w:hint="default" w:ascii="Times New Roman" w:hAnsi="Times New Roman" w:cs="Times New Roman"/>
        </w:rPr>
        <w:t>（三）党委统战部要加强对各民主党派和无党派人士的政治引导，做好党外人士的思想政治工作。突出对党外知识分子的政治引领和政治吸纳，畅通联系渠道，引导他们与党同心同德、同向同行。坚持保护合法、制止非法、遏制极端、抵御渗透、打击犯罪，依法处置涉及宗教因素的矛盾和问题。加强对宗教传播的有效管理，防范和抵御敌对势力利用宗教对校园和师生进行渗透。</w:t>
      </w:r>
    </w:p>
    <w:p>
      <w:pPr>
        <w:ind w:firstLine="490"/>
        <w:rPr>
          <w:rFonts w:hint="default" w:ascii="Times New Roman" w:hAnsi="Times New Roman" w:cs="Times New Roman"/>
        </w:rPr>
      </w:pPr>
      <w:r>
        <w:rPr>
          <w:rFonts w:hint="default" w:ascii="Times New Roman" w:hAnsi="Times New Roman" w:cs="Times New Roman"/>
        </w:rPr>
        <w:t>（四）党委学生工作部要加强学生思想政治工作，坚持立德树人，推进意识形态工作进宿舍、进网络、进头脑。积极开展马克思主义民族观宗教观、党的民族宗教政策的宣传教育，做好教育引导、规范管理和应急处置，防范和抵御境外利用宗教对学生思想的渗透。规范学生资助项目境外资金资助准入管理，加强学生辅导员、心理健康教师队伍建设和业务能力培训。</w:t>
      </w:r>
    </w:p>
    <w:p>
      <w:pPr>
        <w:ind w:firstLine="490"/>
        <w:rPr>
          <w:rFonts w:hint="default" w:ascii="Times New Roman" w:hAnsi="Times New Roman" w:cs="Times New Roman"/>
        </w:rPr>
      </w:pPr>
      <w:r>
        <w:rPr>
          <w:rFonts w:hint="default" w:ascii="Times New Roman" w:hAnsi="Times New Roman" w:cs="Times New Roman"/>
        </w:rPr>
        <w:t>（五）党委网络工作部要坚持积极利用、科学发展、依法管理、确保安全的方针，加大依法管网治网力度，不断提升互联网建设、运用、管理水平。做大做强网络正面宣传，认真做好网络新闻宣传、网上评论引导和网络文化建设，深入推进传统媒体和新兴媒体融合发展，全力做好占网、用网和引领网络的各项工作，让主流思想文化占领网络空间。加强对微博、微信、移动客户端等新技术新应用的监管，加强对网络“大V”的监管。</w:t>
      </w:r>
    </w:p>
    <w:p>
      <w:pPr>
        <w:ind w:firstLine="490"/>
        <w:rPr>
          <w:rFonts w:hint="default" w:ascii="Times New Roman" w:hAnsi="Times New Roman" w:cs="Times New Roman"/>
        </w:rPr>
      </w:pPr>
      <w:r>
        <w:rPr>
          <w:rFonts w:hint="default" w:ascii="Times New Roman" w:hAnsi="Times New Roman" w:cs="Times New Roman"/>
        </w:rPr>
        <w:t>（六）团委要加强对青年学生的马克思主义教育，抵御西方资本主义“和平演变”图谋。做好对青年学生的服务工作，把广大青年团结凝聚在共青团的周围。加强学生会、学生社团、读书会、学术沙龙等阵地管理，不给违法、有害言论提供传播空间。按照“谁主办谁监管”原则，加强对学生活动的过程管理，强化学生社团、学生活动、讲座论坛申报和备案制度。配合宣传部加强对校园宣传阵地的管理和建设，严格管理、审批校内与学生相关的宣传品的内容。与相关部门共同建立学生网络文化建设队伍。</w:t>
      </w:r>
    </w:p>
    <w:p>
      <w:pPr>
        <w:pStyle w:val="4"/>
        <w:rPr>
          <w:rFonts w:hint="default" w:ascii="Times New Roman" w:hAnsi="Times New Roman" w:cs="Times New Roman"/>
        </w:rPr>
      </w:pPr>
      <w:r>
        <w:rPr>
          <w:rFonts w:hint="default" w:ascii="Times New Roman" w:hAnsi="Times New Roman" w:cs="Times New Roman"/>
        </w:rPr>
        <w:t>第四章　有关部门、单位责任</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各部门、单位尤其是重点领域的应当对职责范围内的意识形态工作负起责任。</w:t>
      </w:r>
    </w:p>
    <w:p>
      <w:pPr>
        <w:ind w:firstLine="490"/>
        <w:rPr>
          <w:rFonts w:hint="default" w:ascii="Times New Roman" w:hAnsi="Times New Roman" w:cs="Times New Roman"/>
        </w:rPr>
      </w:pPr>
      <w:r>
        <w:rPr>
          <w:rFonts w:hint="default" w:ascii="Times New Roman" w:hAnsi="Times New Roman" w:cs="Times New Roman"/>
        </w:rPr>
        <w:t>（一）学院安稳办公室负责全院安全稳定工作的综合协调、督查督办以及安全突发应急事件处置工作。严密监控境内外敌对势力和敌对分子插手利用敏感案（事）件，煽动师生不满情绪，从事渗透捣乱破坏活动。加大矛盾排查化解力度，对重点人员、重点群体落实稳控措施。加强对邪教、传销组织的防范和打击力度。</w:t>
      </w:r>
    </w:p>
    <w:p>
      <w:pPr>
        <w:ind w:firstLine="490"/>
        <w:rPr>
          <w:rFonts w:hint="default" w:ascii="Times New Roman" w:hAnsi="Times New Roman" w:cs="Times New Roman"/>
        </w:rPr>
      </w:pPr>
      <w:r>
        <w:rPr>
          <w:rFonts w:hint="default" w:ascii="Times New Roman" w:hAnsi="Times New Roman" w:cs="Times New Roman"/>
        </w:rPr>
        <w:t>（二）信息技术中心要增加对学院校园网防火墙等核心安全设备和网络舆情监控系统建设的投入，配合管控、处置各种有害信息和网络谣言，加强与上级网安、网信等部门的协调沟通，加强热点事件和有害信息的监测，切实维护网络意识形态安全。</w:t>
      </w:r>
    </w:p>
    <w:p>
      <w:pPr>
        <w:ind w:firstLine="490"/>
        <w:rPr>
          <w:rFonts w:hint="default" w:ascii="Times New Roman" w:hAnsi="Times New Roman" w:cs="Times New Roman"/>
        </w:rPr>
      </w:pPr>
      <w:r>
        <w:rPr>
          <w:rFonts w:hint="default" w:ascii="Times New Roman" w:hAnsi="Times New Roman" w:cs="Times New Roman"/>
        </w:rPr>
        <w:t>（三）教务处要强化教材、课堂和教学的管理。严格按照上级要求选用、采购教材，加强对教材，特别是思政类课程教材中涉及到意识形态领域内容的审核把关。加强对教师课堂教学政治纪律的管理，决不允许攻击诽谤党的领导、抹黑社会主义的言论在课堂出现，决不允许各种违反宪法的言论在课堂蔓延，决不允许教师在课堂上发牢骚，把各种不良情绪传导给学生。教学督导部门要组建起一支专兼职结合、政治立场坚定的督导队伍，重点抓好对教师师德和课堂纪律的监督。落实领导干部和教学管理人员听课制度，加大对课堂教学的意识形态和价值导向进行评估把关的力度，确保课堂正确的政治导向。</w:t>
      </w:r>
    </w:p>
    <w:p>
      <w:pPr>
        <w:ind w:firstLine="490"/>
        <w:rPr>
          <w:rFonts w:hint="default" w:ascii="Times New Roman" w:hAnsi="Times New Roman" w:cs="Times New Roman"/>
        </w:rPr>
      </w:pPr>
      <w:r>
        <w:rPr>
          <w:rFonts w:hint="default" w:ascii="Times New Roman" w:hAnsi="Times New Roman" w:cs="Times New Roman"/>
        </w:rPr>
        <w:t>（四）科研处要制定学术安全教育培训制度，负责哲学社会科学类横向课题备案检查。制定境外科研项目和奖励基金准入管理制度，明确接受境外资金资助的范围、审批程序。要积极发挥哲学社会科学认识世界、传承文明、创新理论、咨政育人、服务社会的重要作用，在把好正确导向中推动开展理论研究、社科普及，营造良好学术氛围。</w:t>
      </w:r>
    </w:p>
    <w:p>
      <w:pPr>
        <w:ind w:firstLine="490"/>
        <w:rPr>
          <w:rFonts w:hint="default" w:ascii="Times New Roman" w:hAnsi="Times New Roman" w:cs="Times New Roman"/>
        </w:rPr>
      </w:pPr>
      <w:r>
        <w:rPr>
          <w:rFonts w:hint="default" w:ascii="Times New Roman" w:hAnsi="Times New Roman" w:cs="Times New Roman"/>
        </w:rPr>
        <w:t>（五）对外合作与交流处要严格按照上级要求，加强对教师参加国外学术论坛、参加涉外学术课题、出国访学等的管理，加强教师学术（科研）成果中涉及意识形态领域内容的把关和引导。要严格执行国家有关规定，做好外籍教师的聘用的教育和宗教活动的管理。制定师生参加国际学术及对外文化交流活动规范。</w:t>
      </w:r>
    </w:p>
    <w:p>
      <w:pPr>
        <w:ind w:firstLine="490"/>
        <w:rPr>
          <w:rFonts w:hint="default" w:ascii="Times New Roman" w:hAnsi="Times New Roman" w:cs="Times New Roman"/>
        </w:rPr>
      </w:pPr>
      <w:r>
        <w:rPr>
          <w:rFonts w:hint="default" w:ascii="Times New Roman" w:hAnsi="Times New Roman" w:cs="Times New Roman"/>
        </w:rPr>
        <w:t>（六）人事处要严把教师聘用考核政治关，在教师聘用、考核中，提出思想政治素质考核相关要求，完善管理办法。研究并加强教师队伍、辅导员队伍、学生工作队伍等建设。完善出国进修人员管理办法。探索建立新进教师宣誓和教师定期注册制度。</w:t>
      </w:r>
    </w:p>
    <w:p>
      <w:pPr>
        <w:ind w:firstLine="490"/>
        <w:rPr>
          <w:rFonts w:hint="default" w:ascii="Times New Roman" w:hAnsi="Times New Roman" w:cs="Times New Roman"/>
        </w:rPr>
      </w:pPr>
      <w:r>
        <w:rPr>
          <w:rFonts w:hint="default" w:ascii="Times New Roman" w:hAnsi="Times New Roman" w:cs="Times New Roman"/>
        </w:rPr>
        <w:t>（七）思想政治理论课教学研究部要落实思政课在我院立德树人工作中的战略地位，实施好高校思政课建设体系创新计划，不断提高思政课的到课率、抬头率、满意率，努力把思政课建设成为学生真心喜爱、终身受益、毕生难忘的优秀课程。“两课”教师要把马克思主义中国化最新成果和社会主义核心价值体系贯穿于教育教学工作始终，正确解答大学生普遍关心的重大理论和实际问题。</w:t>
      </w:r>
    </w:p>
    <w:p>
      <w:pPr>
        <w:ind w:firstLine="490"/>
        <w:rPr>
          <w:rFonts w:hint="default" w:ascii="Times New Roman" w:hAnsi="Times New Roman" w:cs="Times New Roman"/>
        </w:rPr>
      </w:pPr>
      <w:r>
        <w:rPr>
          <w:rFonts w:hint="default" w:ascii="Times New Roman" w:hAnsi="Times New Roman" w:cs="Times New Roman"/>
        </w:rPr>
        <w:t>（八）图书馆应全面参与学院人才培养工作，充分发挥第二课堂的作用，采取多种形式提高图书质量、借阅率和学生综合素质。严格遵守国家新闻出版广电总局制定的相关法规订购境内外书籍、报刊和数据库。完善接受境内外图书捐赠管理办法。</w:t>
      </w:r>
    </w:p>
    <w:p>
      <w:pPr>
        <w:ind w:firstLine="490"/>
        <w:rPr>
          <w:rFonts w:hint="default" w:ascii="Times New Roman" w:hAnsi="Times New Roman" w:cs="Times New Roman"/>
        </w:rPr>
      </w:pPr>
      <w:r>
        <w:rPr>
          <w:rFonts w:hint="default" w:ascii="Times New Roman" w:hAnsi="Times New Roman" w:cs="Times New Roman"/>
        </w:rPr>
        <w:t>（九）校园文化建设部门、单位要用先进文化占领文化阵地，把中华民族优秀传统文化贯穿于大学文化建设全过程，强力打造学院文化品牌，推介优秀文化建设成果。加强对学生活动场所、文艺作品的监管，不给错误文艺思潮和不良作品提供传播渠道，营造健康向上的校园文化环境。</w:t>
      </w:r>
    </w:p>
    <w:p>
      <w:pPr>
        <w:ind w:firstLine="490"/>
        <w:rPr>
          <w:rFonts w:hint="default" w:ascii="Times New Roman" w:hAnsi="Times New Roman" w:cs="Times New Roman"/>
        </w:rPr>
      </w:pPr>
      <w:r>
        <w:rPr>
          <w:rFonts w:hint="default" w:ascii="Times New Roman" w:hAnsi="Times New Roman" w:cs="Times New Roman"/>
        </w:rPr>
        <w:t>（十）工会要组织教职工开展符合社会主义核心价值观的有益活动，引导和教育教职工树立“四个意识”和“四个自信”，把为党和人民的事业增添正能量作为价值取向。</w:t>
      </w:r>
    </w:p>
    <w:p>
      <w:pPr>
        <w:ind w:firstLine="490"/>
        <w:rPr>
          <w:rFonts w:hint="default" w:ascii="Times New Roman" w:hAnsi="Times New Roman" w:cs="Times New Roman"/>
        </w:rPr>
      </w:pPr>
      <w:r>
        <w:rPr>
          <w:rFonts w:hint="default" w:ascii="Times New Roman" w:hAnsi="Times New Roman" w:cs="Times New Roman"/>
        </w:rPr>
        <w:t>（十一）离退休工作处要利用重大节日、纪念日等节点组织走访慰问或者开展其他形式的联谊活动，鼓励和引导政治立场坚定、社会责任感强、心态阳光积极、具备一定政策理论水平的离退休老同志，在思想上、行动上与党中央保持一致，为学院事业发展发挥余热。</w:t>
      </w:r>
    </w:p>
    <w:p>
      <w:pPr>
        <w:pStyle w:val="4"/>
        <w:rPr>
          <w:rFonts w:hint="default" w:ascii="Times New Roman" w:hAnsi="Times New Roman" w:cs="Times New Roman"/>
        </w:rPr>
      </w:pPr>
      <w:r>
        <w:rPr>
          <w:rFonts w:hint="default" w:ascii="Times New Roman" w:hAnsi="Times New Roman" w:cs="Times New Roman"/>
        </w:rPr>
        <w:t>第五章　检查考核与监督</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党委应当建立意识形态工作责任制的检查考核制度，根据市委和市委教育工委要求，结合本单位实际，制定检查考核的评价标准、指标体系，明确检查考核的内容、方法、程序，真实准确地反映意识形态工作责任制的执行情况。</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检查考核工作每年进行一次，一般在年底进行。可以进行全面检查考核，也可以进行专项检查考核或者抽查。组织部的检查考核工作可以与领导班子、领导干部工作目标考核、年度考核等结合进行。</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检查考核通过听取汇报、调取查阅文件资料、召开述职会议、组织民主测评和民意调查、座谈或者个别谈话等方式进行，广泛听取干部师生意见。</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党总支（党支部）每半年向党委专题汇报一次意识形态工作，重大突发事件随时报告。学院党委按上级党组织要求，及时汇报意识形态工作开展情况，重大突发事件随时报告。</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学院党委会议应当把意识形态工作作为向党委成员部署工作的重要内容。党委班子成员与党总支负责人应当把意识形态工作作为民主生活会和述职报告的重要内容，接受监督和评议。</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党委与党总支（党支部）应当将意识形态工作检查考核情况在适当范围内通报，对检查考核中发现的问题及时研究解决，并督促整改落实。</w:t>
      </w:r>
    </w:p>
    <w:p>
      <w:pPr>
        <w:ind w:firstLine="492"/>
        <w:rPr>
          <w:rFonts w:hint="default" w:ascii="Times New Roman" w:hAnsi="Times New Roman" w:cs="Times New Roman"/>
        </w:rPr>
      </w:pPr>
      <w:r>
        <w:rPr>
          <w:rFonts w:hint="default" w:ascii="Times New Roman" w:hAnsi="Times New Roman" w:cs="Times New Roman"/>
          <w:b/>
        </w:rPr>
        <w:t>第十九条</w:t>
      </w:r>
      <w:r>
        <w:rPr>
          <w:rFonts w:hint="default" w:ascii="Times New Roman" w:hAnsi="Times New Roman" w:cs="Times New Roman"/>
        </w:rPr>
        <w:t>　纪委要把落实党中央、上级党委和校党委关于意识形态工作决策部署情况，纳入执行党的纪律尤其是政治纪律和政治规矩的监督检查范围。纪委办公室要把教职工意识形态工作纳入日常监督检查范围。</w:t>
      </w:r>
    </w:p>
    <w:p>
      <w:pPr>
        <w:pStyle w:val="4"/>
        <w:rPr>
          <w:rFonts w:hint="default" w:ascii="Times New Roman" w:hAnsi="Times New Roman" w:cs="Times New Roman"/>
        </w:rPr>
      </w:pPr>
      <w:r>
        <w:rPr>
          <w:rFonts w:hint="default" w:ascii="Times New Roman" w:hAnsi="Times New Roman" w:cs="Times New Roman"/>
        </w:rPr>
        <w:t>第六章　责任追究</w:t>
      </w:r>
    </w:p>
    <w:p>
      <w:pPr>
        <w:ind w:firstLine="492"/>
        <w:rPr>
          <w:rFonts w:hint="default" w:ascii="Times New Roman" w:hAnsi="Times New Roman" w:cs="Times New Roman"/>
        </w:rPr>
      </w:pPr>
      <w:r>
        <w:rPr>
          <w:rFonts w:hint="default" w:ascii="Times New Roman" w:hAnsi="Times New Roman" w:cs="Times New Roman"/>
          <w:b/>
        </w:rPr>
        <w:t>第二十条</w:t>
      </w:r>
      <w:r>
        <w:rPr>
          <w:rFonts w:hint="default" w:ascii="Times New Roman" w:hAnsi="Times New Roman" w:cs="Times New Roman"/>
        </w:rPr>
        <w:t>　学院各级领导干部有下列情形之一的，应当追究责任，视情节轻重，给予提醒、批评教育，责令作出书面检讨、进行通报批评、给予组织处理和纪律处分。</w:t>
      </w:r>
    </w:p>
    <w:p>
      <w:pPr>
        <w:ind w:firstLine="490"/>
        <w:rPr>
          <w:rFonts w:hint="default" w:ascii="Times New Roman" w:hAnsi="Times New Roman" w:cs="Times New Roman"/>
        </w:rPr>
      </w:pPr>
      <w:r>
        <w:rPr>
          <w:rFonts w:hint="default" w:ascii="Times New Roman" w:hAnsi="Times New Roman" w:cs="Times New Roman"/>
        </w:rPr>
        <w:t>（一）对党中央或者上级党组织安排部署的重大宣传教育任务、重大思想舆论斗争组织开展不力的；</w:t>
      </w:r>
    </w:p>
    <w:p>
      <w:pPr>
        <w:ind w:firstLine="490"/>
        <w:rPr>
          <w:rFonts w:hint="default" w:ascii="Times New Roman" w:hAnsi="Times New Roman" w:cs="Times New Roman"/>
        </w:rPr>
      </w:pPr>
      <w:r>
        <w:rPr>
          <w:rFonts w:hint="default" w:ascii="Times New Roman" w:hAnsi="Times New Roman" w:cs="Times New Roman"/>
        </w:rPr>
        <w:t>（二）在处置意识形态领域重大问题上，党组织书记没有站在第一线、没有带头与错误观点和错误倾向作斗争的；</w:t>
      </w:r>
    </w:p>
    <w:p>
      <w:pPr>
        <w:ind w:firstLine="490"/>
        <w:rPr>
          <w:rFonts w:hint="default" w:ascii="Times New Roman" w:hAnsi="Times New Roman" w:cs="Times New Roman"/>
        </w:rPr>
      </w:pPr>
      <w:r>
        <w:rPr>
          <w:rFonts w:hint="default" w:ascii="Times New Roman" w:hAnsi="Times New Roman" w:cs="Times New Roman"/>
        </w:rPr>
        <w:t>（三）对党委与党总支作出的意识形态工作决策部署，班子成员与行政部门负责人在分管工作内不传达贯彻、不督促落实，对职责范围内的意识形态工作领导不力，发生重大问题，造成严重影响的；</w:t>
      </w:r>
    </w:p>
    <w:p>
      <w:pPr>
        <w:ind w:firstLine="490"/>
        <w:rPr>
          <w:rFonts w:hint="default" w:ascii="Times New Roman" w:hAnsi="Times New Roman" w:cs="Times New Roman"/>
        </w:rPr>
      </w:pPr>
      <w:r>
        <w:rPr>
          <w:rFonts w:hint="default" w:ascii="Times New Roman" w:hAnsi="Times New Roman" w:cs="Times New Roman"/>
        </w:rPr>
        <w:t>（四）管辖范围内发生由意识形态领域问题引发敏感案（事）件的；</w:t>
      </w:r>
    </w:p>
    <w:p>
      <w:pPr>
        <w:ind w:firstLine="490"/>
        <w:rPr>
          <w:rFonts w:hint="default" w:ascii="Times New Roman" w:hAnsi="Times New Roman" w:cs="Times New Roman"/>
        </w:rPr>
      </w:pPr>
      <w:r>
        <w:rPr>
          <w:rFonts w:hint="default" w:ascii="Times New Roman" w:hAnsi="Times New Roman" w:cs="Times New Roman"/>
        </w:rPr>
        <w:t>（五）对所管理的党员干部、师生员工公开发表违背党章、党的决定决议和政策的言论放任不管、处置不力的；</w:t>
      </w:r>
    </w:p>
    <w:p>
      <w:pPr>
        <w:ind w:firstLine="490"/>
        <w:rPr>
          <w:rFonts w:hint="default" w:ascii="Times New Roman" w:hAnsi="Times New Roman" w:cs="Times New Roman"/>
        </w:rPr>
      </w:pPr>
      <w:r>
        <w:rPr>
          <w:rFonts w:hint="default" w:ascii="Times New Roman" w:hAnsi="Times New Roman" w:cs="Times New Roman"/>
        </w:rPr>
        <w:t>（六）所辖各类媒体出现严重错误导向的；</w:t>
      </w:r>
    </w:p>
    <w:p>
      <w:pPr>
        <w:ind w:firstLine="490"/>
        <w:rPr>
          <w:rFonts w:hint="default" w:ascii="Times New Roman" w:hAnsi="Times New Roman" w:cs="Times New Roman"/>
        </w:rPr>
      </w:pPr>
      <w:r>
        <w:rPr>
          <w:rFonts w:hint="default" w:ascii="Times New Roman" w:hAnsi="Times New Roman" w:cs="Times New Roman"/>
        </w:rPr>
        <w:t>（七）本系（部）教师在编写教材、课堂教学等方面，在意识形态方面有严重错误导向、错误言论的；</w:t>
      </w:r>
    </w:p>
    <w:p>
      <w:pPr>
        <w:ind w:firstLine="490"/>
        <w:rPr>
          <w:rFonts w:hint="default" w:ascii="Times New Roman" w:hAnsi="Times New Roman" w:cs="Times New Roman"/>
        </w:rPr>
      </w:pPr>
      <w:r>
        <w:rPr>
          <w:rFonts w:hint="default" w:ascii="Times New Roman" w:hAnsi="Times New Roman" w:cs="Times New Roman"/>
        </w:rPr>
        <w:t>（八）丧失对管辖范围内的宣传栏、网站、微博、微信等宣传思想文化阵地的领导权和实际控制权的；</w:t>
      </w:r>
    </w:p>
    <w:p>
      <w:pPr>
        <w:ind w:firstLine="490"/>
        <w:rPr>
          <w:rFonts w:hint="default" w:ascii="Times New Roman" w:hAnsi="Times New Roman" w:cs="Times New Roman"/>
        </w:rPr>
      </w:pPr>
      <w:r>
        <w:rPr>
          <w:rFonts w:hint="default" w:ascii="Times New Roman" w:hAnsi="Times New Roman" w:cs="Times New Roman"/>
        </w:rPr>
        <w:t>（九）管辖范围内网络意识形态安全出现严重问题的；</w:t>
      </w:r>
    </w:p>
    <w:p>
      <w:pPr>
        <w:ind w:firstLine="490"/>
        <w:rPr>
          <w:rFonts w:hint="default" w:ascii="Times New Roman" w:hAnsi="Times New Roman" w:cs="Times New Roman"/>
        </w:rPr>
      </w:pPr>
      <w:r>
        <w:rPr>
          <w:rFonts w:hint="default" w:ascii="Times New Roman" w:hAnsi="Times New Roman" w:cs="Times New Roman"/>
        </w:rPr>
        <w:t>（十）管辖范围内举办的报告会、研讨会、讲座、论坛和课程教学有发表否定党的领导、攻击中国特色社会主义制度言论，造成严重影响的；</w:t>
      </w:r>
    </w:p>
    <w:p>
      <w:pPr>
        <w:ind w:firstLine="490"/>
        <w:rPr>
          <w:rFonts w:hint="default" w:ascii="Times New Roman" w:hAnsi="Times New Roman" w:cs="Times New Roman"/>
        </w:rPr>
      </w:pPr>
      <w:r>
        <w:rPr>
          <w:rFonts w:hint="default" w:ascii="Times New Roman" w:hAnsi="Times New Roman" w:cs="Times New Roman"/>
        </w:rPr>
        <w:t>（十一）其他未能切实履行工作职责，造成严重后果的。</w:t>
      </w:r>
    </w:p>
    <w:p>
      <w:pPr>
        <w:ind w:firstLine="492"/>
        <w:rPr>
          <w:rFonts w:hint="default" w:ascii="Times New Roman" w:hAnsi="Times New Roman" w:cs="Times New Roman"/>
        </w:rPr>
      </w:pPr>
      <w:r>
        <w:rPr>
          <w:rFonts w:hint="default" w:ascii="Times New Roman" w:hAnsi="Times New Roman" w:cs="Times New Roman"/>
          <w:b/>
        </w:rPr>
        <w:t>第二十一条</w:t>
      </w:r>
      <w:r>
        <w:rPr>
          <w:rFonts w:hint="default" w:ascii="Times New Roman" w:hAnsi="Times New Roman" w:cs="Times New Roman"/>
        </w:rPr>
        <w:t>　实施责任追究应当实事求是，分清集体责任和个人责任，分清主要责任、重要责任和直接责任。追究集体责任时，主要负责人承担主要责任，参与决策的承担重要责任，直接分管的承担直接责任。对错误决策提出明确反对意见而没有被采纳的不承担责任；错误决策由领导干部个人决定或者批准的，追究该领导干部个人的责任。</w:t>
      </w:r>
    </w:p>
    <w:p>
      <w:pPr>
        <w:ind w:firstLine="492"/>
        <w:rPr>
          <w:rFonts w:hint="default" w:ascii="Times New Roman" w:hAnsi="Times New Roman" w:cs="Times New Roman"/>
        </w:rPr>
      </w:pPr>
      <w:r>
        <w:rPr>
          <w:rFonts w:hint="default" w:ascii="Times New Roman" w:hAnsi="Times New Roman" w:cs="Times New Roman"/>
          <w:b/>
        </w:rPr>
        <w:t>第二十二条</w:t>
      </w:r>
      <w:r>
        <w:rPr>
          <w:rFonts w:hint="default" w:ascii="Times New Roman" w:hAnsi="Times New Roman" w:cs="Times New Roman"/>
        </w:rPr>
        <w:t>　对领导班子和领导干部进行问责，应当按照干部管理权限，由上一级组织部门依据有关规定实施。</w:t>
      </w:r>
    </w:p>
    <w:p>
      <w:pPr>
        <w:pStyle w:val="4"/>
        <w:rPr>
          <w:rFonts w:hint="default" w:ascii="Times New Roman" w:hAnsi="Times New Roman" w:cs="Times New Roman"/>
        </w:rPr>
      </w:pPr>
      <w:r>
        <w:rPr>
          <w:rFonts w:hint="default" w:ascii="Times New Roman" w:hAnsi="Times New Roman" w:cs="Times New Roman"/>
        </w:rPr>
        <w:t>第七章　附  则</w:t>
      </w:r>
    </w:p>
    <w:p>
      <w:pPr>
        <w:ind w:firstLine="492"/>
        <w:rPr>
          <w:rFonts w:hint="default" w:ascii="Times New Roman" w:hAnsi="Times New Roman" w:cs="Times New Roman"/>
        </w:rPr>
      </w:pPr>
      <w:r>
        <w:rPr>
          <w:rFonts w:hint="default" w:ascii="Times New Roman" w:hAnsi="Times New Roman" w:cs="Times New Roman"/>
          <w:b/>
        </w:rPr>
        <w:t>第二十三条</w:t>
      </w:r>
      <w:r>
        <w:rPr>
          <w:rFonts w:hint="default" w:ascii="Times New Roman" w:hAnsi="Times New Roman" w:cs="Times New Roman"/>
        </w:rPr>
        <w:t>　本细则由学院党委负责解释，具体解释工作由党委宣传部承担。</w:t>
      </w:r>
    </w:p>
    <w:p>
      <w:pPr>
        <w:ind w:firstLine="492"/>
        <w:rPr>
          <w:rFonts w:hint="default" w:ascii="Times New Roman" w:hAnsi="Times New Roman" w:cs="Times New Roman"/>
        </w:rPr>
      </w:pPr>
      <w:r>
        <w:rPr>
          <w:rFonts w:hint="default" w:ascii="Times New Roman" w:hAnsi="Times New Roman" w:cs="Times New Roman"/>
          <w:b/>
        </w:rPr>
        <w:t>第二十四条</w:t>
      </w:r>
      <w:r>
        <w:rPr>
          <w:rFonts w:hint="default" w:ascii="Times New Roman" w:hAnsi="Times New Roman" w:cs="Times New Roman"/>
        </w:rPr>
        <w:t>　本细则自文件公布之日起执行。</w:t>
      </w:r>
    </w:p>
    <w:p>
      <w:pPr>
        <w:widowControl/>
        <w:ind w:firstLine="490"/>
        <w:rPr>
          <w:rFonts w:hint="default" w:ascii="Times New Roman" w:hAnsi="Times New Roman" w:cs="Times New Roman"/>
        </w:rPr>
      </w:pPr>
    </w:p>
    <w:p>
      <w:pPr>
        <w:pStyle w:val="3"/>
        <w:rPr>
          <w:rFonts w:hint="default" w:ascii="Times New Roman" w:hAnsi="Times New Roman" w:cs="Times New Roman"/>
        </w:rPr>
      </w:pPr>
      <w:r>
        <w:rPr>
          <w:rFonts w:hint="default" w:ascii="Times New Roman" w:hAnsi="Times New Roman" w:cs="Times New Roman"/>
        </w:rPr>
        <w:br w:type="page"/>
      </w:r>
      <w:bookmarkStart w:id="97" w:name="_Toc31510"/>
      <w:r>
        <w:rPr>
          <w:rFonts w:hint="default" w:ascii="Times New Roman" w:hAnsi="Times New Roman" w:cs="Times New Roman"/>
        </w:rPr>
        <w:t>中共重庆化工职业学院委员会</w:t>
      </w:r>
      <w:bookmarkEnd w:id="97"/>
    </w:p>
    <w:p>
      <w:pPr>
        <w:pStyle w:val="3"/>
        <w:rPr>
          <w:rFonts w:hint="default" w:ascii="Times New Roman" w:hAnsi="Times New Roman" w:cs="Times New Roman"/>
        </w:rPr>
      </w:pPr>
      <w:bookmarkStart w:id="98" w:name="_Toc16970"/>
      <w:r>
        <w:rPr>
          <w:rFonts w:hint="default" w:ascii="Times New Roman" w:hAnsi="Times New Roman" w:cs="Times New Roman"/>
        </w:rPr>
        <w:t>贯彻落实党委（党组）意识形态工作责任制</w:t>
      </w:r>
      <w:bookmarkEnd w:id="98"/>
    </w:p>
    <w:p>
      <w:pPr>
        <w:pStyle w:val="3"/>
        <w:rPr>
          <w:rFonts w:hint="default" w:ascii="Times New Roman" w:hAnsi="Times New Roman" w:cs="Times New Roman"/>
        </w:rPr>
      </w:pPr>
      <w:bookmarkStart w:id="99" w:name="_Toc32601"/>
      <w:r>
        <w:rPr>
          <w:rFonts w:hint="default" w:ascii="Times New Roman" w:hAnsi="Times New Roman" w:cs="Times New Roman"/>
        </w:rPr>
        <w:t>实施办法实施细则</w:t>
      </w:r>
      <w:bookmarkEnd w:id="99"/>
    </w:p>
    <w:p>
      <w:pPr>
        <w:pStyle w:val="5"/>
        <w:rPr>
          <w:rFonts w:hint="default" w:ascii="Times New Roman" w:hAnsi="Times New Roman" w:cs="Times New Roman"/>
        </w:rPr>
      </w:pPr>
      <w:r>
        <w:rPr>
          <w:rFonts w:hint="default" w:ascii="Times New Roman" w:hAnsi="Times New Roman" w:cs="Times New Roman"/>
        </w:rPr>
        <w:t>渝化职院委〔2021〕56号</w:t>
      </w:r>
    </w:p>
    <w:p>
      <w:pPr>
        <w:ind w:firstLine="490"/>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第一章　总  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为贯彻落实《重庆市教育系统贯彻落实&lt;党委（党组）意识形态工作责任制实施办法&gt;的实施细则》(渝教工委发〔2021 〕33号）精神，坚持和加强党对学校意识形态工作的全面领导，明确和落实各级党组织、各级领导班子、领导干部的意识形态工作责任，切实担负起全面从严治党的主体责任，根据学校实际，制定本细则。</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意识形态工作是党的一项极端重要工作，事关党的前途命运，事关国家长治久安，事关民族凝聚力和向心力。教育是国之大计、党之大计。高校是意识形态工作的重要领域和前沿阵地。学校各级党组织要高举中国特色社会主义伟大旗帜，坚持以马克思列宁主义、毛泽东思想、邓小平理论、“三个代表”重要思想、科学发展观、习近平新时代中国特色社会主义思想为指导，增强“四个意识”、坚定“四个自信”、做到“两个维护”，担当举旗帜、聚民心、育新人、兴文化、展形象的使命任务，牢牢掌握意识形态工作领导权，巩固马克思主义在意识形态领域的指导地位，巩固广大师生员工团结奋斗的共同思想基础，全面贯彻党的教育方针，落实立德树人根本任务，坚持为党育人、为国育才，努力培养德智体美劳全面发展的社会主义建设者和接班人，培养担当民族复兴大任的时代新人，为建设具有强大凝聚力和引领力的社会主义意识形态，建设具有强大生命力和创造力的社会主义精神文明，建设具有强大感召力和影响力的中华文化软实力作出积极贡献。</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意识形态工作应当遵循下列原则:</w:t>
      </w:r>
    </w:p>
    <w:p>
      <w:pPr>
        <w:ind w:firstLine="490"/>
        <w:rPr>
          <w:rFonts w:hint="default" w:ascii="Times New Roman" w:hAnsi="Times New Roman" w:cs="Times New Roman"/>
        </w:rPr>
      </w:pPr>
      <w:r>
        <w:rPr>
          <w:rFonts w:hint="default" w:ascii="Times New Roman" w:hAnsi="Times New Roman" w:cs="Times New Roman"/>
        </w:rPr>
        <w:t>(一)坚持党管意识形态，把做好意识形态工作作为坚持和加强党对学校工作全面领导的重要组成部分;</w:t>
      </w:r>
    </w:p>
    <w:p>
      <w:pPr>
        <w:ind w:firstLine="490"/>
        <w:rPr>
          <w:rFonts w:hint="default" w:ascii="Times New Roman" w:hAnsi="Times New Roman" w:cs="Times New Roman"/>
        </w:rPr>
      </w:pPr>
      <w:r>
        <w:rPr>
          <w:rFonts w:hint="default" w:ascii="Times New Roman" w:hAnsi="Times New Roman" w:cs="Times New Roman"/>
        </w:rPr>
        <w:t>(二)坚持以人民为中心，把立德树人成效作为检验意识形态工作的根本标准;</w:t>
      </w:r>
    </w:p>
    <w:p>
      <w:pPr>
        <w:ind w:firstLine="490"/>
        <w:rPr>
          <w:rFonts w:hint="default" w:ascii="Times New Roman" w:hAnsi="Times New Roman" w:cs="Times New Roman"/>
        </w:rPr>
      </w:pPr>
      <w:r>
        <w:rPr>
          <w:rFonts w:hint="default" w:ascii="Times New Roman" w:hAnsi="Times New Roman" w:cs="Times New Roman"/>
        </w:rPr>
        <w:t>(三)坚持主管主办和属地管理，切实履行意识形态工作政治责任;</w:t>
      </w:r>
    </w:p>
    <w:p>
      <w:pPr>
        <w:ind w:firstLine="490"/>
        <w:rPr>
          <w:rFonts w:hint="default" w:ascii="Times New Roman" w:hAnsi="Times New Roman" w:cs="Times New Roman"/>
        </w:rPr>
      </w:pPr>
      <w:r>
        <w:rPr>
          <w:rFonts w:hint="default" w:ascii="Times New Roman" w:hAnsi="Times New Roman" w:cs="Times New Roman"/>
        </w:rPr>
        <w:t>(四)坚持重在建设、立破并举，健全完善意识形态工作体制机制;</w:t>
      </w:r>
    </w:p>
    <w:p>
      <w:pPr>
        <w:ind w:firstLine="490"/>
        <w:rPr>
          <w:rFonts w:hint="default" w:ascii="Times New Roman" w:hAnsi="Times New Roman" w:cs="Times New Roman"/>
        </w:rPr>
      </w:pPr>
      <w:r>
        <w:rPr>
          <w:rFonts w:hint="default" w:ascii="Times New Roman" w:hAnsi="Times New Roman" w:cs="Times New Roman"/>
        </w:rPr>
        <w:t>(五)坚持守正创新、正本清源，把意识形态工作有效融入学校改革发展稳定和教学科研、管理等日常工作中;</w:t>
      </w:r>
    </w:p>
    <w:p>
      <w:pPr>
        <w:ind w:firstLine="490"/>
        <w:rPr>
          <w:rFonts w:hint="default" w:ascii="Times New Roman" w:hAnsi="Times New Roman" w:cs="Times New Roman"/>
        </w:rPr>
      </w:pPr>
      <w:r>
        <w:rPr>
          <w:rFonts w:hint="default" w:ascii="Times New Roman" w:hAnsi="Times New Roman" w:cs="Times New Roman"/>
        </w:rPr>
        <w:t>(六）坚持敢于斗争、善于斗争，引导党员干部关键时刻冲得上去、危难关头豁得出来、重大斗争中经得住考验。</w:t>
      </w:r>
    </w:p>
    <w:p>
      <w:pPr>
        <w:pStyle w:val="4"/>
        <w:rPr>
          <w:rFonts w:hint="default" w:ascii="Times New Roman" w:hAnsi="Times New Roman" w:cs="Times New Roman"/>
        </w:rPr>
      </w:pPr>
      <w:r>
        <w:rPr>
          <w:rFonts w:hint="default" w:ascii="Times New Roman" w:hAnsi="Times New Roman" w:cs="Times New Roman"/>
        </w:rPr>
        <w:t>第二章  责任主体</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学校党委对全校意识形态工作负主体责任，党委书记是第一责任人。按照“党政同责”原则，校长对全校意识形态工作负重要责任。党委书记和校长都要旗帜鲜明站在意识形态工作第一线，带头抓意识形态工作。学校领导班子其他成员根据工作分工，按照“一岗双责”要求，抓好分管部门单位、联系二级学院和分管业务领域的意识形态工作，对职责范围内的意识形态工作负主要领导责任。</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二级学院党总支、党政管理部门、教辅机构和群团组织是意识形态工作的责任主体。按照属地管理、分级负责和“谁主管、谁负责、谁主办、谁负责”的原则，一级抓一级、层层抓落实，明确意识形态工作相关责任主体的工作责任。责任主体主要负责人为第一责任人，其他成员根据工作分工，按照“一岗双责”要求，对职责范围内的意识形态工作负主要责任。</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学校意识形态工作领导小组在党委的领导下，负责指导、组织、协调、管理、督查全校意识形态工作。工作领导小组办公室设在党委宣传部，负责牵头抓总。各单位、各部门要积极做好业务领域或职责范围内的意识形态工作。</w:t>
      </w:r>
    </w:p>
    <w:p>
      <w:pPr>
        <w:pStyle w:val="4"/>
        <w:rPr>
          <w:rFonts w:hint="default" w:ascii="Times New Roman" w:hAnsi="Times New Roman" w:cs="Times New Roman"/>
        </w:rPr>
      </w:pPr>
      <w:r>
        <w:rPr>
          <w:rFonts w:hint="default" w:ascii="Times New Roman" w:hAnsi="Times New Roman" w:cs="Times New Roman"/>
        </w:rPr>
        <w:t>第三章  责任清单</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学校党委要认真贯彻党中央和市委、教育部党组及市委教育工委关于意识形态工作的决策部署，全面贯彻党的教育方针，坚持社会主义办学方向，坚持和完善党委领导下的校长负责制，坚持马克思主义在意识形态领域的指导地位，坚持不懈用习近平新时代中国特色社会主义思想铸魂育人，加强党的建设和思想政治工作，切实把意识形态工作责任落实到学校工作的各个层面和各个领域，确保学校成为维护主流意识形态的坚强阵地。在此基础上，主要承担的意识形态工作责任是:</w:t>
      </w:r>
    </w:p>
    <w:p>
      <w:pPr>
        <w:ind w:firstLine="490"/>
        <w:rPr>
          <w:rFonts w:hint="default" w:ascii="Times New Roman" w:hAnsi="Times New Roman" w:cs="Times New Roman"/>
        </w:rPr>
      </w:pPr>
      <w:r>
        <w:rPr>
          <w:rFonts w:hint="default" w:ascii="Times New Roman" w:hAnsi="Times New Roman" w:cs="Times New Roman"/>
        </w:rPr>
        <w:t>(一)加强课堂、教材和教育教学管理的责任。把坚持正确的立场、观点和理论作为教育教学管理的基本要求，建立健全课堂教学管理办法和管理体系，划定课堂教学意识形态安全底线和红线，严格执行教师教学考核、教学过程督导制度。以习近平新时代中国特色社会主义思想为核心内容，进一步完善思想政治理论课课程群建设，将蕴含其中的马克思主义立场、观点、方法贯穿到各门学科课程。落实思想政治理论课的重点建设地位，学校党委会每学期至少专题研究1次思想政治理论课建设,把思想政治理论课建设情况纳入学校党的建设工作考核、办学质量和学科建设评估标准体系。全面推进课程思政建设工作，对各专业的课堂教学、教材编写选用要严把政治关。加强在线开放课程、学习平台等网络课堂管理，严格意识形态审查。认真做好引进教材的内容审查。</w:t>
      </w:r>
    </w:p>
    <w:p>
      <w:pPr>
        <w:ind w:firstLine="490"/>
        <w:rPr>
          <w:rFonts w:hint="default" w:ascii="Times New Roman" w:hAnsi="Times New Roman" w:cs="Times New Roman"/>
        </w:rPr>
      </w:pPr>
      <w:r>
        <w:rPr>
          <w:rFonts w:hint="default" w:ascii="Times New Roman" w:hAnsi="Times New Roman" w:cs="Times New Roman"/>
        </w:rPr>
        <w:t>(二)加强宣传思想阵地管理的责任。经常梳理各类重大决策、各类师生群体、各个高风险领域中存在的敏感性因素、苗头性倾向性问题，防止招生就业、教学科研、师德师风、学生管理、国际交流合作、校园安全中出现的问题演变为意识形态风险。按照“谁主办谁负责、谁审批谁监管、谁邀请谁负责”原则，实行哲学社会科学类报告会、研讨会、讲座、论坛等“一会一报”制，按照管理权限分级进行审批，需报市委教育工委审批的要严格执行报批程序。强化党委宣传部牵头协调职能，落实相关职能部门和二级学院的责任，强化督查机制，严把场地、人员、内容等关键环节，加强过程监管，规范新闻报道，严防违反政治纪律事件发生。规范举办开学典礼、毕业典礼等，确保正确的政治方向和育人导向。提高师生媒体素养，规范师生接受境外媒体采访。加强户外政治类广告以及其他意识形态阵地管理。依法依规加强对美国等西方国家驻华使领馆、境外非政府组织和各种基金会在学校活动的管理，非必要不得邀请美国等西方国家驻华使领馆、境外非政府组织和各种基金会参加学校活动，从严管控师生参加外国驻华使领馆、境外非政府组织和各种基金会的活动。</w:t>
      </w:r>
    </w:p>
    <w:p>
      <w:pPr>
        <w:ind w:firstLine="490"/>
        <w:rPr>
          <w:rFonts w:hint="default" w:ascii="Times New Roman" w:hAnsi="Times New Roman" w:cs="Times New Roman"/>
        </w:rPr>
      </w:pPr>
      <w:r>
        <w:rPr>
          <w:rFonts w:hint="default" w:ascii="Times New Roman" w:hAnsi="Times New Roman" w:cs="Times New Roman"/>
        </w:rPr>
        <w:t>(三)加强网络意识形态管理的责任。加强校园网络文化建设，完善新闻信息发布制度，做大做强网上正面思想舆论，提高网上议题设置能力和舆论引导水平，提升校园网络平台的吸引力和黏着力。建立健全网络舆情常态化监测和预警机制、网络舆情联合应对处置机制，积极主动地开展网上舆论斗争。分类推进各级各类互联网公众账号建设，及时掌握师生自媒体动态，加强规范管理。健全网站信息内容更新的保障机制，及时排查本单位网站存在的安全隐患。</w:t>
      </w:r>
    </w:p>
    <w:p>
      <w:pPr>
        <w:ind w:firstLine="490"/>
        <w:rPr>
          <w:rFonts w:hint="default" w:ascii="Times New Roman" w:hAnsi="Times New Roman" w:cs="Times New Roman"/>
        </w:rPr>
      </w:pPr>
      <w:r>
        <w:rPr>
          <w:rFonts w:hint="default" w:ascii="Times New Roman" w:hAnsi="Times New Roman" w:cs="Times New Roman"/>
        </w:rPr>
        <w:t>(四）加强有关项目和资金管理的责任。加强人文社会科学研究项目意识形态管理，建立健全哲学社会科学研究成果意识形态审查机制，对存在严重问题的学校和个人建立相应的黑名单。强化对中外合作办学、对外文化交流、学术交流合作等的管理。依法建立境外基金准入管理机制，明确学校、教师、学生接受境外资金资助的范围、审批程序。</w:t>
      </w:r>
    </w:p>
    <w:p>
      <w:pPr>
        <w:ind w:firstLine="490"/>
        <w:rPr>
          <w:rFonts w:hint="default" w:ascii="Times New Roman" w:hAnsi="Times New Roman" w:cs="Times New Roman"/>
        </w:rPr>
      </w:pPr>
      <w:r>
        <w:rPr>
          <w:rFonts w:hint="default" w:ascii="Times New Roman" w:hAnsi="Times New Roman" w:cs="Times New Roman"/>
        </w:rPr>
        <w:t>(五)加强重点人教育管理的责任。认真落实高校重点人工作规程，坚持“教育为主，预防在先;依法依规，综合管控;一人一组，一人一策;属地管理，形成合力”的基本原则，突出抓好教育引导、管理约束和依法处置三个关键环节，充分运用法律法规、党规党纪、校规校纪等综合手段，加强教育引导，做好转化工作。对坚持错误思想，在境内外各类媒体、互联网、出版物以及讲坛论坛等公开场合发表同党中央精神相违背的言论，非议党的理论和路线方针政策以及重大决策部署，散布传播政治谣言的党员干部和师生，要依规依纪依法严肃处理。</w:t>
      </w:r>
    </w:p>
    <w:p>
      <w:pPr>
        <w:ind w:firstLine="490"/>
        <w:rPr>
          <w:rFonts w:hint="default" w:ascii="Times New Roman" w:hAnsi="Times New Roman" w:cs="Times New Roman"/>
        </w:rPr>
      </w:pPr>
      <w:r>
        <w:rPr>
          <w:rFonts w:hint="default" w:ascii="Times New Roman" w:hAnsi="Times New Roman" w:cs="Times New Roman"/>
        </w:rPr>
        <w:t>(六)加强各类社团和学生组织管理的责任。建立健全各类社团管理制度，坚持社团成立审批和年检制度,对挂靠的社会组织实行备案制，加强活动监管。推动学生会和学生社团改革，强化党的具体领导和团的日常指导，配齐配强指导教师，遴选党员、入党积极分子担任学生会和学生社团负责人，建立以服务学生、志愿奉献为导向的激励表彰、纪律约束等机制，对违纪违规的学生社团及时予以整改、取缔。</w:t>
      </w:r>
    </w:p>
    <w:p>
      <w:pPr>
        <w:ind w:firstLine="490"/>
        <w:rPr>
          <w:rFonts w:hint="default" w:ascii="Times New Roman" w:hAnsi="Times New Roman" w:cs="Times New Roman"/>
        </w:rPr>
      </w:pPr>
      <w:r>
        <w:rPr>
          <w:rFonts w:hint="default" w:ascii="Times New Roman" w:hAnsi="Times New Roman" w:cs="Times New Roman"/>
        </w:rPr>
        <w:t>(七)加强抵御和防范宗教渗透的责任。坚持教育和宗教相分离原则，严禁在学校传播宗教、发展信徒，严禁在学校设立宗教活动场所、建立宗教团体和组织、举行宗教活动、散发宗教类出版物及宣传品，积极防范境外机构和宗教组织以各种方式向学生传教，严格落实学校领导干部、教师不得为宗教节日、宗教活动站台等要求。</w:t>
      </w:r>
    </w:p>
    <w:p>
      <w:pPr>
        <w:ind w:firstLine="490"/>
        <w:rPr>
          <w:rFonts w:hint="default" w:ascii="Times New Roman" w:hAnsi="Times New Roman" w:cs="Times New Roman"/>
        </w:rPr>
      </w:pPr>
      <w:r>
        <w:rPr>
          <w:rFonts w:hint="default" w:ascii="Times New Roman" w:hAnsi="Times New Roman" w:cs="Times New Roman"/>
        </w:rPr>
        <w:t>(八)加强师生思想政治工作的责任。把理想信念教育放在首位，坚持不懈用中国特色社会主义理论体系武装师生头脑，推动习近平新时代中国特色社会主义思想进教材、进课堂、进头脑，把培育和践行社会主义核心价值观融入大学生思想政治教育和师德师风建设的全过程。全面推进“三全育人”综合改革，加快构建高校思想政治工作体系。注重从优秀青年师生、高层次人才、海外引进教师和学术骨干中发展党员。加强教师队伍管理，加强教师引进聘用、考核评价中的政治立场考察，将思想政治表现和课堂教学要求与职称评审、评优奖励等挂钩，严把政治关口。推动学校领导干部践行一线规则，深入基层联系师生、带头讲好思想政治理论课。实施“一站式”学生社区综合管理模式改革，把校院领导力量、管理力量、思政力量、服务力量下沉到教育管理服务学生一线。加强知识分子工作，党委领导班子成员特别是主要负责同志要加强对知识分子的政治思想引领，注重同知识分子交朋友，做好学术带头人、学科领军人物中代表人士的工作。加强对选送境外高校“交换生”和访问学者的思想政治工作。</w:t>
      </w:r>
    </w:p>
    <w:p>
      <w:pPr>
        <w:ind w:firstLine="490"/>
        <w:rPr>
          <w:rFonts w:hint="default" w:ascii="Times New Roman" w:hAnsi="Times New Roman" w:cs="Times New Roman"/>
        </w:rPr>
      </w:pPr>
      <w:r>
        <w:rPr>
          <w:rFonts w:hint="default" w:ascii="Times New Roman" w:hAnsi="Times New Roman" w:cs="Times New Roman"/>
        </w:rPr>
        <w:t>(九)加强校园媒体和出版物管理的责任。坚持党管媒体原则，坚持正确政治方向、舆论导向和价值取向，完善媒体意识形态和新闻宣传管理制度，把意识形态的导向要求贯穿到新闻宣传、学术出版、期刊建设等各类产品和作品中。建立出版物质量监督检查体系，加大重大选题、敏感选题的把关力度，严格执行“三审三校”程序，强化产品内容的过滤筛查，实施出版质量通报和社会效益评估制度。</w:t>
      </w:r>
    </w:p>
    <w:p>
      <w:pPr>
        <w:pStyle w:val="4"/>
        <w:rPr>
          <w:rFonts w:hint="default" w:ascii="Times New Roman" w:hAnsi="Times New Roman" w:cs="Times New Roman"/>
        </w:rPr>
      </w:pPr>
      <w:r>
        <w:rPr>
          <w:rFonts w:hint="default" w:ascii="Times New Roman" w:hAnsi="Times New Roman" w:cs="Times New Roman"/>
        </w:rPr>
        <w:t>第四章  责任落实</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加强宣传思想政治工作骨干队伍建设。党委宣传部作为主管意识形态方面工作的职能部门，在党委统一领导下，履行指导、组织、协调、督查和抓好落实的职责。按照“政治过硬、本领高强、求实创新、能打胜仗”的标准和增强脚力、眼力、脑力、笔力的要求，选优配强宣传思想和意识形态工作部门领导班子和思想政治理论课教师、辅导员、班主任等工作队伍，确保意识形态工作领导权牢牢掌握在忠于党、忠于人民、忠于马克思主义的人手里，确保宣传思想部门领导班子和干部队伍坚强有力。切实解决意识形态工作队伍机构编制、人员配备、基本待遇、工作条件等方面的实际问题。强化基层党组织政治功能，充分发挥二级学院党总支、党支部在维护主流意识形态中的战斗堡垒作用，发挥广大教职工特别是党员教师在维护主流意识形态中的先锋模范作用。</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加强检查考核和情况报告。建立健全意识形态工作责任制的考核机制,明确检查考核的内容、方法、程序,按照“政治家、教育家”“一岗双责、党政同责”的要求，层层落实各级党组织意识形态工作责任。学校党委每年至少专题研究2次意识形态工作，每年组织开展1次专项督查，并向工委专题汇报1次。党委要把意识形态工作作为年度工作报告的重要内容，党委领导班子成员要把意识形态工作情况作为民主生活会和年度述职报告的重要内容，接受监督和评议。</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将意识形态工作情况纳入干部任用考核和纪检监察工作范围。把履行意识形态工作责任情况纳入领导班子、领导干部目标管理体系，作为干部考核的重要内容。干部考察要突出把好政治关，注重政治意识、大局意识、责任意识和阵地意识的考察，把那些敢抓敢管、善于做意识形态工作、敢于同错误倾向作斗争的优秀干部充实到领导岗位上来，对那些能力素质不适应不适合的及时作出调整。重要领导岗位的选人用人和海外人才的引进要严把政治关，对理想信念、立德树人、纪律规矩等方面存在问题的实行一票否决。纪检监察、巡察机构要把落实党中央、上级党委和学校党委关于意识形态工作决策部署情况，纳入执行党的纪律尤其是党的政治纪律和政治规矩的监督检查、巡察范围。</w:t>
      </w:r>
    </w:p>
    <w:p>
      <w:pPr>
        <w:pStyle w:val="4"/>
        <w:rPr>
          <w:rFonts w:hint="default" w:ascii="Times New Roman" w:hAnsi="Times New Roman" w:cs="Times New Roman"/>
        </w:rPr>
      </w:pPr>
      <w:r>
        <w:rPr>
          <w:rFonts w:hint="default" w:ascii="Times New Roman" w:hAnsi="Times New Roman" w:cs="Times New Roman"/>
        </w:rPr>
        <w:t>第五章  责任追究</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学校各单位领导班子、领导干部有下列情形之一的，应当追究责任，视情节轻重，对领导班子，给予检查、通报、改组;对领导干部，给予通报、诫勉、组织调整或者组织处理、纪律处分。</w:t>
      </w:r>
    </w:p>
    <w:p>
      <w:pPr>
        <w:ind w:firstLine="490"/>
        <w:rPr>
          <w:rFonts w:hint="default" w:ascii="Times New Roman" w:hAnsi="Times New Roman" w:cs="Times New Roman"/>
        </w:rPr>
      </w:pPr>
      <w:r>
        <w:rPr>
          <w:rFonts w:hint="default" w:ascii="Times New Roman" w:hAnsi="Times New Roman" w:cs="Times New Roman"/>
        </w:rPr>
        <w:t>(一)对党中央或者上级党组织安排部署的重大宣传教育任务、重大思想舆论斗争组织开展不力的;</w:t>
      </w:r>
    </w:p>
    <w:p>
      <w:pPr>
        <w:ind w:firstLine="490"/>
        <w:rPr>
          <w:rFonts w:hint="default" w:ascii="Times New Roman" w:hAnsi="Times New Roman" w:cs="Times New Roman"/>
        </w:rPr>
      </w:pPr>
      <w:r>
        <w:rPr>
          <w:rFonts w:hint="default" w:ascii="Times New Roman" w:hAnsi="Times New Roman" w:cs="Times New Roman"/>
        </w:rPr>
        <w:t>(二)在处置意识形态领域重大问题上，立场不坚定、没有站在第一线、没有带头与错误观点和错误倾向作斗争的;</w:t>
      </w:r>
    </w:p>
    <w:p>
      <w:pPr>
        <w:ind w:firstLine="490"/>
        <w:rPr>
          <w:rFonts w:hint="default" w:ascii="Times New Roman" w:hAnsi="Times New Roman" w:cs="Times New Roman"/>
        </w:rPr>
      </w:pPr>
      <w:r>
        <w:rPr>
          <w:rFonts w:hint="default" w:ascii="Times New Roman" w:hAnsi="Times New Roman" w:cs="Times New Roman"/>
        </w:rPr>
        <w:t>(三)管辖范围内发生由意识形态领域问题引发群体性事件，应对不力、处置不当的;</w:t>
      </w:r>
    </w:p>
    <w:p>
      <w:pPr>
        <w:ind w:firstLine="490"/>
        <w:rPr>
          <w:rFonts w:hint="default" w:ascii="Times New Roman" w:hAnsi="Times New Roman" w:cs="Times New Roman"/>
        </w:rPr>
      </w:pPr>
      <w:r>
        <w:rPr>
          <w:rFonts w:hint="default" w:ascii="Times New Roman" w:hAnsi="Times New Roman" w:cs="Times New Roman"/>
        </w:rPr>
        <w:t>(四）对本单位发现的意识形态领域问题隐瞒不报、不予重视、不予处置的;</w:t>
      </w:r>
    </w:p>
    <w:p>
      <w:pPr>
        <w:ind w:firstLine="490"/>
        <w:rPr>
          <w:rFonts w:hint="default" w:ascii="Times New Roman" w:hAnsi="Times New Roman" w:cs="Times New Roman"/>
        </w:rPr>
      </w:pPr>
      <w:r>
        <w:rPr>
          <w:rFonts w:hint="default" w:ascii="Times New Roman" w:hAnsi="Times New Roman" w:cs="Times New Roman"/>
        </w:rPr>
        <w:t>(五）对所管理的党员干部和师生公开发表违背党章、党的决定决议和政策的言论放任不管、处置不力，造成严重影响的;</w:t>
      </w:r>
    </w:p>
    <w:p>
      <w:pPr>
        <w:ind w:firstLine="490"/>
        <w:rPr>
          <w:rFonts w:hint="default" w:ascii="Times New Roman" w:hAnsi="Times New Roman" w:cs="Times New Roman"/>
        </w:rPr>
      </w:pPr>
      <w:r>
        <w:rPr>
          <w:rFonts w:hint="default" w:ascii="Times New Roman" w:hAnsi="Times New Roman" w:cs="Times New Roman"/>
        </w:rPr>
        <w:t>(六）管辖范围内的课堂教学、报告会、研讨会、讲座、论坛等有发表否定党的领导、攻击中国特色社会主义制度言论，造成严重影响的;</w:t>
      </w:r>
    </w:p>
    <w:p>
      <w:pPr>
        <w:ind w:firstLine="490"/>
        <w:rPr>
          <w:rFonts w:hint="default" w:ascii="Times New Roman" w:hAnsi="Times New Roman" w:cs="Times New Roman"/>
        </w:rPr>
      </w:pPr>
      <w:r>
        <w:rPr>
          <w:rFonts w:hint="default" w:ascii="Times New Roman" w:hAnsi="Times New Roman" w:cs="Times New Roman"/>
        </w:rPr>
        <w:t>(七）管辖范围内编写选用的教材、公开发表的研究成果和公开发行的出版物、文艺作品等在意识形态方面有严重错误导向的;</w:t>
      </w:r>
    </w:p>
    <w:p>
      <w:pPr>
        <w:ind w:firstLine="490"/>
        <w:rPr>
          <w:rFonts w:hint="default" w:ascii="Times New Roman" w:hAnsi="Times New Roman" w:cs="Times New Roman"/>
        </w:rPr>
      </w:pPr>
      <w:r>
        <w:rPr>
          <w:rFonts w:hint="default" w:ascii="Times New Roman" w:hAnsi="Times New Roman" w:cs="Times New Roman"/>
        </w:rPr>
        <w:t>(八)对所管理的新闻媒体管理不力,出现严重错误导向的;</w:t>
      </w:r>
    </w:p>
    <w:p>
      <w:pPr>
        <w:ind w:firstLine="490"/>
        <w:rPr>
          <w:rFonts w:hint="default" w:ascii="Times New Roman" w:hAnsi="Times New Roman" w:cs="Times New Roman"/>
        </w:rPr>
      </w:pPr>
      <w:r>
        <w:rPr>
          <w:rFonts w:hint="default" w:ascii="Times New Roman" w:hAnsi="Times New Roman" w:cs="Times New Roman"/>
        </w:rPr>
        <w:t>(九）管辖范围内网络意识形态安全出现严重问题的;</w:t>
      </w:r>
    </w:p>
    <w:p>
      <w:pPr>
        <w:ind w:firstLine="490"/>
        <w:rPr>
          <w:rFonts w:hint="default" w:ascii="Times New Roman" w:hAnsi="Times New Roman" w:cs="Times New Roman"/>
        </w:rPr>
      </w:pPr>
      <w:r>
        <w:rPr>
          <w:rFonts w:hint="default" w:ascii="Times New Roman" w:hAnsi="Times New Roman" w:cs="Times New Roman"/>
        </w:rPr>
        <w:t>(十）对本单位社团管理不到位，出现严重意识形态问题，造成恶劣影响的;</w:t>
      </w:r>
    </w:p>
    <w:p>
      <w:pPr>
        <w:ind w:firstLine="490"/>
        <w:rPr>
          <w:rFonts w:hint="default" w:ascii="Times New Roman" w:hAnsi="Times New Roman" w:cs="Times New Roman"/>
        </w:rPr>
      </w:pPr>
      <w:r>
        <w:rPr>
          <w:rFonts w:hint="default" w:ascii="Times New Roman" w:hAnsi="Times New Roman" w:cs="Times New Roman"/>
        </w:rPr>
        <w:t>(十一）对本单位举行的对外交流活动、学术交流合作、中外联合办学等管理不到位，出现严重政治问题,造成恶劣影响的;</w:t>
      </w:r>
    </w:p>
    <w:p>
      <w:pPr>
        <w:ind w:firstLine="490"/>
        <w:rPr>
          <w:rFonts w:hint="default" w:ascii="Times New Roman" w:hAnsi="Times New Roman" w:cs="Times New Roman"/>
        </w:rPr>
      </w:pPr>
      <w:r>
        <w:rPr>
          <w:rFonts w:hint="default" w:ascii="Times New Roman" w:hAnsi="Times New Roman" w:cs="Times New Roman"/>
        </w:rPr>
        <w:t>(十二）对本单位外籍教师和引进人才考察审核不严、管理不到位，出现严重意识形态问题，造成恶劣影响的;</w:t>
      </w:r>
    </w:p>
    <w:p>
      <w:pPr>
        <w:ind w:firstLine="490"/>
        <w:rPr>
          <w:rFonts w:hint="default" w:ascii="Times New Roman" w:hAnsi="Times New Roman" w:cs="Times New Roman"/>
        </w:rPr>
      </w:pPr>
      <w:r>
        <w:rPr>
          <w:rFonts w:hint="default" w:ascii="Times New Roman" w:hAnsi="Times New Roman" w:cs="Times New Roman"/>
        </w:rPr>
        <w:t>(十三)管辖范围内出现外国驻华使领馆、境外非政府组织、宗教组织和各种基金会等进行政治渗透活动,造成恶劣影响的;</w:t>
      </w:r>
    </w:p>
    <w:p>
      <w:pPr>
        <w:ind w:firstLine="490"/>
        <w:rPr>
          <w:rFonts w:hint="default" w:ascii="Times New Roman" w:hAnsi="Times New Roman" w:cs="Times New Roman"/>
        </w:rPr>
      </w:pPr>
      <w:r>
        <w:rPr>
          <w:rFonts w:hint="default" w:ascii="Times New Roman" w:hAnsi="Times New Roman" w:cs="Times New Roman"/>
        </w:rPr>
        <w:t>(十四）其他未能切实履行意识形态工作职责，造成严重后果的。</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实施责任追究应当实事求是，分清集体责任和个人责任,主要领导责任和重要领导责任。追究集体责任时，领导班子主要负责同志和直接分管的领导班子成员承担主要领导责任，参与决策的班子其他成员承担重要领导责任。对错误决策提出明确反对意见而没有被采纳的，不承担领导责任。错误决策由领导干部个人决定或者批准的，追究该领导干部个人的责任。</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对各单位、各部门领导班子、领导干部进行问责，由党委意识形态工作领导小组办公室会同有关处室，或根据纪检监察部门有关意见，向学校党委提出建议，党委研究决定。对领导班子、领导干部问责情况，应当报上级党委组织部门备案。</w:t>
      </w:r>
    </w:p>
    <w:p>
      <w:pPr>
        <w:pStyle w:val="4"/>
        <w:rPr>
          <w:rFonts w:hint="default" w:ascii="Times New Roman" w:hAnsi="Times New Roman" w:cs="Times New Roman"/>
        </w:rPr>
      </w:pPr>
      <w:r>
        <w:rPr>
          <w:rFonts w:hint="default" w:ascii="Times New Roman" w:hAnsi="Times New Roman" w:cs="Times New Roman"/>
        </w:rPr>
        <w:t>第六章  附则</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本细则由党委宣传部负责解释。</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本细则自发布之日起实施。</w:t>
      </w:r>
    </w:p>
    <w:p>
      <w:pPr>
        <w:pStyle w:val="3"/>
        <w:rPr>
          <w:rFonts w:hint="default" w:ascii="Times New Roman" w:hAnsi="Times New Roman" w:cs="Times New Roman"/>
        </w:rPr>
      </w:pPr>
      <w:r>
        <w:rPr>
          <w:rFonts w:hint="default" w:ascii="Times New Roman" w:hAnsi="Times New Roman" w:cs="Times New Roman"/>
          <w:bCs/>
          <w:color w:val="000000"/>
          <w:kern w:val="10"/>
          <w:szCs w:val="32"/>
        </w:rPr>
        <w:br w:type="page"/>
      </w:r>
      <w:bookmarkStart w:id="100" w:name="_Toc13080"/>
      <w:r>
        <w:rPr>
          <w:rFonts w:hint="default" w:ascii="Times New Roman" w:hAnsi="Times New Roman" w:cs="Times New Roman"/>
        </w:rPr>
        <w:t>中共重庆化工职业学院委员会</w:t>
      </w:r>
      <w:bookmarkEnd w:id="100"/>
    </w:p>
    <w:p>
      <w:pPr>
        <w:pStyle w:val="3"/>
        <w:rPr>
          <w:rFonts w:hint="default" w:ascii="Times New Roman" w:hAnsi="Times New Roman" w:cs="Times New Roman"/>
        </w:rPr>
      </w:pPr>
      <w:bookmarkStart w:id="101" w:name="_Toc11846"/>
      <w:r>
        <w:rPr>
          <w:rFonts w:hint="default" w:ascii="Times New Roman" w:hAnsi="Times New Roman" w:cs="Times New Roman"/>
        </w:rPr>
        <w:t>哲学社会科学课堂教学、报告会、研讨会、讲座、论坛和接受国(境）外基金资助等管理暂行办法</w:t>
      </w:r>
      <w:bookmarkEnd w:id="101"/>
    </w:p>
    <w:p>
      <w:pPr>
        <w:pStyle w:val="5"/>
        <w:rPr>
          <w:rFonts w:hint="default" w:ascii="Times New Roman" w:hAnsi="Times New Roman" w:cs="Times New Roman"/>
        </w:rPr>
      </w:pPr>
      <w:r>
        <w:rPr>
          <w:rFonts w:hint="default" w:ascii="Times New Roman" w:hAnsi="Times New Roman" w:cs="Times New Roman"/>
        </w:rPr>
        <w:t>渝化职院委〔2021〕57号</w:t>
      </w:r>
    </w:p>
    <w:p>
      <w:pPr>
        <w:ind w:firstLine="490"/>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第一章  总则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进一步加强学校哲学社会科学课堂教学、报告会、研讨会、讲座、论坛和接受国(境）外基金资助的管理，确保意识形态安全。根据《中国共产党宣传工作条例》和《中共中央办公厅、国务院办公厅印发〈关于进一步加强对哲学社会科学报告会、研讨会、讲座管理的意见〉的通知》(中办发〔2008 ]10号)、《中共教育部党组关于强化高校党委政治责任加强论坛、讲坛等管理的通知》(教党函〔2016] 19号)、《中共重庆市委宣传部关于加强对论坛、讲坛、讲座、年会、报告会、研讨会等阵地管理的通知》(渝委宣发〔2019] 124号)等文件精神，结合我校实际，制定本办法。</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本办法适用于全校哲学社会科学课堂教学，学校及各单位、各部门举办哲学社会科学报告会、研讨会、讲座、论坛，学校及师生个人接受国(境）外（含驻华使领馆，下同）基金资助、与国（境）外组织开展或合作开展课题研究、学术交流等活动（以下统称“哲学社会科学活动”)按照本管理办法加强管理。</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学校“哲学社会科学活动”管理的总体要求是:始终坚持马克思主义在高校意识形态领域的指导地位，坚持党的基本理论、基本路线、基本方略，遵守党的纪律和国家法律法规，坚持“学术研究无禁区、课堂讲授有纪律、公开宣传有要求”的原则,正确区分学术问题和政治问题，正确处理学术研究和课堂教学的关系。按照“把握导向、趋利避害、积极审慎、加强管理”的原则，牢牢掌握意识形态工作领导权，不给错误思想观点提供传播渠道,不让持错误政见者进入面向广大师生的讲堂，不让敌对势力找到渗透破坏的平台，确保学校意识形态安全。</w:t>
      </w:r>
    </w:p>
    <w:p>
      <w:pPr>
        <w:pStyle w:val="4"/>
        <w:rPr>
          <w:rFonts w:hint="default" w:ascii="Times New Roman" w:hAnsi="Times New Roman" w:cs="Times New Roman"/>
        </w:rPr>
      </w:pPr>
      <w:r>
        <w:rPr>
          <w:rFonts w:hint="default" w:ascii="Times New Roman" w:hAnsi="Times New Roman" w:cs="Times New Roman"/>
        </w:rPr>
        <w:t>第二章  管理主体</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学校党委统一领导本校“哲学社会科学活动”，对本校“哲学社会科学活动”负主体责任。党委书记是第一责任人；按照“党政同责”原则，校长是重要责任人；分管校领导是直接责任人；其他领导班子成员，按照“一岗双责”要求，对职责范围内哲学社会科学活动负领导责任。</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党委宣传部是负责本校“哲学社会科学活动”管理的主要职能部门。各职能部门按照职能职责分工，各司其职、各尽其责。</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各二级学院党总支、行政是本单位“哲学社会科学活动”管理的责任主体，党政主要负责人为具体责任人。</w:t>
      </w:r>
    </w:p>
    <w:p>
      <w:pPr>
        <w:pStyle w:val="4"/>
        <w:rPr>
          <w:rFonts w:hint="default" w:ascii="Times New Roman" w:hAnsi="Times New Roman" w:cs="Times New Roman"/>
        </w:rPr>
      </w:pPr>
      <w:r>
        <w:rPr>
          <w:rFonts w:hint="default" w:ascii="Times New Roman" w:hAnsi="Times New Roman" w:cs="Times New Roman"/>
        </w:rPr>
        <w:t>第三章  管理内容</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各单位、各部门要认真贯彻落实中央八项规定精神和市委实施意见精神，按照精简、务实、必要的原则，坚决取消没实效、无实质内容和实际意义的报告会、研讨会、讲座和论坛。不得随意使用“峰会”“高峰论坛”“高端论坛”“全国论坛”“国际论坛”等高规格称谓。</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课堂教学是学校人才培养的主渠道和主阵地，是落实立德树人根本任务的关键环节，要把坚持正确的立场、观点和理论作为教育教学管理的基本要求。要严格执行专兼职教师聘用、教师教学考核、教学过程督导制度；要加强课堂教学过程管理，加强教材选用管理，加强教案、讲义和课件审查，严把课堂教学政治关、质量关。严格按照国家外国专家局及有关部门的相关规定，加强外籍教师、专家的管理。所有教育教学活动，都不得出现违背党和国家大政方针、违背宪法法律、危害国家安全、破坏民族团结等言行。</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在校内举办的哲学社会科学报告会、研讨会、讲座、论坛等活动，主办单位要对报告人身份、政治表现、报告主题、报告内容、参加人员、听众范围、规模大小、举办时间和地点、资金来源等情况严格审核把关，确保政治上无误；严格过程监管，规范新闻报道，严防违反政治纪律事件发生。活动规模应以小规模为主，从紧控制大中型活动，合理选择参与者，务实开展此类活动。</w:t>
      </w:r>
    </w:p>
    <w:p>
      <w:pPr>
        <w:ind w:firstLine="490"/>
        <w:rPr>
          <w:rFonts w:hint="default" w:ascii="Times New Roman" w:hAnsi="Times New Roman" w:cs="Times New Roman"/>
        </w:rPr>
      </w:pPr>
      <w:r>
        <w:rPr>
          <w:rFonts w:hint="default" w:ascii="Times New Roman" w:hAnsi="Times New Roman" w:cs="Times New Roman"/>
        </w:rPr>
        <w:t>报告人身份审查的重点包括：报告人姓名、工作单位、学术领域、从业经历与主要学术观点等是否真实正确，以及报告人的意图和一贯表现是否对师生有益，有多个主讲人的，须做到“一人一审查”；报告人为国(境）外人员的还要重点审查其政治背景、学术倾向、宗教信仰和对华是否友好等情况。内容审查的重点是:报告会必须有主办单位介绍、报告内容大纲和章节摘要；研讨会应该有发言提纲和摘要;讲座应该有大纲或电子讲稿；对提交论坛的论文，主办方要安排专人负责审读。</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各单位、各部门或教师个人接受国(境）外基金资助，对国（境）外基金资助的合作对象、内容、形式、期限、资金来源、真实目的、协议签署以及拟向国(境）外提供的研究成果要严格审核把关，严防违规接受国（境）外基金资助事件和泄密事件发生。对涉嫌有敌对势力和向我国进行政治或宗教渗透的各种机构介入的国（境）外基金组织要坚决妥善拒绝。严禁合作开展涉及敏感组织、敏感问题和以了解重要资源信息为目的的研究和调查项目。未经党委批准，学校任何单位、部门或教师个人不得正式对外联系、申请和接受国(境)外基金资助。</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凡审查者对审查对象的真实情况和政治表现了解不全，掌握不准的情况，应按规定向上级报告，通过上级部门或专门机关进行核查，直到弄清为止。</w:t>
      </w:r>
    </w:p>
    <w:p>
      <w:pPr>
        <w:pStyle w:val="4"/>
        <w:rPr>
          <w:rFonts w:hint="default" w:ascii="Times New Roman" w:hAnsi="Times New Roman" w:cs="Times New Roman"/>
        </w:rPr>
      </w:pPr>
      <w:r>
        <w:rPr>
          <w:rFonts w:hint="default" w:ascii="Times New Roman" w:hAnsi="Times New Roman" w:cs="Times New Roman"/>
        </w:rPr>
        <w:t>第四章  管理程序</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哲学社会科学课堂的管理，由教务处统一管理。教材及教辅资料选用，必须严格执行国家和上级主管部门有关规定，自编教材、教辅资料等须经承担课程的责任二级学院党政联席会审核。</w:t>
      </w:r>
    </w:p>
    <w:p>
      <w:pPr>
        <w:ind w:firstLine="490"/>
        <w:rPr>
          <w:rFonts w:hint="default" w:ascii="Times New Roman" w:hAnsi="Times New Roman" w:cs="Times New Roman"/>
        </w:rPr>
      </w:pPr>
      <w:r>
        <w:rPr>
          <w:rFonts w:hint="default" w:ascii="Times New Roman" w:hAnsi="Times New Roman" w:cs="Times New Roman"/>
        </w:rPr>
        <w:t>实行教研室、教学团队集体备课制度，教案、讲义和课件等由承担课程的责任二级学院党政联席会审核。实行教学计划提前备案制度，哲学社会科学课程教学计划须提前提交，由承担课程的二级学院审核，经教务处会同党委宣传部、对外合作与交流处等部门审定后实施。</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在校内举办的哲学社会科学报告会、研讨会、讲座、论坛等活动，按照“谁主办谁负责、谁审批谁监管、谁邀请谁负责”原则，实行“一会一报”和按审批程序报批制度,各主办、承办单位须填报附件1，按流程报批，未经批准，任何个人、单位、学术团体、学生社团不得擅自举办。</w:t>
      </w:r>
    </w:p>
    <w:p>
      <w:pPr>
        <w:ind w:firstLine="490"/>
        <w:rPr>
          <w:rFonts w:hint="default" w:ascii="Times New Roman" w:hAnsi="Times New Roman" w:cs="Times New Roman"/>
        </w:rPr>
      </w:pPr>
      <w:r>
        <w:rPr>
          <w:rFonts w:hint="default" w:ascii="Times New Roman" w:hAnsi="Times New Roman" w:cs="Times New Roman"/>
        </w:rPr>
        <w:t>(一）邀请校内人员的，由校内主办、承办单位初审后，提前报党委宣传部审查，经党委书记同意，可由党委分管意识形态工作的负责人审定；</w:t>
      </w:r>
    </w:p>
    <w:p>
      <w:pPr>
        <w:ind w:firstLine="490"/>
        <w:rPr>
          <w:rFonts w:hint="default" w:ascii="Times New Roman" w:hAnsi="Times New Roman" w:cs="Times New Roman"/>
        </w:rPr>
      </w:pPr>
      <w:r>
        <w:rPr>
          <w:rFonts w:hint="default" w:ascii="Times New Roman" w:hAnsi="Times New Roman" w:cs="Times New Roman"/>
        </w:rPr>
        <w:t>(二)邀请市内人员或国内非知名人员的，由党委宣传部组织安稳办等有关部门和主办、承办的单位对邀请对象的背景、身份等进行初审后，报党委分管意识形态工作的负责人审查，学校党委书记审定；</w:t>
      </w:r>
    </w:p>
    <w:p>
      <w:pPr>
        <w:ind w:firstLine="490"/>
        <w:rPr>
          <w:rFonts w:hint="default" w:ascii="Times New Roman" w:hAnsi="Times New Roman" w:cs="Times New Roman"/>
        </w:rPr>
      </w:pPr>
      <w:r>
        <w:rPr>
          <w:rFonts w:hint="default" w:ascii="Times New Roman" w:hAnsi="Times New Roman" w:cs="Times New Roman"/>
        </w:rPr>
        <w:t>(三）邀请国内省部级以上领导或国内知名人员的，由党委宣传部组织安稳办等有关部门和主办、承办单位对邀请对象的有关情况进行初审，经党委书记审签后，提前30个工作日报市委教育工委审批;</w:t>
      </w:r>
    </w:p>
    <w:p>
      <w:pPr>
        <w:ind w:firstLine="490"/>
        <w:rPr>
          <w:rFonts w:hint="default" w:ascii="Times New Roman" w:hAnsi="Times New Roman" w:cs="Times New Roman"/>
        </w:rPr>
      </w:pPr>
      <w:r>
        <w:rPr>
          <w:rFonts w:hint="default" w:ascii="Times New Roman" w:hAnsi="Times New Roman" w:cs="Times New Roman"/>
        </w:rPr>
        <w:t>(四）邀请国（境）外人员以及驻华使（领）馆官员的，由党委宣传部组织对外合作与交流处、安稳办等部门和主办、承办的单位对邀请对象的背景、身份、讲授内容等进行核查，经党委书记审签后,提前45个工作日报市委教育工委审批或审核。其中，涉及3个或3个以上国家（含中国）和地区（不含港、澳、台地区）的，须经市政府外办报市政府审核批准，涉及外籍人员的须报市国安局审查并报市政府外办备案。涉及境外非政府组织的，必须报公安部门审核批准。涉及港澳人员的，必须报市政府港澳办审核批准;涉及台湾地区的，必须报市委台办审核批准;</w:t>
      </w:r>
    </w:p>
    <w:p>
      <w:pPr>
        <w:ind w:firstLine="490"/>
        <w:rPr>
          <w:rFonts w:hint="default" w:ascii="Times New Roman" w:hAnsi="Times New Roman" w:cs="Times New Roman"/>
        </w:rPr>
      </w:pPr>
      <w:r>
        <w:rPr>
          <w:rFonts w:hint="default" w:ascii="Times New Roman" w:hAnsi="Times New Roman" w:cs="Times New Roman"/>
        </w:rPr>
        <w:t>(五）举办全国性、区域性、全市性的，由党委组织宣传部、主办和承办的单位，会同对外合作与交流处和安稳办对与会机构及人员背景、身份、讲授内容、时间、场地等进行核查，并经党委书记审签后，提前30个工作日报市委教育工委审批;</w:t>
      </w:r>
    </w:p>
    <w:p>
      <w:pPr>
        <w:ind w:firstLine="490"/>
        <w:rPr>
          <w:rFonts w:hint="default" w:ascii="Times New Roman" w:hAnsi="Times New Roman" w:cs="Times New Roman"/>
        </w:rPr>
      </w:pPr>
      <w:r>
        <w:rPr>
          <w:rFonts w:hint="default" w:ascii="Times New Roman" w:hAnsi="Times New Roman" w:cs="Times New Roman"/>
        </w:rPr>
        <w:t>（六）举办大型国际学术交流会或活动论坛等的,由党委书记组织党委宣传部和具体承办的单位，会同对外合作与交流处和安稳办对与会机构及人员背景、身份、会议内容、时间、场地等进行核查，经党委会研究通过，由党委书记审签后，提前45个工作日报市委教育工委审批;</w:t>
      </w:r>
    </w:p>
    <w:p>
      <w:pPr>
        <w:ind w:firstLine="490"/>
        <w:rPr>
          <w:rFonts w:hint="default" w:ascii="Times New Roman" w:hAnsi="Times New Roman" w:cs="Times New Roman"/>
        </w:rPr>
      </w:pPr>
      <w:r>
        <w:rPr>
          <w:rFonts w:hint="default" w:ascii="Times New Roman" w:hAnsi="Times New Roman" w:cs="Times New Roman"/>
        </w:rPr>
        <w:t>(七)在校外举办参与人数超过200人的，必须通过公安部门治安审核;</w:t>
      </w:r>
    </w:p>
    <w:p>
      <w:pPr>
        <w:ind w:firstLine="490"/>
        <w:rPr>
          <w:rFonts w:hint="default" w:ascii="Times New Roman" w:hAnsi="Times New Roman" w:cs="Times New Roman"/>
        </w:rPr>
      </w:pPr>
      <w:r>
        <w:rPr>
          <w:rFonts w:hint="default" w:ascii="Times New Roman" w:hAnsi="Times New Roman" w:cs="Times New Roman"/>
        </w:rPr>
        <w:t>(八）在互联网举办的，必须征求市委网信办意见并报市委网信办备案;</w:t>
      </w:r>
    </w:p>
    <w:p>
      <w:pPr>
        <w:ind w:firstLine="490"/>
        <w:rPr>
          <w:rFonts w:hint="default" w:ascii="Times New Roman" w:hAnsi="Times New Roman" w:cs="Times New Roman"/>
        </w:rPr>
      </w:pPr>
      <w:r>
        <w:rPr>
          <w:rFonts w:hint="default" w:ascii="Times New Roman" w:hAnsi="Times New Roman" w:cs="Times New Roman"/>
        </w:rPr>
        <w:t>(九）我校教职员工受邀到校外担任哲学社会科学活动报告人的，必须经所在二级单位和党委批准，未经批准不得担任报告人;</w:t>
      </w:r>
    </w:p>
    <w:p>
      <w:pPr>
        <w:ind w:firstLine="490"/>
        <w:rPr>
          <w:rFonts w:hint="default" w:ascii="Times New Roman" w:hAnsi="Times New Roman" w:cs="Times New Roman"/>
        </w:rPr>
      </w:pPr>
      <w:r>
        <w:rPr>
          <w:rFonts w:hint="default" w:ascii="Times New Roman" w:hAnsi="Times New Roman" w:cs="Times New Roman"/>
        </w:rPr>
        <w:t>(十）需报市委教育工委审批的哲学社会科学活动，应以党委名义行文，按程序报市委教育工委审批。属于学校主办的，由党委提供参会机构及人员背景、身份、会议内容等的审查报告;属于学校承办的，由主办方提供参会机构及人员背景、身份、会议内容等的审查意见函。</w:t>
      </w:r>
    </w:p>
    <w:p>
      <w:pPr>
        <w:ind w:firstLine="490"/>
        <w:rPr>
          <w:rFonts w:hint="default" w:ascii="Times New Roman" w:hAnsi="Times New Roman" w:cs="Times New Roman"/>
        </w:rPr>
      </w:pPr>
      <w:r>
        <w:rPr>
          <w:rFonts w:hint="default" w:ascii="Times New Roman" w:hAnsi="Times New Roman" w:cs="Times New Roman"/>
        </w:rPr>
        <w:t>审查情况报告或函件与申报表(附件2）一并作为附件报送。</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学校各单位、各部门或师生接受国(境）外基金资助，由对外合作与交流处统一管理，宣传、教务、科研、学工、保卫等相关部门协助。重点加强对国（境）外基金资助的资助者、内容、形式、期限、资金来源、真实目的、协议签署以及拟向国（境) 外提供的研究成果的审核把关。师生个人申请、接受国(境)外基金资助，由宣传、科研等部门审核，对外合作与交流处审批；拿不准的,由学校填报审批表（附件3）经市教委国际合作与交流处审核后,报市教委和市级有关部门审批。以学校名义申请、接受境外基金资助开展社科领域交流和合作研究，报市教委审批并报市政府外办备案。</w:t>
      </w:r>
    </w:p>
    <w:p>
      <w:pPr>
        <w:pStyle w:val="4"/>
        <w:rPr>
          <w:rFonts w:hint="default" w:ascii="Times New Roman" w:hAnsi="Times New Roman" w:cs="Times New Roman"/>
        </w:rPr>
      </w:pPr>
      <w:r>
        <w:rPr>
          <w:rFonts w:hint="default" w:ascii="Times New Roman" w:hAnsi="Times New Roman" w:cs="Times New Roman"/>
        </w:rPr>
        <w:t>第五章  管理过程</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哲学社会科学课堂教学的过程管理,由教务处牵头，宣传、人事等部门协助，二级学院组织实施。教务处、二级学院建立定期巡查、抽查制度。</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哲学社会科学报告会、研讨会、讲座、论坛等活动的过程管理,由审批部门履行过程监督、举办单位履行现场管理职责，做到活动全程“主办单位有人听、承办单位有人盯、后续报道有人管 ”。党委宣传部要建立活动专门档案，做到“一事一归档”。</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对经审批同意的国(境）外基金资助项目，对外合作与交流处要会同宣传、科研部门，指派专人参与项目的开题、中期检查及结题等重要环节;对最终形成的成果要逐一进行审核，审核通过后方可正式对外提交，严防泄密事件发生。</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xml:space="preserve">  严格把好哲学社会科学活动新闻宣传关，确需公开报道的，必须提前制定宣传报道工作方案并评估传播效果，报学校党委同意;有关新闻报道，必须由党委宣传部先审后发，避免引起负面炒作。坚持内外有别，对不适合公开的内容，要及时提醒参加媒体和与会者不得报道和传播。对涉及意识形态的敏感问题或其他敏感话题以及接受国（境）外基金资助等活动，应加强对师生接受新闻采访的管控;对工作所需必须接受的采访，由党委分管领导审批，报市委教育工委备案。拿不准的须征求市委宣传部意见。</w:t>
      </w:r>
    </w:p>
    <w:p>
      <w:pPr>
        <w:pStyle w:val="4"/>
        <w:rPr>
          <w:rFonts w:hint="default" w:ascii="Times New Roman" w:hAnsi="Times New Roman" w:cs="Times New Roman"/>
        </w:rPr>
      </w:pPr>
      <w:r>
        <w:rPr>
          <w:rFonts w:hint="default" w:ascii="Times New Roman" w:hAnsi="Times New Roman" w:cs="Times New Roman"/>
        </w:rPr>
        <w:t>第六章  管理责任</w:t>
      </w:r>
    </w:p>
    <w:p>
      <w:pPr>
        <w:ind w:firstLine="492"/>
        <w:rPr>
          <w:rFonts w:hint="default" w:ascii="Times New Roman" w:hAnsi="Times New Roman" w:cs="Times New Roman"/>
        </w:rPr>
      </w:pPr>
      <w:r>
        <w:rPr>
          <w:rFonts w:hint="default" w:ascii="Times New Roman" w:hAnsi="Times New Roman" w:cs="Times New Roman"/>
          <w:b/>
        </w:rPr>
        <w:t>第十九条</w:t>
      </w:r>
      <w:r>
        <w:rPr>
          <w:rFonts w:hint="default" w:ascii="Times New Roman" w:hAnsi="Times New Roman" w:cs="Times New Roman"/>
        </w:rPr>
        <w:t xml:space="preserve">  在哲学社会科学课堂教学过程中，对传播错误观点和言论的教师，要视情节给予批评教育;对有违法言行或严重违纪的，要依法依纪严肃处理。对散布攻击我国政府和政策法规言论或从事传教活动的外籍教师，要依法依规解除聘任合同，并及时报告市委教育工委、市教委和外事部门。触犯法律的，移送司法机关处理。</w:t>
      </w:r>
    </w:p>
    <w:p>
      <w:pPr>
        <w:ind w:firstLine="492"/>
        <w:rPr>
          <w:rFonts w:hint="default" w:ascii="Times New Roman" w:hAnsi="Times New Roman" w:cs="Times New Roman"/>
        </w:rPr>
      </w:pPr>
      <w:r>
        <w:rPr>
          <w:rFonts w:hint="default" w:ascii="Times New Roman" w:hAnsi="Times New Roman" w:cs="Times New Roman"/>
          <w:b/>
        </w:rPr>
        <w:t>第二十条</w:t>
      </w:r>
      <w:r>
        <w:rPr>
          <w:rFonts w:hint="default" w:ascii="Times New Roman" w:hAnsi="Times New Roman" w:cs="Times New Roman"/>
        </w:rPr>
        <w:t xml:space="preserve">  哲学社会科学报告会、研讨会、讲座、论坛等活动，未经批准擅自举办的，或者审批把关不严、履职不力、过程管理不到位、不遵守宣传纪律等导致责任事故的，视情节轻重和负面影响大小，依法依规追究举办方、各级管理责任主体及责任人的责任。对发表不当言论的报告人，要及时向市委教育工委报告；报告人属于本校的，要按照有关规定进行严肃处理，不属于本校的，要向报告人所在单位反映，由报告人所在单位按照有关规定进行严肃处理。对借媒体平台恶意传播错误言论的组织和个人，要按照国家法律法规和相关管理规定进行处理。</w:t>
      </w:r>
    </w:p>
    <w:p>
      <w:pPr>
        <w:ind w:firstLine="492"/>
        <w:rPr>
          <w:rFonts w:hint="default" w:ascii="Times New Roman" w:hAnsi="Times New Roman" w:cs="Times New Roman"/>
        </w:rPr>
      </w:pPr>
      <w:r>
        <w:rPr>
          <w:rFonts w:hint="default" w:ascii="Times New Roman" w:hAnsi="Times New Roman" w:cs="Times New Roman"/>
          <w:b/>
        </w:rPr>
        <w:t>第二十一条</w:t>
      </w:r>
      <w:r>
        <w:rPr>
          <w:rFonts w:hint="default" w:ascii="Times New Roman" w:hAnsi="Times New Roman" w:cs="Times New Roman"/>
        </w:rPr>
        <w:t xml:space="preserve">  未经批准擅自接受国（境）外基金资助的，学校要责令相关单位及承担项目的师生立即中止合作，限期不改的，追究单位相关管理责任人及当事人的责任。对获得批准开展的合作项目，由于审批不严、保密审查及过程监管不到位导致责任事故的，依法依规追究分管领导、主管部门及其负责人、相关单位及其责任人的责任。</w:t>
      </w:r>
    </w:p>
    <w:p>
      <w:pPr>
        <w:pStyle w:val="4"/>
        <w:rPr>
          <w:rFonts w:hint="default" w:ascii="Times New Roman" w:hAnsi="Times New Roman" w:cs="Times New Roman"/>
        </w:rPr>
      </w:pPr>
      <w:r>
        <w:rPr>
          <w:rFonts w:hint="default" w:ascii="Times New Roman" w:hAnsi="Times New Roman" w:cs="Times New Roman"/>
        </w:rPr>
        <w:t>第七章  附则</w:t>
      </w:r>
    </w:p>
    <w:p>
      <w:pPr>
        <w:ind w:firstLine="492"/>
        <w:rPr>
          <w:rFonts w:hint="default" w:ascii="Times New Roman" w:hAnsi="Times New Roman" w:cs="Times New Roman"/>
        </w:rPr>
      </w:pPr>
      <w:r>
        <w:rPr>
          <w:rFonts w:hint="default" w:ascii="Times New Roman" w:hAnsi="Times New Roman" w:cs="Times New Roman"/>
          <w:b/>
        </w:rPr>
        <w:t>第二十二条</w:t>
      </w:r>
      <w:r>
        <w:rPr>
          <w:rFonts w:hint="default" w:ascii="Times New Roman" w:hAnsi="Times New Roman" w:cs="Times New Roman"/>
        </w:rPr>
        <w:t xml:space="preserve">  本办法由党委宣传部、对外合作与交流处负责解释。</w:t>
      </w:r>
    </w:p>
    <w:p>
      <w:pPr>
        <w:ind w:firstLine="492"/>
        <w:rPr>
          <w:rFonts w:hint="default" w:ascii="Times New Roman" w:hAnsi="Times New Roman" w:cs="Times New Roman"/>
        </w:rPr>
      </w:pPr>
      <w:r>
        <w:rPr>
          <w:rFonts w:hint="default" w:ascii="Times New Roman" w:hAnsi="Times New Roman" w:cs="Times New Roman"/>
          <w:b/>
        </w:rPr>
        <w:t>第二十三条</w:t>
      </w:r>
      <w:r>
        <w:rPr>
          <w:rFonts w:hint="default" w:ascii="Times New Roman" w:hAnsi="Times New Roman" w:cs="Times New Roman"/>
        </w:rPr>
        <w:t xml:space="preserve">  本办法自印发之日起施行，原《关于印发意识形态工作考核办法等八个制度的通知》（渝化职院委〔2019〕44号）中的《报告会、研讨会、讲座及论坛等活动管理办法》同时废止。</w:t>
      </w:r>
    </w:p>
    <w:p>
      <w:pPr>
        <w:pStyle w:val="2"/>
        <w:rPr>
          <w:rFonts w:hint="default"/>
        </w:rPr>
      </w:pPr>
    </w:p>
    <w:p>
      <w:pPr>
        <w:ind w:firstLine="490"/>
        <w:rPr>
          <w:rFonts w:hint="default" w:ascii="Times New Roman" w:hAnsi="Times New Roman" w:cs="Times New Roman"/>
        </w:rPr>
      </w:pPr>
      <w:r>
        <w:rPr>
          <w:rFonts w:hint="default" w:ascii="Times New Roman" w:hAnsi="Times New Roman" w:cs="Times New Roman"/>
        </w:rPr>
        <w:t>附件:1.重庆化工职业学院哲学社会科学报告会、研讨会、论坛、讲座活动申报表</w:t>
      </w:r>
    </w:p>
    <w:p>
      <w:pPr>
        <w:ind w:firstLine="490"/>
        <w:rPr>
          <w:rFonts w:hint="default" w:ascii="Times New Roman" w:hAnsi="Times New Roman" w:cs="Times New Roman"/>
        </w:rPr>
      </w:pPr>
      <w:r>
        <w:rPr>
          <w:rFonts w:hint="default" w:ascii="Times New Roman" w:hAnsi="Times New Roman" w:cs="Times New Roman"/>
        </w:rPr>
        <w:t>2.重庆高校哲学社会科学报告会、研讨会、论坛、讲座活动申报表</w:t>
      </w:r>
    </w:p>
    <w:p>
      <w:pPr>
        <w:ind w:firstLine="490"/>
        <w:rPr>
          <w:rFonts w:hint="default" w:ascii="Times New Roman" w:hAnsi="Times New Roman" w:cs="Times New Roman"/>
        </w:rPr>
      </w:pPr>
      <w:r>
        <w:rPr>
          <w:rFonts w:hint="default" w:ascii="Times New Roman" w:hAnsi="Times New Roman" w:cs="Times New Roman"/>
        </w:rPr>
        <w:t>3.重庆市高校接受国(境）外基金资助审批表</w:t>
      </w:r>
    </w:p>
    <w:p>
      <w:pPr>
        <w:spacing w:line="579" w:lineRule="exact"/>
        <w:ind w:firstLine="650"/>
        <w:jc w:val="left"/>
        <w:outlineLvl w:val="0"/>
        <w:rPr>
          <w:rFonts w:hint="default" w:ascii="Times New Roman" w:hAnsi="Times New Roman" w:cs="Times New Roman"/>
          <w:bCs/>
          <w:color w:val="000000"/>
          <w:kern w:val="10"/>
          <w:sz w:val="32"/>
          <w:szCs w:val="32"/>
        </w:rPr>
      </w:pPr>
    </w:p>
    <w:p>
      <w:pPr>
        <w:widowControl/>
        <w:spacing w:line="240" w:lineRule="auto"/>
        <w:ind w:firstLine="0" w:firstLineChars="0"/>
        <w:jc w:val="left"/>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102" w:name="_Toc13290"/>
      <w:r>
        <w:rPr>
          <w:rFonts w:hint="default" w:ascii="Times New Roman" w:hAnsi="Times New Roman" w:cs="Times New Roman"/>
        </w:rPr>
        <w:t>中共重庆化工职业学院委员会</w:t>
      </w:r>
      <w:bookmarkEnd w:id="102"/>
    </w:p>
    <w:p>
      <w:pPr>
        <w:pStyle w:val="3"/>
        <w:rPr>
          <w:rFonts w:hint="default" w:ascii="Times New Roman" w:hAnsi="Times New Roman" w:cs="Times New Roman"/>
        </w:rPr>
      </w:pPr>
      <w:bookmarkStart w:id="103" w:name="_Toc20006"/>
      <w:r>
        <w:rPr>
          <w:rFonts w:hint="default" w:ascii="Times New Roman" w:hAnsi="Times New Roman" w:cs="Times New Roman"/>
        </w:rPr>
        <w:t>利用“学习强国”平台开展学习的评先表彰办法</w:t>
      </w:r>
      <w:bookmarkEnd w:id="103"/>
    </w:p>
    <w:p>
      <w:pPr>
        <w:pStyle w:val="5"/>
        <w:rPr>
          <w:rFonts w:hint="default" w:ascii="Times New Roman" w:hAnsi="Times New Roman" w:cs="Times New Roman"/>
        </w:rPr>
      </w:pPr>
      <w:bookmarkStart w:id="104" w:name="doc_mark"/>
      <w:r>
        <w:rPr>
          <w:rFonts w:hint="default" w:ascii="Times New Roman" w:hAnsi="Times New Roman" w:cs="Times New Roman"/>
        </w:rPr>
        <w:t>渝化职院委〔2020〕18号</w:t>
      </w:r>
      <w:bookmarkEnd w:id="104"/>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 xml:space="preserve">为进一步激发全校师生的学习兴趣，养成良好的学习习惯，根据学校党委《关于“学习强国”学习平台进学校活动方案》精神，制定本评先表彰办法。 </w:t>
      </w:r>
    </w:p>
    <w:p>
      <w:pPr>
        <w:pStyle w:val="6"/>
        <w:ind w:firstLine="490"/>
        <w:rPr>
          <w:rFonts w:hint="default" w:ascii="Times New Roman" w:hAnsi="Times New Roman" w:cs="Times New Roman"/>
        </w:rPr>
      </w:pPr>
      <w:r>
        <w:rPr>
          <w:rFonts w:hint="default" w:ascii="Times New Roman" w:hAnsi="Times New Roman" w:cs="Times New Roman"/>
        </w:rPr>
        <w:t>一、评选范围</w:t>
      </w:r>
    </w:p>
    <w:p>
      <w:pPr>
        <w:ind w:firstLine="490"/>
        <w:rPr>
          <w:rFonts w:hint="default" w:ascii="Times New Roman" w:hAnsi="Times New Roman" w:cs="Times New Roman"/>
        </w:rPr>
      </w:pPr>
      <w:r>
        <w:rPr>
          <w:rFonts w:hint="default" w:ascii="Times New Roman" w:hAnsi="Times New Roman" w:cs="Times New Roman"/>
        </w:rPr>
        <w:t>“学习强国”学习平台各学习小组和学员。</w:t>
      </w:r>
    </w:p>
    <w:p>
      <w:pPr>
        <w:pStyle w:val="6"/>
        <w:ind w:firstLine="490"/>
        <w:rPr>
          <w:rFonts w:hint="default" w:ascii="Times New Roman" w:hAnsi="Times New Roman" w:cs="Times New Roman"/>
        </w:rPr>
      </w:pPr>
      <w:r>
        <w:rPr>
          <w:rFonts w:hint="default" w:ascii="Times New Roman" w:hAnsi="Times New Roman" w:cs="Times New Roman"/>
        </w:rPr>
        <w:t>二、评选类型及办法</w:t>
      </w:r>
    </w:p>
    <w:p>
      <w:pPr>
        <w:ind w:firstLine="490"/>
        <w:rPr>
          <w:rFonts w:hint="default" w:ascii="Times New Roman" w:hAnsi="Times New Roman" w:cs="Times New Roman"/>
        </w:rPr>
      </w:pPr>
      <w:r>
        <w:rPr>
          <w:rFonts w:hint="default" w:ascii="Times New Roman" w:hAnsi="Times New Roman" w:cs="Times New Roman"/>
        </w:rPr>
        <w:t>（一）学习先进组织</w:t>
      </w:r>
    </w:p>
    <w:p>
      <w:pPr>
        <w:ind w:firstLine="490"/>
        <w:rPr>
          <w:rFonts w:hint="default" w:ascii="Times New Roman" w:hAnsi="Times New Roman" w:cs="Times New Roman"/>
        </w:rPr>
      </w:pPr>
      <w:r>
        <w:rPr>
          <w:rFonts w:hint="default" w:ascii="Times New Roman" w:hAnsi="Times New Roman" w:cs="Times New Roman"/>
        </w:rPr>
        <w:t xml:space="preserve">1.采用综合评分制，即总分=人均分/参评最高人均分×50%×100+参与度×50%×100（其中，人均分=本学习小组总分/学习小组总人数，参与度=365分及以上的人数/集体总人数,未激活者按零分计算），按年度评选表彰“学习先进班级”、“学习先进支部”“学习先进党总支”。 </w:t>
      </w:r>
    </w:p>
    <w:p>
      <w:pPr>
        <w:ind w:firstLine="490"/>
        <w:rPr>
          <w:rFonts w:hint="default" w:ascii="Times New Roman" w:hAnsi="Times New Roman" w:cs="Times New Roman"/>
        </w:rPr>
      </w:pPr>
      <w:r>
        <w:rPr>
          <w:rFonts w:hint="default" w:ascii="Times New Roman" w:hAnsi="Times New Roman" w:cs="Times New Roman"/>
        </w:rPr>
        <w:t>2.“学习先进班级”由各二级学院党总支择优推选；“学习先进支部”由各党总支择优推选。</w:t>
      </w:r>
    </w:p>
    <w:p>
      <w:pPr>
        <w:ind w:firstLine="490"/>
        <w:rPr>
          <w:rFonts w:hint="default" w:ascii="Times New Roman" w:hAnsi="Times New Roman" w:cs="Times New Roman"/>
        </w:rPr>
      </w:pPr>
      <w:r>
        <w:rPr>
          <w:rFonts w:hint="default" w:ascii="Times New Roman" w:hAnsi="Times New Roman" w:cs="Times New Roman"/>
        </w:rPr>
        <w:t>3.“学习先进党总支”由党委宣传部根据各党总支综合评分、慕课、稿件采用量等情况综合评选。</w:t>
      </w:r>
    </w:p>
    <w:p>
      <w:pPr>
        <w:ind w:firstLine="490"/>
        <w:rPr>
          <w:rFonts w:hint="default" w:ascii="Times New Roman" w:hAnsi="Times New Roman" w:cs="Times New Roman"/>
        </w:rPr>
      </w:pPr>
      <w:r>
        <w:rPr>
          <w:rFonts w:hint="default" w:ascii="Times New Roman" w:hAnsi="Times New Roman" w:cs="Times New Roman"/>
        </w:rPr>
        <w:t>（具体评选数量及表彰标准见附件2）。</w:t>
      </w:r>
    </w:p>
    <w:p>
      <w:pPr>
        <w:ind w:firstLine="490"/>
        <w:rPr>
          <w:rFonts w:hint="default" w:ascii="Times New Roman" w:hAnsi="Times New Roman" w:cs="Times New Roman"/>
        </w:rPr>
      </w:pPr>
      <w:r>
        <w:rPr>
          <w:rFonts w:hint="default" w:ascii="Times New Roman" w:hAnsi="Times New Roman" w:cs="Times New Roman"/>
        </w:rPr>
        <w:t>（二）学习先进个人</w:t>
      </w:r>
    </w:p>
    <w:p>
      <w:pPr>
        <w:ind w:firstLine="490"/>
        <w:rPr>
          <w:rFonts w:hint="default" w:ascii="Times New Roman" w:hAnsi="Times New Roman" w:cs="Times New Roman"/>
        </w:rPr>
      </w:pPr>
      <w:r>
        <w:rPr>
          <w:rFonts w:hint="default" w:ascii="Times New Roman" w:hAnsi="Times New Roman" w:cs="Times New Roman"/>
        </w:rPr>
        <w:t>依据个人积分排名情况，按年度评选表彰 “学生先进个人”“党员先进个人”“非党员教职工先进个人”。（具体评选数量及表彰标准见附件2）。</w:t>
      </w:r>
    </w:p>
    <w:p>
      <w:pPr>
        <w:ind w:firstLine="490"/>
        <w:rPr>
          <w:rFonts w:hint="default" w:ascii="Times New Roman" w:hAnsi="Times New Roman" w:cs="Times New Roman"/>
        </w:rPr>
      </w:pPr>
      <w:r>
        <w:rPr>
          <w:rFonts w:hint="default" w:ascii="Times New Roman" w:hAnsi="Times New Roman" w:cs="Times New Roman"/>
        </w:rPr>
        <w:t>（三）优秀管理员</w:t>
      </w:r>
    </w:p>
    <w:p>
      <w:pPr>
        <w:ind w:firstLine="490"/>
        <w:rPr>
          <w:rFonts w:hint="default" w:ascii="Times New Roman" w:hAnsi="Times New Roman" w:cs="Times New Roman"/>
        </w:rPr>
      </w:pPr>
      <w:r>
        <w:rPr>
          <w:rFonts w:hint="default" w:ascii="Times New Roman" w:hAnsi="Times New Roman" w:cs="Times New Roman"/>
        </w:rPr>
        <w:t>依据各学习小组管理员指导、管理、服务等工作情况，进行综合考察评选。</w:t>
      </w:r>
    </w:p>
    <w:p>
      <w:pPr>
        <w:pStyle w:val="6"/>
        <w:ind w:firstLine="490"/>
        <w:rPr>
          <w:rFonts w:hint="default" w:ascii="Times New Roman" w:hAnsi="Times New Roman" w:cs="Times New Roman"/>
        </w:rPr>
      </w:pPr>
      <w:r>
        <w:rPr>
          <w:rFonts w:hint="default" w:ascii="Times New Roman" w:hAnsi="Times New Roman" w:cs="Times New Roman"/>
        </w:rPr>
        <w:t>三、评选条件</w:t>
      </w:r>
    </w:p>
    <w:p>
      <w:pPr>
        <w:ind w:firstLine="490"/>
        <w:rPr>
          <w:rFonts w:hint="default" w:ascii="Times New Roman" w:hAnsi="Times New Roman" w:cs="Times New Roman"/>
        </w:rPr>
      </w:pPr>
      <w:r>
        <w:rPr>
          <w:rFonts w:hint="default" w:ascii="Times New Roman" w:hAnsi="Times New Roman" w:cs="Times New Roman"/>
        </w:rPr>
        <w:t>（一）学习先进个人评选条件</w:t>
      </w:r>
    </w:p>
    <w:p>
      <w:pPr>
        <w:ind w:firstLine="490"/>
        <w:rPr>
          <w:rFonts w:hint="default" w:ascii="Times New Roman" w:hAnsi="Times New Roman" w:cs="Times New Roman"/>
        </w:rPr>
      </w:pPr>
      <w:r>
        <w:rPr>
          <w:rFonts w:hint="default" w:ascii="Times New Roman" w:hAnsi="Times New Roman" w:cs="Times New Roman"/>
        </w:rPr>
        <w:t>以年度积分10000分以上，且排名在前60名。</w:t>
      </w:r>
    </w:p>
    <w:p>
      <w:pPr>
        <w:ind w:firstLine="490"/>
        <w:rPr>
          <w:rFonts w:hint="default" w:ascii="Times New Roman" w:hAnsi="Times New Roman" w:cs="Times New Roman"/>
        </w:rPr>
      </w:pPr>
      <w:r>
        <w:rPr>
          <w:rFonts w:hint="default" w:ascii="Times New Roman" w:hAnsi="Times New Roman" w:cs="Times New Roman"/>
        </w:rPr>
        <w:t>（二）学习后进评选条件</w:t>
      </w:r>
    </w:p>
    <w:p>
      <w:pPr>
        <w:ind w:firstLine="490"/>
        <w:rPr>
          <w:rFonts w:hint="default" w:ascii="Times New Roman" w:hAnsi="Times New Roman" w:cs="Times New Roman"/>
        </w:rPr>
      </w:pPr>
      <w:r>
        <w:rPr>
          <w:rFonts w:hint="default" w:ascii="Times New Roman" w:hAnsi="Times New Roman" w:cs="Times New Roman"/>
        </w:rPr>
        <w:t>个人年度学习积分低于365分者、集体学习覆盖面低于50%者、年度考核总分最后2名的班级或支部、最后1名的总支。</w:t>
      </w:r>
    </w:p>
    <w:p>
      <w:pPr>
        <w:pStyle w:val="6"/>
        <w:ind w:firstLine="490"/>
        <w:rPr>
          <w:rFonts w:hint="default" w:ascii="Times New Roman" w:hAnsi="Times New Roman" w:cs="Times New Roman"/>
        </w:rPr>
      </w:pPr>
      <w:r>
        <w:rPr>
          <w:rFonts w:hint="default" w:ascii="Times New Roman" w:hAnsi="Times New Roman" w:cs="Times New Roman"/>
        </w:rPr>
        <w:t>四、评选方式</w:t>
      </w:r>
    </w:p>
    <w:p>
      <w:pPr>
        <w:ind w:firstLine="490"/>
        <w:rPr>
          <w:rFonts w:hint="default" w:ascii="Times New Roman" w:hAnsi="Times New Roman" w:cs="Times New Roman"/>
        </w:rPr>
      </w:pPr>
      <w:r>
        <w:rPr>
          <w:rFonts w:hint="default" w:ascii="Times New Roman" w:hAnsi="Times New Roman" w:cs="Times New Roman"/>
        </w:rPr>
        <w:t>请各学习小组管理员于每年1月1日当天，统计上年度学习情况并填报附件1。将电子文档（附件+后台截图）于1月3日前打包发送至邮箱：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"mailto:surver@foxmail.com" </w:instrText>
      </w:r>
      <w:r>
        <w:rPr>
          <w:rFonts w:hint="default" w:ascii="Times New Roman" w:hAnsi="Times New Roman" w:cs="Times New Roman"/>
        </w:rPr>
        <w:fldChar w:fldCharType="separate"/>
      </w:r>
      <w:r>
        <w:rPr>
          <w:rFonts w:hint="default" w:ascii="Times New Roman" w:hAnsi="Times New Roman" w:cs="Times New Roman"/>
        </w:rPr>
        <w:t>surver@foxmail.com</w:t>
      </w:r>
      <w:r>
        <w:rPr>
          <w:rFonts w:hint="default" w:ascii="Times New Roman" w:hAnsi="Times New Roman" w:cs="Times New Roman"/>
        </w:rPr>
        <w:fldChar w:fldCharType="end"/>
      </w:r>
      <w:r>
        <w:rPr>
          <w:rFonts w:hint="default" w:ascii="Times New Roman" w:hAnsi="Times New Roman" w:cs="Times New Roman"/>
        </w:rPr>
        <w:t>；相关纸质档文件经总支书记审核签字、盖章后，报送至党委宣传部（综合楼306室）。逾时未报将取消参评资格。</w:t>
      </w:r>
    </w:p>
    <w:p>
      <w:pPr>
        <w:pStyle w:val="6"/>
        <w:ind w:firstLine="490"/>
        <w:rPr>
          <w:rFonts w:hint="default" w:ascii="Times New Roman" w:hAnsi="Times New Roman" w:cs="Times New Roman"/>
        </w:rPr>
      </w:pPr>
      <w:r>
        <w:rPr>
          <w:rFonts w:hint="default" w:ascii="Times New Roman" w:hAnsi="Times New Roman" w:cs="Times New Roman"/>
        </w:rPr>
        <w:t>五、相关要求</w:t>
      </w:r>
    </w:p>
    <w:p>
      <w:pPr>
        <w:ind w:firstLine="490"/>
        <w:rPr>
          <w:rFonts w:hint="default" w:ascii="Times New Roman" w:hAnsi="Times New Roman" w:cs="Times New Roman"/>
        </w:rPr>
      </w:pPr>
      <w:r>
        <w:rPr>
          <w:rFonts w:hint="default" w:ascii="Times New Roman" w:hAnsi="Times New Roman" w:cs="Times New Roman"/>
        </w:rPr>
        <w:t>（一）高度重视，认真谋划。各学习小组要把推广使用指导管理“学习强国”学习平台学习与学习贯彻习近平新时代中国特色社会主义思想结合起来，将其作为一项重要政治任务来抓。</w:t>
      </w:r>
    </w:p>
    <w:p>
      <w:pPr>
        <w:ind w:firstLine="490"/>
        <w:rPr>
          <w:rFonts w:hint="default" w:ascii="Times New Roman" w:hAnsi="Times New Roman" w:cs="Times New Roman"/>
        </w:rPr>
      </w:pPr>
      <w:r>
        <w:rPr>
          <w:rFonts w:hint="default" w:ascii="Times New Roman" w:hAnsi="Times New Roman" w:cs="Times New Roman"/>
        </w:rPr>
        <w:t>（二）落实责任，传导压力。各学习小组要强化工作措施，健全长效机制，不断提高学员活跃度和学习积分，扎实推进学习常态化建设。“学习强国”学习平台学习应用情况纳入各二级党组织年终宣传思想政治工作考核、意识形态工作、党建工作、精神文明建设工作等考核。</w:t>
      </w:r>
    </w:p>
    <w:p>
      <w:pPr>
        <w:ind w:firstLine="490"/>
        <w:rPr>
          <w:rFonts w:hint="default" w:ascii="Times New Roman" w:hAnsi="Times New Roman" w:cs="Times New Roman"/>
        </w:rPr>
      </w:pPr>
      <w:r>
        <w:rPr>
          <w:rFonts w:hint="default" w:ascii="Times New Roman" w:hAnsi="Times New Roman" w:cs="Times New Roman"/>
        </w:rPr>
        <w:t>（三）加强引导，注重实效。各学习小组要时刻提醒小组成员要把学习作为一种习惯，善用、活用“学习强国”APP，正确看待评比表彰活动，禁止使用各种违规手段刷分，一经发现违规行为将取消评选资格，并予以通报。</w:t>
      </w:r>
    </w:p>
    <w:p>
      <w:pPr>
        <w:ind w:firstLine="490"/>
        <w:rPr>
          <w:rFonts w:hint="default" w:ascii="Times New Roman" w:hAnsi="Times New Roman" w:cs="Times New Roman"/>
        </w:rPr>
      </w:pPr>
      <w:r>
        <w:rPr>
          <w:rFonts w:hint="default" w:ascii="Times New Roman" w:hAnsi="Times New Roman" w:cs="Times New Roman"/>
        </w:rPr>
        <w:t>（四）激励先进，鞭策后进。党委宣传部将不定时督促各党总支学习进度，并于每月3日通报上个月各总支学习情况。并视具体情况对学习后进总支、学习后进集体的支委及中干进行集体谈心谈话。</w:t>
      </w:r>
    </w:p>
    <w:p>
      <w:pPr>
        <w:widowControl/>
        <w:ind w:firstLine="490"/>
        <w:jc w:val="left"/>
        <w:textAlignment w:val="baseline"/>
        <w:rPr>
          <w:rFonts w:hint="default" w:ascii="Times New Roman" w:hAnsi="Times New Roman" w:cs="Times New Roman"/>
          <w:kern w:val="0"/>
          <w:szCs w:val="24"/>
        </w:rPr>
      </w:pPr>
    </w:p>
    <w:p>
      <w:pPr>
        <w:ind w:firstLine="490"/>
        <w:jc w:val="left"/>
        <w:rPr>
          <w:rFonts w:hint="default" w:ascii="Times New Roman" w:hAnsi="Times New Roman" w:eastAsia="仿宋" w:cs="Times New Roman"/>
          <w:szCs w:val="24"/>
        </w:rPr>
      </w:pPr>
    </w:p>
    <w:p>
      <w:pPr>
        <w:ind w:left="640" w:firstLine="490"/>
        <w:jc w:val="left"/>
        <w:rPr>
          <w:rFonts w:hint="default" w:ascii="Times New Roman" w:hAnsi="Times New Roman" w:eastAsia="仿宋" w:cs="Times New Roman"/>
          <w:szCs w:val="24"/>
        </w:rPr>
      </w:pPr>
    </w:p>
    <w:p>
      <w:pPr>
        <w:ind w:left="640" w:firstLine="490"/>
        <w:jc w:val="left"/>
        <w:rPr>
          <w:rFonts w:hint="default" w:ascii="Times New Roman" w:hAnsi="Times New Roman" w:eastAsia="仿宋" w:cs="Times New Roman"/>
          <w:szCs w:val="24"/>
        </w:rPr>
      </w:pPr>
      <w:r>
        <w:rPr>
          <w:rFonts w:hint="default" w:ascii="Times New Roman" w:hAnsi="Times New Roman" w:eastAsia="仿宋" w:cs="Times New Roman"/>
          <w:szCs w:val="24"/>
        </w:rPr>
        <w:t xml:space="preserve"> </w:t>
      </w:r>
    </w:p>
    <w:p>
      <w:pPr>
        <w:ind w:left="640" w:firstLine="490"/>
        <w:jc w:val="left"/>
        <w:rPr>
          <w:rFonts w:hint="default" w:ascii="Times New Roman" w:hAnsi="Times New Roman" w:eastAsia="仿宋" w:cs="Times New Roman"/>
          <w:szCs w:val="24"/>
        </w:rPr>
      </w:pPr>
      <w:r>
        <w:rPr>
          <w:rFonts w:hint="default" w:ascii="Times New Roman" w:hAnsi="Times New Roman" w:eastAsia="仿宋" w:cs="Times New Roman"/>
          <w:szCs w:val="24"/>
        </w:rPr>
        <w:t xml:space="preserve"> </w:t>
      </w:r>
    </w:p>
    <w:p>
      <w:pPr>
        <w:ind w:left="640" w:firstLine="490"/>
        <w:jc w:val="left"/>
        <w:rPr>
          <w:rFonts w:hint="default" w:ascii="Times New Roman" w:hAnsi="Times New Roman" w:eastAsia="仿宋" w:cs="Times New Roman"/>
          <w:szCs w:val="24"/>
        </w:rPr>
      </w:pPr>
      <w:r>
        <w:rPr>
          <w:rFonts w:hint="default" w:ascii="Times New Roman" w:hAnsi="Times New Roman" w:eastAsia="仿宋" w:cs="Times New Roman"/>
          <w:szCs w:val="24"/>
        </w:rPr>
        <w:t xml:space="preserve"> </w:t>
      </w:r>
    </w:p>
    <w:p>
      <w:pPr>
        <w:ind w:left="640" w:firstLine="490"/>
        <w:jc w:val="left"/>
        <w:rPr>
          <w:rFonts w:hint="default" w:ascii="Times New Roman" w:hAnsi="Times New Roman" w:eastAsia="仿宋" w:cs="Times New Roman"/>
          <w:szCs w:val="24"/>
        </w:rPr>
      </w:pPr>
    </w:p>
    <w:p>
      <w:pPr>
        <w:widowControl/>
        <w:ind w:firstLine="490"/>
        <w:rPr>
          <w:rFonts w:hint="default" w:ascii="Times New Roman" w:hAnsi="Times New Roman" w:cs="Times New Roman"/>
        </w:rPr>
      </w:pPr>
    </w:p>
    <w:p>
      <w:pPr>
        <w:widowControl/>
        <w:ind w:firstLine="490"/>
        <w:rPr>
          <w:rFonts w:hint="default" w:ascii="Times New Roman" w:hAnsi="Times New Roman" w:cs="Times New Roman"/>
        </w:rPr>
      </w:pPr>
    </w:p>
    <w:p>
      <w:pPr>
        <w:widowControl/>
        <w:spacing w:line="240" w:lineRule="auto"/>
        <w:ind w:firstLine="0" w:firstLineChars="0"/>
        <w:jc w:val="left"/>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105" w:name="_Toc3043"/>
      <w:r>
        <w:rPr>
          <w:rFonts w:hint="default" w:ascii="Times New Roman" w:hAnsi="Times New Roman" w:cs="Times New Roman"/>
        </w:rPr>
        <w:t>中共重庆化工职业学院委员会</w:t>
      </w:r>
      <w:bookmarkEnd w:id="105"/>
    </w:p>
    <w:p>
      <w:pPr>
        <w:pStyle w:val="3"/>
        <w:rPr>
          <w:rFonts w:hint="default" w:ascii="Times New Roman" w:hAnsi="Times New Roman" w:cs="Times New Roman"/>
        </w:rPr>
      </w:pPr>
      <w:bookmarkStart w:id="106" w:name="_Toc17295"/>
      <w:r>
        <w:rPr>
          <w:rFonts w:hint="default" w:ascii="Times New Roman" w:hAnsi="Times New Roman" w:cs="Times New Roman"/>
        </w:rPr>
        <w:t>关于进一步加强和改进新形势下宣传思想工作的</w:t>
      </w:r>
      <w:bookmarkEnd w:id="106"/>
    </w:p>
    <w:p>
      <w:pPr>
        <w:pStyle w:val="3"/>
        <w:rPr>
          <w:rFonts w:hint="default" w:ascii="Times New Roman" w:hAnsi="Times New Roman" w:cs="Times New Roman"/>
        </w:rPr>
      </w:pPr>
      <w:bookmarkStart w:id="107" w:name="_Toc18264"/>
      <w:r>
        <w:rPr>
          <w:rFonts w:hint="default" w:ascii="Times New Roman" w:hAnsi="Times New Roman" w:cs="Times New Roman"/>
        </w:rPr>
        <w:t>实施意见</w:t>
      </w:r>
      <w:bookmarkEnd w:id="107"/>
    </w:p>
    <w:p>
      <w:pPr>
        <w:ind w:firstLine="490"/>
        <w:jc w:val="center"/>
        <w:rPr>
          <w:rFonts w:hint="default" w:ascii="Times New Roman" w:hAnsi="Times New Roman" w:cs="Times New Roman"/>
          <w:szCs w:val="24"/>
        </w:rPr>
      </w:pPr>
    </w:p>
    <w:p>
      <w:pPr>
        <w:ind w:firstLine="490"/>
        <w:rPr>
          <w:rFonts w:hint="default" w:ascii="Times New Roman" w:hAnsi="Times New Roman" w:cs="Times New Roman"/>
        </w:rPr>
      </w:pPr>
      <w:r>
        <w:rPr>
          <w:rFonts w:hint="default" w:ascii="Times New Roman" w:hAnsi="Times New Roman" w:cs="Times New Roman"/>
        </w:rPr>
        <w:t>为深入贯彻落实《中共中央办公厅、国务院办公厅关于进一步加强和改进新形势下高校宣传思想工作的意见》（中办发〔2014〕59号）、《中共重庆市委办公厅、重庆市人民政府办公厅关于进一步加强和改进新形势下高校宣传思想工作的实施意见》（渝委办发〔2015〕13号）等文件精神，进一步加强和改进我院宣传思想工作，牢牢掌握意识形态工作领导权、话语权，结合学院实际，制定本实施意见。</w:t>
      </w:r>
    </w:p>
    <w:p>
      <w:pPr>
        <w:pStyle w:val="6"/>
        <w:ind w:firstLine="490"/>
        <w:rPr>
          <w:rFonts w:hint="default" w:ascii="Times New Roman" w:hAnsi="Times New Roman" w:cs="Times New Roman"/>
        </w:rPr>
      </w:pPr>
      <w:r>
        <w:rPr>
          <w:rFonts w:hint="default" w:ascii="Times New Roman" w:hAnsi="Times New Roman" w:cs="Times New Roman"/>
        </w:rPr>
        <w:t>一、指导思想、基本原则和主要任务</w:t>
      </w:r>
    </w:p>
    <w:p>
      <w:pPr>
        <w:ind w:firstLine="490"/>
        <w:rPr>
          <w:rFonts w:hint="default" w:ascii="Times New Roman" w:hAnsi="Times New Roman" w:cs="Times New Roman"/>
        </w:rPr>
      </w:pPr>
      <w:r>
        <w:rPr>
          <w:rFonts w:hint="default" w:ascii="Times New Roman" w:hAnsi="Times New Roman" w:cs="Times New Roman"/>
        </w:rPr>
        <w:t>（一）指导思想</w:t>
      </w:r>
    </w:p>
    <w:p>
      <w:pPr>
        <w:ind w:firstLine="490"/>
        <w:rPr>
          <w:rFonts w:hint="default" w:ascii="Times New Roman" w:hAnsi="Times New Roman" w:cs="Times New Roman"/>
        </w:rPr>
      </w:pPr>
      <w:r>
        <w:rPr>
          <w:rFonts w:hint="default" w:ascii="Times New Roman" w:hAnsi="Times New Roman" w:cs="Times New Roman"/>
        </w:rPr>
        <w:t>高举中国特色社会主义伟大旗帜，坚持社会主义办学方向，以马克思列宁主义、毛泽东思想、邓小平理论、“三个代表”重要思想、科学发展观为指导，深入贯彻落实党的十八大和十八届二中、三中、四中全会精神，深入贯彻落实习近平总书记系列重要讲话精神，全面贯彻党的教育方针，坚持育人为本、德育为先，强化政治意识、责任意识、阵地意识和底线意识，以立德树人为根本任务，以深入推进中国特色社会主义理论体系进教材进课堂进头脑为主线，以提高教师队伍思想政治素质和育人能力为基础，以加强意识形态阵地建设和巩固壮大主流思想舆论为重点，积极培育和践行社会主义核心价值观，不断坚定师生道路自信、理论自信、制度自信，培养德智体美全面发展的社会主义建设者和接班人。</w:t>
      </w:r>
    </w:p>
    <w:p>
      <w:pPr>
        <w:ind w:firstLine="490"/>
        <w:rPr>
          <w:rFonts w:hint="default" w:ascii="Times New Roman" w:hAnsi="Times New Roman" w:cs="Times New Roman"/>
        </w:rPr>
      </w:pPr>
      <w:r>
        <w:rPr>
          <w:rFonts w:hint="default" w:ascii="Times New Roman" w:hAnsi="Times New Roman" w:cs="Times New Roman"/>
        </w:rPr>
        <w:t>（二）基本原则</w:t>
      </w:r>
    </w:p>
    <w:p>
      <w:pPr>
        <w:ind w:firstLine="490"/>
        <w:rPr>
          <w:rFonts w:hint="default" w:ascii="Times New Roman" w:hAnsi="Times New Roman" w:cs="Times New Roman"/>
        </w:rPr>
      </w:pPr>
      <w:r>
        <w:rPr>
          <w:rFonts w:hint="default" w:ascii="Times New Roman" w:hAnsi="Times New Roman" w:cs="Times New Roman"/>
        </w:rPr>
        <w:t>1.坚持党性原则、强化责任。强化学院党委对宣传思想工作的领导，严守政治纪律和政治规矩，切实担负起政治责任和领导责任，提高领导水平，增强驾驭能力，敢抓敢管、敢于担当，做到守土有责、守土负责、守土尽责。</w:t>
      </w:r>
    </w:p>
    <w:p>
      <w:pPr>
        <w:ind w:firstLine="490"/>
        <w:rPr>
          <w:rFonts w:hint="default" w:ascii="Times New Roman" w:hAnsi="Times New Roman" w:cs="Times New Roman"/>
        </w:rPr>
      </w:pPr>
      <w:r>
        <w:rPr>
          <w:rFonts w:hint="default" w:ascii="Times New Roman" w:hAnsi="Times New Roman" w:cs="Times New Roman"/>
        </w:rPr>
        <w:t>2.坚持育人为本、德育为先。把坚定理想信念放在首位，始终坚持用中国特色社会主义理论体系武装师生头脑，确保社会主义办学方向。</w:t>
      </w:r>
    </w:p>
    <w:p>
      <w:pPr>
        <w:ind w:firstLine="490"/>
        <w:rPr>
          <w:rFonts w:hint="default" w:ascii="Times New Roman" w:hAnsi="Times New Roman" w:cs="Times New Roman"/>
        </w:rPr>
      </w:pPr>
      <w:r>
        <w:rPr>
          <w:rFonts w:hint="default" w:ascii="Times New Roman" w:hAnsi="Times New Roman" w:cs="Times New Roman"/>
        </w:rPr>
        <w:t>3.坚持标本兼治、重在建设。强化依法管理，着力加强制度建设，完善宣传思想工作体制机制，把学院建设成为学习研究宣传马克思主义的坚强阵地。</w:t>
      </w:r>
    </w:p>
    <w:p>
      <w:pPr>
        <w:ind w:firstLine="490"/>
        <w:rPr>
          <w:rFonts w:hint="default" w:ascii="Times New Roman" w:hAnsi="Times New Roman" w:cs="Times New Roman"/>
        </w:rPr>
      </w:pPr>
      <w:r>
        <w:rPr>
          <w:rFonts w:hint="default" w:ascii="Times New Roman" w:hAnsi="Times New Roman" w:cs="Times New Roman"/>
        </w:rPr>
        <w:t>4.坚持改革创新、注重实效。准确把握学院师生思想发展新特点，用创新的思维、理念、方法解决问题，增强宣传思想工作的针对性、时代性和实效性。</w:t>
      </w:r>
    </w:p>
    <w:p>
      <w:pPr>
        <w:ind w:firstLine="490"/>
        <w:rPr>
          <w:rFonts w:hint="default" w:ascii="Times New Roman" w:hAnsi="Times New Roman" w:cs="Times New Roman"/>
        </w:rPr>
      </w:pPr>
      <w:r>
        <w:rPr>
          <w:rFonts w:hint="default" w:ascii="Times New Roman" w:hAnsi="Times New Roman" w:cs="Times New Roman"/>
        </w:rPr>
        <w:t>5.坚持齐抓共管、形成合力。推动校内外协同配合、全社会支持参与，构建宣传思想工作新格局。</w:t>
      </w:r>
    </w:p>
    <w:p>
      <w:pPr>
        <w:ind w:firstLine="490"/>
        <w:rPr>
          <w:rFonts w:hint="default" w:ascii="Times New Roman" w:hAnsi="Times New Roman" w:cs="Times New Roman"/>
        </w:rPr>
      </w:pPr>
      <w:r>
        <w:rPr>
          <w:rFonts w:hint="default" w:ascii="Times New Roman" w:hAnsi="Times New Roman" w:cs="Times New Roman"/>
        </w:rPr>
        <w:t>（三）主要任务</w:t>
      </w:r>
    </w:p>
    <w:p>
      <w:pPr>
        <w:ind w:firstLine="490"/>
        <w:rPr>
          <w:rFonts w:hint="default" w:ascii="Times New Roman" w:hAnsi="Times New Roman" w:cs="Times New Roman"/>
        </w:rPr>
      </w:pPr>
      <w:r>
        <w:rPr>
          <w:rFonts w:hint="default" w:ascii="Times New Roman" w:hAnsi="Times New Roman" w:cs="Times New Roman"/>
        </w:rPr>
        <w:t>1.坚定理想信念，深入开展中国特色社会主义和中国梦宣传教育，开展马克思主义立场、观点、方法教育，正确引导师生坚定中国特色社会主义共同理想，不断激发师生投身中华民族复兴伟业的巨大热情，进一步增强广大师生的理论认同、政治认同和情感认同，凝心聚力共筑中国梦。</w:t>
      </w:r>
    </w:p>
    <w:p>
      <w:pPr>
        <w:ind w:firstLine="490"/>
        <w:rPr>
          <w:rFonts w:hint="default" w:ascii="Times New Roman" w:hAnsi="Times New Roman" w:cs="Times New Roman"/>
        </w:rPr>
      </w:pPr>
      <w:r>
        <w:rPr>
          <w:rFonts w:hint="default" w:ascii="Times New Roman" w:hAnsi="Times New Roman" w:cs="Times New Roman"/>
        </w:rPr>
        <w:t>2.巩固共同思想道德基础，大力加强社会主义核心价值观教育，把培育和弘扬社会主义核心价值观作为凝魂聚气、强基固本的基础工程，弘扬中国精神，弘扬中华传统美德，加强道德教育和实践，提升师生思想道德素质，使社会主义核心价值观内化于心、外化于行，成为全体师生的价值追求和自觉行动。</w:t>
      </w:r>
    </w:p>
    <w:p>
      <w:pPr>
        <w:ind w:firstLine="490"/>
        <w:rPr>
          <w:rFonts w:hint="default" w:ascii="Times New Roman" w:hAnsi="Times New Roman" w:cs="Times New Roman"/>
        </w:rPr>
      </w:pPr>
      <w:r>
        <w:rPr>
          <w:rFonts w:hint="default" w:ascii="Times New Roman" w:hAnsi="Times New Roman" w:cs="Times New Roman"/>
        </w:rPr>
        <w:t>3.壮大主流思想舆论，切实加强意识形态引导管理，做大做强正面宣传，管好导向、管好阵地、管好队伍，坚决抵御敌对势力渗透，牢牢掌握意识形态工作领导权、话语权，巩固马克思主义指导地位。</w:t>
      </w:r>
    </w:p>
    <w:p>
      <w:pPr>
        <w:ind w:firstLine="490"/>
        <w:rPr>
          <w:rFonts w:hint="default" w:ascii="Times New Roman" w:hAnsi="Times New Roman" w:cs="Times New Roman"/>
        </w:rPr>
      </w:pPr>
      <w:r>
        <w:rPr>
          <w:rFonts w:hint="default" w:ascii="Times New Roman" w:hAnsi="Times New Roman" w:cs="Times New Roman"/>
        </w:rPr>
        <w:t>4.推动文化传承创新，传承和弘扬中华优秀传统文化，加强学院文化建设，培育和弘扬学院精神，增强学院文化软实力，打造精神文明建设品牌。</w:t>
      </w:r>
    </w:p>
    <w:p>
      <w:pPr>
        <w:ind w:firstLine="490"/>
        <w:rPr>
          <w:rFonts w:hint="default" w:ascii="Times New Roman" w:hAnsi="Times New Roman" w:cs="Times New Roman"/>
        </w:rPr>
      </w:pPr>
      <w:r>
        <w:rPr>
          <w:rFonts w:hint="default" w:ascii="Times New Roman" w:hAnsi="Times New Roman" w:cs="Times New Roman"/>
        </w:rPr>
        <w:t>5.立足学生全面发展，努力构建全员全过程全方位育人格局，形成教书育人、实践育人、科研育人、管理育人、服务育人的长效机制，增强学生使命意识、责任意识，培养学生创新精神和实践能力，全面落实立德树人根本任务，努力办好人民满意的高职教育。</w:t>
      </w:r>
    </w:p>
    <w:p>
      <w:pPr>
        <w:pStyle w:val="6"/>
        <w:ind w:firstLine="490"/>
        <w:rPr>
          <w:rFonts w:hint="default" w:ascii="Times New Roman" w:hAnsi="Times New Roman" w:cs="Times New Roman"/>
        </w:rPr>
      </w:pPr>
      <w:r>
        <w:rPr>
          <w:rFonts w:hint="default" w:ascii="Times New Roman" w:hAnsi="Times New Roman" w:cs="Times New Roman"/>
        </w:rPr>
        <w:t>二、进一步深化思想政治理论课建设改革</w:t>
      </w:r>
    </w:p>
    <w:p>
      <w:pPr>
        <w:ind w:firstLine="490"/>
        <w:rPr>
          <w:rFonts w:hint="default" w:ascii="Times New Roman" w:hAnsi="Times New Roman" w:cs="Times New Roman"/>
        </w:rPr>
      </w:pPr>
      <w:r>
        <w:rPr>
          <w:rFonts w:hint="default" w:ascii="Times New Roman" w:hAnsi="Times New Roman" w:cs="Times New Roman"/>
        </w:rPr>
        <w:t>（一）推进思想政治理论课教学改革</w:t>
      </w:r>
    </w:p>
    <w:p>
      <w:pPr>
        <w:ind w:firstLine="490"/>
        <w:rPr>
          <w:rFonts w:hint="default" w:ascii="Times New Roman" w:hAnsi="Times New Roman" w:cs="Times New Roman"/>
        </w:rPr>
      </w:pPr>
      <w:r>
        <w:rPr>
          <w:rFonts w:hint="default" w:ascii="Times New Roman" w:hAnsi="Times New Roman" w:cs="Times New Roman"/>
        </w:rPr>
        <w:t>坚持使用统编教材，组织编写配套的学生辅学读本，促进教材体系向教学体系的有效转化。深入推进项目化、专题化、网络化教学方法改革，统筹课堂教学、实践教学、网络教学建设，培育在市内外有影响的优秀成果。着力建设思想政治理论课课程资源库，推进优势教学资源的共建共享。丰富拓展教育教学活动，继续组织教师参加市内外教学技能大赛。继续做好院级科研项目设置党建、思想政治教育专项工作。</w:t>
      </w:r>
    </w:p>
    <w:p>
      <w:pPr>
        <w:ind w:firstLine="490"/>
        <w:rPr>
          <w:rFonts w:hint="default" w:ascii="Times New Roman" w:hAnsi="Times New Roman" w:cs="Times New Roman"/>
        </w:rPr>
      </w:pPr>
      <w:r>
        <w:rPr>
          <w:rFonts w:hint="default" w:ascii="Times New Roman" w:hAnsi="Times New Roman" w:cs="Times New Roman"/>
        </w:rPr>
        <w:t>（二）建设高素质思想政治理论课教师队伍</w:t>
      </w:r>
    </w:p>
    <w:p>
      <w:pPr>
        <w:ind w:firstLine="490"/>
        <w:rPr>
          <w:rFonts w:hint="default" w:ascii="Times New Roman" w:hAnsi="Times New Roman" w:cs="Times New Roman"/>
        </w:rPr>
      </w:pPr>
      <w:r>
        <w:rPr>
          <w:rFonts w:hint="default" w:ascii="Times New Roman" w:hAnsi="Times New Roman" w:cs="Times New Roman"/>
        </w:rPr>
        <w:t>建立健全思想政治理论课专职教师准入和退出机制，把政治立场作为聘用的首要标准，新进思想政治理论课专职教师必须是中共党员。加强对思想政治理论课教师教学过程的监督和检查，确保其在政治原则、立场、方向上始终与党中央保持高度一致。继续抓好思想政治理论课教师培训工作，每年对全体思想政治理论课专职教师至少培训一次。继续支持在职教师攻读学位、开展访学活动和实践锻炼等。进一步按照《教育部高校思想政治理论课建设标准》、《中央宣传部教育部普通高校思想政治理论课建设体系创新计划》要求，落实好思想政治理论课队伍建设专项经费。</w:t>
      </w:r>
    </w:p>
    <w:p>
      <w:pPr>
        <w:ind w:firstLine="490"/>
        <w:rPr>
          <w:rFonts w:hint="default" w:ascii="Times New Roman" w:hAnsi="Times New Roman" w:cs="Times New Roman"/>
        </w:rPr>
      </w:pPr>
      <w:r>
        <w:rPr>
          <w:rFonts w:hint="default" w:ascii="Times New Roman" w:hAnsi="Times New Roman" w:cs="Times New Roman"/>
        </w:rPr>
        <w:t>（三）强化思想政治理论课建设条件保障</w:t>
      </w:r>
    </w:p>
    <w:p>
      <w:pPr>
        <w:ind w:firstLine="490"/>
        <w:rPr>
          <w:rFonts w:hint="default" w:ascii="Times New Roman" w:hAnsi="Times New Roman" w:cs="Times New Roman"/>
        </w:rPr>
      </w:pPr>
      <w:r>
        <w:rPr>
          <w:rFonts w:hint="default" w:ascii="Times New Roman" w:hAnsi="Times New Roman" w:cs="Times New Roman"/>
        </w:rPr>
        <w:t>落实思想政治理论课重点建设地位，在经费投入、教学建设以及公共资源配置上予以保证，在科研立项、评优评先、职务评聘中优先支持思想政治理论课教师。加强思想政治理论课教研部领导班子建设，班子成员必须是中共党员。严格落实规定学时学分，不以任何形式压减或变相压减课时，合理控制课堂教学规模。强化思想政治理论课建设督导检查，确保学院各项要求落到实处。</w:t>
      </w:r>
    </w:p>
    <w:p>
      <w:pPr>
        <w:pStyle w:val="6"/>
        <w:ind w:firstLine="490"/>
        <w:rPr>
          <w:rFonts w:hint="default" w:ascii="Times New Roman" w:hAnsi="Times New Roman" w:cs="Times New Roman"/>
        </w:rPr>
      </w:pPr>
      <w:r>
        <w:rPr>
          <w:rFonts w:hint="default" w:ascii="Times New Roman" w:hAnsi="Times New Roman" w:cs="Times New Roman"/>
        </w:rPr>
        <w:t xml:space="preserve"> 三、着力提升大学生思想政治教育针对性实效性</w:t>
      </w:r>
    </w:p>
    <w:p>
      <w:pPr>
        <w:ind w:firstLine="490"/>
        <w:rPr>
          <w:rFonts w:hint="default" w:ascii="Times New Roman" w:hAnsi="Times New Roman" w:cs="Times New Roman"/>
        </w:rPr>
      </w:pPr>
      <w:r>
        <w:rPr>
          <w:rFonts w:hint="default" w:ascii="Times New Roman" w:hAnsi="Times New Roman" w:cs="Times New Roman"/>
        </w:rPr>
        <w:t>（一）丰富大学生思想政治教育内容</w:t>
      </w:r>
    </w:p>
    <w:p>
      <w:pPr>
        <w:ind w:firstLine="490"/>
        <w:rPr>
          <w:rFonts w:hint="default" w:ascii="Times New Roman" w:hAnsi="Times New Roman" w:cs="Times New Roman"/>
        </w:rPr>
      </w:pPr>
      <w:r>
        <w:rPr>
          <w:rFonts w:hint="default" w:ascii="Times New Roman" w:hAnsi="Times New Roman" w:cs="Times New Roman"/>
        </w:rPr>
        <w:t>深入开展中国特色社会主义理论和中国梦教育，加强党史国史教育、形势政策教育、改革发展成就宣传教育，强化大学生法治意识、国家安全意识、社会责任意识。将社会主义价值观体系建设融入学院人才培养全过程，把社会主义核心价值观教育落到实处。完善中华优秀传统文化教育，传承中华民族精神，弘扬红岩精神和三峡移民精神。高度重视民族团结教育，引导学生牢固树立“三个不离开”思想，不断增强“四个认同”。认真开展马克思主义宗教观、党的宗教政策和相关法律法规的教育，引导学生正确认识和看待宗教问题。认真做好少数民族学生思想教育与日常管理和服务工作。</w:t>
      </w:r>
    </w:p>
    <w:p>
      <w:pPr>
        <w:ind w:firstLine="490"/>
        <w:rPr>
          <w:rFonts w:hint="default" w:ascii="Times New Roman" w:hAnsi="Times New Roman" w:cs="Times New Roman"/>
        </w:rPr>
      </w:pPr>
      <w:r>
        <w:rPr>
          <w:rFonts w:hint="default" w:ascii="Times New Roman" w:hAnsi="Times New Roman" w:cs="Times New Roman"/>
        </w:rPr>
        <w:t>（二）创新大学生思想政治教育方法</w:t>
      </w:r>
    </w:p>
    <w:p>
      <w:pPr>
        <w:ind w:firstLine="490"/>
        <w:rPr>
          <w:rFonts w:hint="default" w:ascii="Times New Roman" w:hAnsi="Times New Roman" w:cs="Times New Roman"/>
        </w:rPr>
      </w:pPr>
      <w:r>
        <w:rPr>
          <w:rFonts w:hint="default" w:ascii="Times New Roman" w:hAnsi="Times New Roman" w:cs="Times New Roman"/>
        </w:rPr>
        <w:t>充分发挥哲学社会科学育人功能，全面使用马克思主义理论研究和建设工程重点教材，大力挖掘哲学社会科学课程的思想政治教育资源。进一步建好用好校园网、博客、QQ群、校园微博、官方微信等网络平台。广泛开展大学生“三下乡”、志愿服务等各类社会实践与公益活动，进一步完善学生社会实践保障体系，推进志愿服务制度化、品牌化。深入实施“青年马克思主义者培养工程”，发挥学生先进典型的榜样示范作用。加强校园文化建设，组织好入团、入党宣誓和入学教育，推进廉洁教育和廉政文化进校园工作。抓好《人民日报》《重庆日报》等党报党刊赠阅工作，发挥好育人功能。做好大学生心理健康教育与心理危机干预工作。</w:t>
      </w:r>
    </w:p>
    <w:p>
      <w:pPr>
        <w:ind w:firstLine="490"/>
        <w:rPr>
          <w:rFonts w:hint="default" w:ascii="Times New Roman" w:hAnsi="Times New Roman" w:cs="Times New Roman"/>
        </w:rPr>
      </w:pPr>
      <w:r>
        <w:rPr>
          <w:rFonts w:hint="default" w:ascii="Times New Roman" w:hAnsi="Times New Roman" w:cs="Times New Roman"/>
        </w:rPr>
        <w:t>（三）提升辅导员队伍的工作能力水平</w:t>
      </w:r>
    </w:p>
    <w:p>
      <w:pPr>
        <w:ind w:firstLine="490"/>
        <w:rPr>
          <w:rFonts w:hint="default" w:ascii="Times New Roman" w:hAnsi="Times New Roman" w:cs="Times New Roman"/>
        </w:rPr>
      </w:pPr>
      <w:r>
        <w:rPr>
          <w:rFonts w:hint="default" w:ascii="Times New Roman" w:hAnsi="Times New Roman" w:cs="Times New Roman"/>
        </w:rPr>
        <w:t>严格准入条件，拓宽选聘通道。加大培训力度，完善辅导员队伍激励机制，做好“重庆市高校辅导员择优资助计划”、辅导员年度人物评选推荐工作。落实辅导员双重身份、双线晋升政策，落实辅导员工作实绩在职务、职称、职级评聘方面的认定，做好辅导员专业技术职称评聘工作。进一步畅通辅导员发展渠道，鼓励支持辅导员职业化、专业化发展，对表现突出的辅导员作为后备干部培养和选拔的重点对象。健全辅导员退出机制，对不适合、不适应辅导员工作岗位的及时作出调整。</w:t>
      </w:r>
    </w:p>
    <w:p>
      <w:pPr>
        <w:pStyle w:val="6"/>
        <w:ind w:firstLine="490"/>
        <w:rPr>
          <w:rFonts w:hint="default" w:ascii="Times New Roman" w:hAnsi="Times New Roman" w:cs="Times New Roman"/>
        </w:rPr>
      </w:pPr>
      <w:r>
        <w:rPr>
          <w:rFonts w:hint="default" w:ascii="Times New Roman" w:hAnsi="Times New Roman" w:cs="Times New Roman"/>
        </w:rPr>
        <w:t>四、全面提高教师队伍思想政治素质</w:t>
      </w:r>
    </w:p>
    <w:p>
      <w:pPr>
        <w:ind w:firstLine="490"/>
        <w:rPr>
          <w:rFonts w:hint="default" w:ascii="Times New Roman" w:hAnsi="Times New Roman" w:cs="Times New Roman"/>
        </w:rPr>
      </w:pPr>
      <w:r>
        <w:rPr>
          <w:rFonts w:hint="default" w:ascii="Times New Roman" w:hAnsi="Times New Roman" w:cs="Times New Roman"/>
        </w:rPr>
        <w:t>（一）加强教师思想政治工作</w:t>
      </w:r>
    </w:p>
    <w:p>
      <w:pPr>
        <w:ind w:firstLine="490"/>
        <w:rPr>
          <w:rFonts w:hint="default" w:ascii="Times New Roman" w:hAnsi="Times New Roman" w:cs="Times New Roman"/>
        </w:rPr>
      </w:pPr>
      <w:r>
        <w:rPr>
          <w:rFonts w:hint="default" w:ascii="Times New Roman" w:hAnsi="Times New Roman" w:cs="Times New Roman"/>
        </w:rPr>
        <w:t>把政治标准作为人才引进与交流、教师聘用与考核、专业技术职称与职员职级晋升、干部选拔任用的基本标准。进一步加强对教师的政治引领，注重在优秀青年教师发展党员。进一步做好统一战线工作，最大限度把各类党外优秀人才团结凝聚在党的周围。关心教师特别是青年教师的成长，坚持解决思想问题和解决实际困难相结合，不断改善教师学习、工作和生活条件。坚持不懈用中国特色社会主义理论体系武装教师头脑，继续推进青年教师政治理论素养提升计划，严格落实教师政治理论学习制度，提高教师政治理论学习的针对性、实效性。继续推进学术安全培训制度，定期对全体教师特别是新聘用教师、青年教师、回国留学人员、出国访学教师加强培训。对有错误思想倾向的教师，要切实加强教育管理和约束；对于境内外敌对势力有勾连活动的，要及时制止，拒不听从者坚决依法依规清出教师队伍。</w:t>
      </w:r>
    </w:p>
    <w:p>
      <w:pPr>
        <w:ind w:firstLine="490"/>
        <w:rPr>
          <w:rFonts w:hint="default" w:ascii="Times New Roman" w:hAnsi="Times New Roman" w:cs="Times New Roman"/>
        </w:rPr>
      </w:pPr>
      <w:r>
        <w:rPr>
          <w:rFonts w:hint="default" w:ascii="Times New Roman" w:hAnsi="Times New Roman" w:cs="Times New Roman"/>
        </w:rPr>
        <w:t>（二）推进师德师风建设</w:t>
      </w:r>
    </w:p>
    <w:p>
      <w:pPr>
        <w:ind w:firstLine="490"/>
        <w:rPr>
          <w:rFonts w:hint="default" w:ascii="Times New Roman" w:hAnsi="Times New Roman" w:cs="Times New Roman"/>
        </w:rPr>
      </w:pPr>
      <w:r>
        <w:rPr>
          <w:rFonts w:hint="default" w:ascii="Times New Roman" w:hAnsi="Times New Roman" w:cs="Times New Roman"/>
        </w:rPr>
        <w:t>进一步完善师德师风建设长效机制，制定学院《进一步加强和改进师德师风建设的实施意见》。在教师培训特别是新聘教师岗前培训中，强化师德师风教育特别是职业道德、学术道德、学术规范教育。加强师德师风宣传，组建优秀教师宣讲团，多渠道、多形式宣传优秀教师和师德标兵先进事迹，推进师德师风宣传制度化、常态化。健全师德师风考核，继续将师德表现作为教师绩效考核、岗位聘用、职称评审和奖惩的首要内容，实行师德一票否决制。强化师德监督，健全落实问责机制，对因教育监管不力造成师德严重失范的，要依法依规追究相关负责人的责任。</w:t>
      </w:r>
    </w:p>
    <w:p>
      <w:pPr>
        <w:ind w:firstLine="490"/>
        <w:rPr>
          <w:rFonts w:hint="default" w:ascii="Times New Roman" w:hAnsi="Times New Roman" w:cs="Times New Roman"/>
        </w:rPr>
      </w:pPr>
      <w:r>
        <w:rPr>
          <w:rFonts w:hint="default" w:ascii="Times New Roman" w:hAnsi="Times New Roman" w:cs="Times New Roman"/>
        </w:rPr>
        <w:t>（三）强化教师教书育人职责</w:t>
      </w:r>
    </w:p>
    <w:p>
      <w:pPr>
        <w:ind w:firstLine="490"/>
        <w:rPr>
          <w:rFonts w:hint="default" w:ascii="Times New Roman" w:hAnsi="Times New Roman" w:cs="Times New Roman"/>
        </w:rPr>
      </w:pPr>
      <w:r>
        <w:rPr>
          <w:rFonts w:hint="default" w:ascii="Times New Roman" w:hAnsi="Times New Roman" w:cs="Times New Roman"/>
        </w:rPr>
        <w:t>把“爱国守法、敬业爱生、教书育人、严谨治学、服务社会、为人师表”24字高校教师职业道德规范落实到教师岗位职责中，引导教师树立强烈的职业光荣感、历史使命感和社会责任感，自觉把育人为本、德育为先的要求贯穿教育教学工作的全过程。明确每位教师的育人职责，推行兼职班导师制、学业导师制，关心学生成长成才，促进学生全面发展。明确每门课程育人基本要求，并纳入人才培养方案。把教师教书育人履职尽责情况，作为教学质量和工作绩效的重要内容进行评价和考核。</w:t>
      </w:r>
    </w:p>
    <w:p>
      <w:pPr>
        <w:pStyle w:val="6"/>
        <w:ind w:firstLine="490"/>
        <w:rPr>
          <w:rFonts w:hint="default" w:ascii="Times New Roman" w:hAnsi="Times New Roman" w:cs="Times New Roman"/>
        </w:rPr>
      </w:pPr>
      <w:r>
        <w:rPr>
          <w:rFonts w:hint="default" w:ascii="Times New Roman" w:hAnsi="Times New Roman" w:cs="Times New Roman"/>
        </w:rPr>
        <w:t>五、严格管理宣传思想活动阵地</w:t>
      </w:r>
    </w:p>
    <w:p>
      <w:pPr>
        <w:ind w:firstLine="490"/>
        <w:rPr>
          <w:rFonts w:hint="default" w:ascii="Times New Roman" w:hAnsi="Times New Roman" w:cs="Times New Roman"/>
        </w:rPr>
      </w:pPr>
      <w:r>
        <w:rPr>
          <w:rFonts w:hint="default" w:ascii="Times New Roman" w:hAnsi="Times New Roman" w:cs="Times New Roman"/>
        </w:rPr>
        <w:t>（一）强化课堂教学纪律</w:t>
      </w:r>
    </w:p>
    <w:p>
      <w:pPr>
        <w:ind w:firstLine="490"/>
        <w:rPr>
          <w:rFonts w:hint="default" w:ascii="Times New Roman" w:hAnsi="Times New Roman" w:cs="Times New Roman"/>
        </w:rPr>
      </w:pPr>
      <w:r>
        <w:rPr>
          <w:rFonts w:hint="default" w:ascii="Times New Roman" w:hAnsi="Times New Roman" w:cs="Times New Roman"/>
        </w:rPr>
        <w:t>把坚持马克思主义立场观点方法，坚持党的基本路线、方针、政策，坚持中国特色社会主义理论体系，作为课堂教学管理的基本要求，健全课堂教学管理体系。严格执行教师聘用、教学考核、教学督导制度。哲学社会科学课程教材特别是引进境外教材，要严格按照教育部建立的推荐目录选用；选用境外教学读物的，由二级教学单位提出，教务处、对外合作与交流处、党委宣传部初审，党委会议审定。坚持学术研究无禁区、课堂讲授有纪律，对在课堂教学中传播违法、有害观点和言论的，要视情节依纪依法严肃处理。聘用外籍人员担任教师，要严格执行国家有关规定。</w:t>
      </w:r>
    </w:p>
    <w:p>
      <w:pPr>
        <w:ind w:firstLine="490"/>
        <w:rPr>
          <w:rFonts w:hint="default" w:ascii="Times New Roman" w:hAnsi="Times New Roman" w:cs="Times New Roman"/>
        </w:rPr>
      </w:pPr>
      <w:r>
        <w:rPr>
          <w:rFonts w:hint="default" w:ascii="Times New Roman" w:hAnsi="Times New Roman" w:cs="Times New Roman"/>
        </w:rPr>
        <w:t>（二）加强哲学社会科学类活动和出版物管理</w:t>
      </w:r>
    </w:p>
    <w:p>
      <w:pPr>
        <w:ind w:firstLine="490"/>
        <w:rPr>
          <w:rFonts w:hint="default" w:ascii="Times New Roman" w:hAnsi="Times New Roman" w:cs="Times New Roman"/>
        </w:rPr>
      </w:pPr>
      <w:r>
        <w:rPr>
          <w:rFonts w:hint="default" w:ascii="Times New Roman" w:hAnsi="Times New Roman" w:cs="Times New Roman"/>
        </w:rPr>
        <w:t>严格按照“谁主办、谁负责；谁审批、谁监督”的原则，落实举办哲学社会科学类报告会、研讨会、讲座、论坛“一会一报”制，由学院党委统一管理，党委书记把关，党委宣传部审批，对场地、人员、内容、报道等各个环节严格把好关口，做到主管单位有人听、主办单位有人跟、后续报道有关管。加强对校园广播站及图书馆的管理，加强图书报刊订购、学术文献数据库、接受捐赠境外出版物的管理，绝不给违法、有害、错误言论提供传播渠道和空间。</w:t>
      </w:r>
    </w:p>
    <w:p>
      <w:pPr>
        <w:ind w:firstLine="490"/>
        <w:rPr>
          <w:rFonts w:hint="default" w:ascii="Times New Roman" w:hAnsi="Times New Roman" w:cs="Times New Roman"/>
        </w:rPr>
      </w:pPr>
      <w:r>
        <w:rPr>
          <w:rFonts w:hint="default" w:ascii="Times New Roman" w:hAnsi="Times New Roman" w:cs="Times New Roman"/>
        </w:rPr>
        <w:t>（三）防范和抵御校园传教活动</w:t>
      </w:r>
    </w:p>
    <w:p>
      <w:pPr>
        <w:ind w:firstLine="490"/>
        <w:rPr>
          <w:rFonts w:hint="default" w:ascii="Times New Roman" w:hAnsi="Times New Roman" w:cs="Times New Roman"/>
        </w:rPr>
      </w:pPr>
      <w:r>
        <w:rPr>
          <w:rFonts w:hint="default" w:ascii="Times New Roman" w:hAnsi="Times New Roman" w:cs="Times New Roman"/>
        </w:rPr>
        <w:t>坚持教育和宗教分离原则，落实守土有责、标本兼治、综合治理的要求，综合运用多种有效手段，构建“教育引导、阻断渠道、依法处理”紧密结合的防范和抵御校园传教工作格局。严禁师生在校园传播宗教、发展教徒，严禁在校园设立宗教活动场所、建立宗教团体和组织、举行宗教活动、散发宗教类出版物及宣传品。党委宣传部、保卫处要加强校园反邪教宣传教育，把马克思主义无神论教育融入人才培养，建立反邪教应急应对机制。大力开展去宗教极端化和抵御防范暴恐音视频宣传教育，坚决制止宗教极端、暴力恐怖思想在校园传播，对参与一般活动的要进行批评教育和帮助转化。</w:t>
      </w:r>
    </w:p>
    <w:p>
      <w:pPr>
        <w:ind w:firstLine="490"/>
        <w:rPr>
          <w:rFonts w:hint="default" w:ascii="Times New Roman" w:hAnsi="Times New Roman" w:cs="Times New Roman"/>
        </w:rPr>
      </w:pPr>
      <w:r>
        <w:rPr>
          <w:rFonts w:hint="default" w:ascii="Times New Roman" w:hAnsi="Times New Roman" w:cs="Times New Roman"/>
        </w:rPr>
        <w:t>（四）加强接受境外资金、非政府组织资助和涉外活动管理</w:t>
      </w:r>
    </w:p>
    <w:p>
      <w:pPr>
        <w:ind w:firstLine="490"/>
        <w:rPr>
          <w:rFonts w:hint="default" w:ascii="Times New Roman" w:hAnsi="Times New Roman" w:cs="Times New Roman"/>
        </w:rPr>
      </w:pPr>
      <w:r>
        <w:rPr>
          <w:rFonts w:hint="default" w:ascii="Times New Roman" w:hAnsi="Times New Roman" w:cs="Times New Roman"/>
        </w:rPr>
        <w:t>建立健全审批制度，坚决防范和抵制境外非政府组织利用讲学、邀请访问、学术交流、培训、项目合作和资助等名义从事渗透破坏活动。对外合作与交流处要对境外非政府组织及基金组织的背景、政治倾向、合作内容、资金来源、协议签署进行严格审查，严禁合作开展涉及敏感问题和重要资源信息的项目。规范接受资助审批程序，未经依法依规审批的，不得接受境外资金或费政府组织资助。严格遵守国家保密规定，不得向境外提供不宜对外公布的统计数据、调查材料、内部资源和研究成果等。规范师生接受境外媒体采访，必须接受采访的要报学院党委审批。师生以公务名义参加外国使领馆和境外非政府组织开展的活动，必须提前报对外合作与交流处备案。</w:t>
      </w:r>
    </w:p>
    <w:p>
      <w:pPr>
        <w:ind w:firstLine="490"/>
        <w:rPr>
          <w:rFonts w:hint="default" w:ascii="Times New Roman" w:hAnsi="Times New Roman" w:cs="Times New Roman"/>
        </w:rPr>
      </w:pPr>
      <w:r>
        <w:rPr>
          <w:rFonts w:hint="default" w:ascii="Times New Roman" w:hAnsi="Times New Roman" w:cs="Times New Roman"/>
        </w:rPr>
        <w:t>（五）加大大学生社团管理力度</w:t>
      </w:r>
    </w:p>
    <w:p>
      <w:pPr>
        <w:ind w:firstLine="490"/>
        <w:rPr>
          <w:rFonts w:hint="default" w:ascii="Times New Roman" w:hAnsi="Times New Roman" w:cs="Times New Roman"/>
        </w:rPr>
      </w:pPr>
      <w:r>
        <w:rPr>
          <w:rFonts w:hint="default" w:ascii="Times New Roman" w:hAnsi="Times New Roman" w:cs="Times New Roman"/>
        </w:rPr>
        <w:t>加强对学院各类社团管理，完善和健全大学生社团成立、年度检查制度，加强活动监管。未经学院党委许可，校外社会团体不得在校内成立分支机构，学生社团也不得擅自成为校外团体分支机构。不允许组建跨校性学生社团。政治理论性社团成立及活动开展由党委宣传部及院团委管理和指导。院团委要加强对社团负责人的培训指导，引导社团在法律法规及校规校纪的许可下，围绕学生综合发展、全面成才目标和学院中心工作开展活动。</w:t>
      </w:r>
    </w:p>
    <w:p>
      <w:pPr>
        <w:ind w:firstLine="490"/>
        <w:rPr>
          <w:rFonts w:hint="default" w:ascii="Times New Roman" w:hAnsi="Times New Roman" w:cs="Times New Roman"/>
        </w:rPr>
      </w:pPr>
      <w:r>
        <w:rPr>
          <w:rFonts w:hint="default" w:ascii="Times New Roman" w:hAnsi="Times New Roman" w:cs="Times New Roman"/>
        </w:rPr>
        <w:t>（六）做好新闻宣传和舆论引导工作</w:t>
      </w:r>
    </w:p>
    <w:p>
      <w:pPr>
        <w:ind w:firstLine="490"/>
        <w:rPr>
          <w:rFonts w:hint="default" w:ascii="Times New Roman" w:hAnsi="Times New Roman" w:cs="Times New Roman"/>
        </w:rPr>
      </w:pPr>
      <w:r>
        <w:rPr>
          <w:rFonts w:hint="default" w:ascii="Times New Roman" w:hAnsi="Times New Roman" w:cs="Times New Roman"/>
        </w:rPr>
        <w:t>坚持团结稳定鼓劲、正面宣传为主，做实做活学院正面宣传。落实新闻发言人制度，指定新闻发言人，党委宣传部负责日常工作，适时发布学院改革发展重大部署和社会关切的重要信息，做好突发事件舆论引导工作。建立健全学院、各二级单位、新闻媒体联动宣传机制，把握新闻宣传时、度、效，弘扬主旋律，传播正能量。加强对宣传栏、宣传橱窗、LED显示屏等新闻宣传阵地的管理，为学院改革发展和立德树人营造良好舆论氛围。</w:t>
      </w:r>
    </w:p>
    <w:p>
      <w:pPr>
        <w:pStyle w:val="6"/>
        <w:ind w:firstLine="490"/>
        <w:rPr>
          <w:rFonts w:hint="default" w:ascii="Times New Roman" w:hAnsi="Times New Roman" w:cs="Times New Roman"/>
        </w:rPr>
      </w:pPr>
      <w:r>
        <w:rPr>
          <w:rFonts w:hint="default" w:ascii="Times New Roman" w:hAnsi="Times New Roman" w:cs="Times New Roman"/>
        </w:rPr>
        <w:t>六、扎实推进网络宣传思想工作</w:t>
      </w:r>
    </w:p>
    <w:p>
      <w:pPr>
        <w:ind w:firstLine="490"/>
        <w:rPr>
          <w:rFonts w:hint="default" w:ascii="Times New Roman" w:hAnsi="Times New Roman" w:cs="Times New Roman"/>
        </w:rPr>
      </w:pPr>
      <w:r>
        <w:rPr>
          <w:rFonts w:hint="default" w:ascii="Times New Roman" w:hAnsi="Times New Roman" w:cs="Times New Roman"/>
        </w:rPr>
        <w:t>（一）加强网络宣传思想工作平台建设</w:t>
      </w:r>
    </w:p>
    <w:p>
      <w:pPr>
        <w:ind w:firstLine="490"/>
        <w:rPr>
          <w:rFonts w:hint="default" w:ascii="Times New Roman" w:hAnsi="Times New Roman" w:cs="Times New Roman"/>
        </w:rPr>
      </w:pPr>
      <w:r>
        <w:rPr>
          <w:rFonts w:hint="default" w:ascii="Times New Roman" w:hAnsi="Times New Roman" w:cs="Times New Roman"/>
        </w:rPr>
        <w:t>适时建设和更新校园网站，搭建学院新闻发布、党务校务公开网络平台。依托校园网站建设，开办贴近师生学习生活的网络名站名栏，重点建设好具有示范性的思想理论教育资源网站、学生主题教育网站和网络互动社区，各二级学院要推出健康向上的辅导员博客、教师博客、官方微博微信。</w:t>
      </w:r>
    </w:p>
    <w:p>
      <w:pPr>
        <w:ind w:firstLine="490"/>
        <w:rPr>
          <w:rFonts w:hint="default" w:ascii="Times New Roman" w:hAnsi="Times New Roman" w:cs="Times New Roman"/>
        </w:rPr>
      </w:pPr>
      <w:r>
        <w:rPr>
          <w:rFonts w:hint="default" w:ascii="Times New Roman" w:hAnsi="Times New Roman" w:cs="Times New Roman"/>
        </w:rPr>
        <w:t>（二）加强校园网络文化建设管理</w:t>
      </w:r>
    </w:p>
    <w:p>
      <w:pPr>
        <w:ind w:firstLine="490"/>
        <w:rPr>
          <w:rFonts w:hint="default" w:ascii="Times New Roman" w:hAnsi="Times New Roman" w:cs="Times New Roman"/>
        </w:rPr>
      </w:pPr>
      <w:r>
        <w:rPr>
          <w:rFonts w:hint="default" w:ascii="Times New Roman" w:hAnsi="Times New Roman" w:cs="Times New Roman"/>
        </w:rPr>
        <w:t>党委宣传部、党委网络工作部、信息技术中心要强化校园网络管理。加强校园网络文化建设，贴近师生需求，丰富题材内容，开展形式多样的网络主题文化活动，打造健康向上的网络主流文化。加强网络信息系统建设，严格执行校园网络用户实名登记和可追溯制度。加强对校园微博、微信的管理，落实好微博微信管理办法。加强对易信、手机报、APP客户端等新媒体管理，实行公共账号申请备案制。加强网络纪律宣传教育，教育引导学生正确对待和使用网络，自觉遵守法律法规，维护网络秩序。</w:t>
      </w:r>
    </w:p>
    <w:p>
      <w:pPr>
        <w:ind w:firstLine="490"/>
        <w:rPr>
          <w:rFonts w:hint="default" w:ascii="Times New Roman" w:hAnsi="Times New Roman" w:cs="Times New Roman"/>
        </w:rPr>
      </w:pPr>
      <w:r>
        <w:rPr>
          <w:rFonts w:hint="default" w:ascii="Times New Roman" w:hAnsi="Times New Roman" w:cs="Times New Roman"/>
        </w:rPr>
        <w:t>（三）加强网络舆情监控与引导</w:t>
      </w:r>
    </w:p>
    <w:p>
      <w:pPr>
        <w:ind w:firstLine="490"/>
        <w:rPr>
          <w:rFonts w:hint="default" w:ascii="Times New Roman" w:hAnsi="Times New Roman" w:cs="Times New Roman"/>
        </w:rPr>
      </w:pPr>
      <w:r>
        <w:rPr>
          <w:rFonts w:hint="default" w:ascii="Times New Roman" w:hAnsi="Times New Roman" w:cs="Times New Roman"/>
        </w:rPr>
        <w:t>制定网上信息发布与舆论引导工作规程，建立学院、二级单位联动的舆情工作模式，提升网络管理和舆情监控引导合力。建立舆情监控队伍，及时汇集研判网上师生思想动态，快速应对和处理网上不良信息。党委宣传部、党委网络工作部要组建一支由学生、青年教师骨干组成的政治素质好、懂网用网的网络宣传员队伍，有效开展网上舆论引导和思想疏导。</w:t>
      </w:r>
    </w:p>
    <w:p>
      <w:pPr>
        <w:pStyle w:val="6"/>
        <w:ind w:firstLine="490"/>
        <w:rPr>
          <w:rFonts w:hint="default" w:ascii="Times New Roman" w:hAnsi="Times New Roman" w:cs="Times New Roman"/>
        </w:rPr>
      </w:pPr>
      <w:r>
        <w:rPr>
          <w:rFonts w:hint="default" w:ascii="Times New Roman" w:hAnsi="Times New Roman" w:cs="Times New Roman"/>
        </w:rPr>
        <w:t>七、切实加强学院党委对宣传思想工作的领导</w:t>
      </w:r>
    </w:p>
    <w:p>
      <w:pPr>
        <w:ind w:firstLine="490"/>
        <w:rPr>
          <w:rFonts w:hint="default" w:ascii="Times New Roman" w:hAnsi="Times New Roman" w:cs="Times New Roman"/>
        </w:rPr>
      </w:pPr>
      <w:r>
        <w:rPr>
          <w:rFonts w:hint="default" w:ascii="Times New Roman" w:hAnsi="Times New Roman" w:cs="Times New Roman"/>
        </w:rPr>
        <w:t>（一）落实学院党委主体领导责任</w:t>
      </w:r>
    </w:p>
    <w:p>
      <w:pPr>
        <w:ind w:firstLine="490"/>
        <w:rPr>
          <w:rFonts w:hint="default" w:ascii="Times New Roman" w:hAnsi="Times New Roman" w:cs="Times New Roman"/>
        </w:rPr>
      </w:pPr>
      <w:r>
        <w:rPr>
          <w:rFonts w:hint="default" w:ascii="Times New Roman" w:hAnsi="Times New Roman" w:cs="Times New Roman"/>
        </w:rPr>
        <w:t>学院党委要切实强化政治责任和领导责任，把宣传思想工作纳入重要议事日程。党委书记、院长要旗帜鲜明地站在意识形态工作第一线，始终与党中央保持高度一致，贯彻落实市委、市委教育工委和学院党委决策部署。充分发挥学院党委的领导核心作用，坚持和完善党委领导下的院长负责制，按照社会主义政治家、教育家的要求，建成善于办学理校、自觉贯彻党的教育方针的高素质领导班子。建立健全学院党委统一领导，党政工团齐抓共管，党委宣传部、党委网络工作部牵头协调，相关二级单位共同参与的工作机制。</w:t>
      </w:r>
    </w:p>
    <w:p>
      <w:pPr>
        <w:ind w:firstLine="490"/>
        <w:rPr>
          <w:rFonts w:hint="default" w:ascii="Times New Roman" w:hAnsi="Times New Roman" w:cs="Times New Roman"/>
        </w:rPr>
      </w:pPr>
      <w:r>
        <w:rPr>
          <w:rFonts w:hint="default" w:ascii="Times New Roman" w:hAnsi="Times New Roman" w:cs="Times New Roman"/>
        </w:rPr>
        <w:t>（二）明确二级单位具体工作责任</w:t>
      </w:r>
    </w:p>
    <w:p>
      <w:pPr>
        <w:ind w:firstLine="490"/>
        <w:rPr>
          <w:rFonts w:hint="default" w:ascii="Times New Roman" w:hAnsi="Times New Roman" w:cs="Times New Roman"/>
        </w:rPr>
      </w:pPr>
      <w:r>
        <w:rPr>
          <w:rFonts w:hint="default" w:ascii="Times New Roman" w:hAnsi="Times New Roman" w:cs="Times New Roman"/>
        </w:rPr>
        <w:t>党委宣传部、党委网络工作部要承担起牵头落实的作用，会同相关单位要经常分析师生思想状况和宣传思想工作状况，对学院宣传思想工作作出具体安排。充分发挥二级党组织保证监督作用，发挥基层党支部战斗堡垒和党员先锋模范作用，夯实学院宣传思想工作组织基础。各二级单位是宣传思想工作管理的责任主体，党组织和行政主要负责人为具体责任人，必须重视和支持宣传思想工作的开展。各相关单位协同提升宣传思想工作队伍素质水平，定期组织宣传思想工作人员业务学习和培训，重点建设好中层干部、共青团干部、思想政治理论课教师、辅导员班主任和心理咨询干部等宣传思想骨干队伍。院团委、工会要加强自身建设，充分发挥群团组织在教育培养青年学生中的作用。</w:t>
      </w:r>
    </w:p>
    <w:p>
      <w:pPr>
        <w:ind w:firstLine="490"/>
        <w:rPr>
          <w:rFonts w:hint="default" w:ascii="Times New Roman" w:hAnsi="Times New Roman" w:cs="Times New Roman"/>
        </w:rPr>
      </w:pPr>
      <w:r>
        <w:rPr>
          <w:rFonts w:hint="default" w:ascii="Times New Roman" w:hAnsi="Times New Roman" w:cs="Times New Roman"/>
        </w:rPr>
        <w:t>（三）加强对宣传思想工作的督导考核</w:t>
      </w:r>
    </w:p>
    <w:p>
      <w:pPr>
        <w:ind w:firstLine="490"/>
        <w:rPr>
          <w:rFonts w:hint="default" w:ascii="Times New Roman" w:hAnsi="Times New Roman" w:cs="Times New Roman"/>
        </w:rPr>
      </w:pPr>
      <w:r>
        <w:rPr>
          <w:rFonts w:hint="default" w:ascii="Times New Roman" w:hAnsi="Times New Roman" w:cs="Times New Roman"/>
        </w:rPr>
        <w:t>学院要制定宣传思想工作绩效考核实施细则，明确宣传思想工作考核的量化指标体系，加大宣传思想工作考核权重。加强考核结果的运用，把宣传思想工作考核纳入二级党组织和单位、中层干部绩效评价，对宣传思想工作特别是意识形态工作出现重大问题的二级党组织、单位和个人，实行一票否决制，依法依规按程序追究责任。</w:t>
      </w:r>
    </w:p>
    <w:p>
      <w:pPr>
        <w:pStyle w:val="3"/>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108" w:name="_Toc833"/>
      <w:r>
        <w:rPr>
          <w:rFonts w:hint="default" w:ascii="Times New Roman" w:hAnsi="Times New Roman" w:cs="Times New Roman"/>
        </w:rPr>
        <w:t>重庆化工职业学院</w:t>
      </w:r>
      <w:bookmarkEnd w:id="108"/>
    </w:p>
    <w:p>
      <w:pPr>
        <w:pStyle w:val="3"/>
        <w:rPr>
          <w:rFonts w:hint="default" w:ascii="Times New Roman" w:hAnsi="Times New Roman" w:cs="Times New Roman"/>
        </w:rPr>
      </w:pPr>
      <w:bookmarkStart w:id="109" w:name="_Toc25255"/>
      <w:r>
        <w:rPr>
          <w:rFonts w:hint="default" w:ascii="Times New Roman" w:hAnsi="Times New Roman" w:cs="Times New Roman"/>
          <w:spacing w:val="-20"/>
        </w:rPr>
        <w:t>关于贯彻落实《高校思想政治工作质量提升工程实施纲要》的</w:t>
      </w:r>
      <w:bookmarkEnd w:id="109"/>
    </w:p>
    <w:p>
      <w:pPr>
        <w:pStyle w:val="3"/>
        <w:rPr>
          <w:rFonts w:hint="default" w:ascii="Times New Roman" w:hAnsi="Times New Roman" w:cs="Times New Roman"/>
        </w:rPr>
      </w:pPr>
      <w:bookmarkStart w:id="110" w:name="_Toc4165"/>
      <w:r>
        <w:rPr>
          <w:rFonts w:hint="default" w:ascii="Times New Roman" w:hAnsi="Times New Roman" w:cs="Times New Roman"/>
        </w:rPr>
        <w:t>实施方案</w:t>
      </w:r>
      <w:bookmarkEnd w:id="110"/>
    </w:p>
    <w:p>
      <w:pPr>
        <w:ind w:firstLine="490"/>
        <w:rPr>
          <w:rFonts w:hint="default" w:ascii="Times New Roman" w:hAnsi="Times New Roman" w:eastAsia="仿宋" w:cs="Times New Roman"/>
          <w:szCs w:val="24"/>
        </w:rPr>
      </w:pPr>
    </w:p>
    <w:p>
      <w:pPr>
        <w:ind w:firstLine="490"/>
        <w:rPr>
          <w:rFonts w:hint="default" w:ascii="Times New Roman" w:hAnsi="Times New Roman" w:cs="Times New Roman"/>
        </w:rPr>
      </w:pPr>
      <w:r>
        <w:rPr>
          <w:rFonts w:hint="default" w:ascii="Times New Roman" w:hAnsi="Times New Roman" w:cs="Times New Roman"/>
        </w:rPr>
        <w:t>为进一步把贯彻落实习近平总书记在全国思想政治工作会议和全国教育工作会议上的讲话精神引向深入，大力提升学院思想政治工作质量，根据《中共教育部党组关于印发&lt;高校思想政治工作质量提升工程实施纲要&gt;的通知》(教党〔2017〕62号)精神，特制定以下实施方案。</w:t>
      </w:r>
    </w:p>
    <w:p>
      <w:pPr>
        <w:pStyle w:val="6"/>
        <w:ind w:firstLine="490"/>
        <w:rPr>
          <w:rFonts w:hint="default" w:ascii="Times New Roman" w:hAnsi="Times New Roman" w:cs="Times New Roman"/>
        </w:rPr>
      </w:pPr>
      <w:r>
        <w:rPr>
          <w:rFonts w:hint="default" w:ascii="Times New Roman" w:hAnsi="Times New Roman" w:cs="Times New Roman"/>
        </w:rPr>
        <w:t xml:space="preserve"> 一、目标原则</w:t>
      </w:r>
    </w:p>
    <w:p>
      <w:pPr>
        <w:ind w:firstLine="490"/>
        <w:rPr>
          <w:rFonts w:hint="default" w:ascii="Times New Roman" w:hAnsi="Times New Roman" w:cs="Times New Roman"/>
        </w:rPr>
      </w:pPr>
      <w:r>
        <w:rPr>
          <w:rFonts w:hint="default" w:ascii="Times New Roman" w:hAnsi="Times New Roman" w:cs="Times New Roman"/>
        </w:rPr>
        <w:t>（一）总体目标。坚持以习近平新时代中国特色社会主义思想为指导，全面贯彻落实党的十九大精神，坚持立德树人根本任务，一体化构建内容完善、标准健全、运行科学、保障有力、成效显著的学院思想政治工作质量体系，形成全员全过程全方位育人格局，切实提高思想政治工作的亲和力和针对性，着力培养德智体美劳全面发展的社会主义建设者和接班人，不断开创学院新时代思想政治工作新局面。</w:t>
      </w:r>
    </w:p>
    <w:p>
      <w:pPr>
        <w:ind w:firstLine="490"/>
        <w:rPr>
          <w:rFonts w:hint="default" w:ascii="Times New Roman" w:hAnsi="Times New Roman" w:cs="Times New Roman"/>
        </w:rPr>
      </w:pPr>
      <w:r>
        <w:rPr>
          <w:rFonts w:hint="default" w:ascii="Times New Roman" w:hAnsi="Times New Roman" w:cs="Times New Roman"/>
        </w:rPr>
        <w:t>（二）基本原则。1.坚持育人导向，突出价值引领。全面统筹办学治校各领域、教育教学各环节、人才培养各方面的育人资源和育人力量，推动知识传授、能力培养与理想信念、价值理念、道德观念的教育有机结合，建立健全系统化育人长效机制。2.坚持遵循规律，勇于改革创新。遵循思想政治工作规律、教书育人规律和学生成长规律，以大学生思想政治工作“一分钟工程”为平台，坚持以师生为中心，把握师生思想特点和发展需求，优化内容供给、改进工作方法、创新工作载体，激活思想政治工作内生动力。3.坚持问题导向，注重精准施策。聚焦重点任务、重点群体、重点领域、重点区域、薄弱环节，强化优势、补齐短板，加强分类指导、着力因材施教，着力破解学院思想政治工作领域存在的不平衡不充分问题，不断提高师生的获得感。4.坚持协同联动，强化责任落实。加强党委对思想政治工作的领导，落实主体责任，完善党委统一领导、部门分工负责、全员协同参与的责任体系。</w:t>
      </w:r>
    </w:p>
    <w:p>
      <w:pPr>
        <w:pStyle w:val="6"/>
        <w:ind w:firstLine="490"/>
        <w:rPr>
          <w:rFonts w:hint="default" w:ascii="Times New Roman" w:hAnsi="Times New Roman" w:cs="Times New Roman"/>
        </w:rPr>
      </w:pPr>
      <w:r>
        <w:rPr>
          <w:rFonts w:hint="default" w:ascii="Times New Roman" w:hAnsi="Times New Roman" w:cs="Times New Roman"/>
        </w:rPr>
        <w:t>二、基本任务</w:t>
      </w:r>
    </w:p>
    <w:p>
      <w:pPr>
        <w:ind w:firstLine="490"/>
        <w:rPr>
          <w:rFonts w:hint="default" w:ascii="Times New Roman" w:hAnsi="Times New Roman" w:cs="Times New Roman"/>
        </w:rPr>
      </w:pPr>
      <w:r>
        <w:rPr>
          <w:rFonts w:hint="default" w:ascii="Times New Roman" w:hAnsi="Times New Roman" w:cs="Times New Roman"/>
        </w:rPr>
        <w:t>充分发挥课程、科研、实践、文化、网络、心理、管理、服务、资助、组织等方面工作的育人功能，挖掘育人要素，完善育人机制，优化评价激励，强化实施保障，切实构建“十大”育人体系。</w:t>
      </w:r>
    </w:p>
    <w:p>
      <w:pPr>
        <w:ind w:firstLine="490"/>
        <w:rPr>
          <w:rFonts w:hint="default" w:ascii="Times New Roman" w:hAnsi="Times New Roman" w:cs="Times New Roman"/>
        </w:rPr>
      </w:pPr>
      <w:r>
        <w:rPr>
          <w:rFonts w:hint="default" w:ascii="Times New Roman" w:hAnsi="Times New Roman" w:cs="Times New Roman"/>
        </w:rPr>
        <w:t>（一）课程育人质量提升体系。大力推动以“课程思政”为目标的课堂教学改革，优化课程设置，修订专业教材，完善教学设计，加强教学管理，梳理各门专业、实践、素质课程所蕴含的思想政治教育元素和所承载的思想政治教育功能，融入课堂教学各环节，实现思想政治教育与知识体系教育的有机统一。</w:t>
      </w:r>
    </w:p>
    <w:p>
      <w:pPr>
        <w:ind w:firstLine="490"/>
        <w:rPr>
          <w:rFonts w:hint="default" w:ascii="Times New Roman" w:hAnsi="Times New Roman" w:cs="Times New Roman"/>
        </w:rPr>
      </w:pPr>
      <w:r>
        <w:rPr>
          <w:rFonts w:hint="default" w:ascii="Times New Roman" w:hAnsi="Times New Roman" w:cs="Times New Roman"/>
        </w:rPr>
        <w:t>（二）科研育人质量提升体系。发挥科研育人功能，优化科研环节和程序，完善科研评价标准，改进学术评价方法，促进成果转化应用，引导师生树立正确的政治方向、价值取向、学术导向，以科研工作质和量的提升，引领师生树立敢为人先的科学精神、开拓创新的进取意识和严谨求实的科研作风。</w:t>
      </w:r>
    </w:p>
    <w:p>
      <w:pPr>
        <w:ind w:firstLine="490"/>
        <w:rPr>
          <w:rFonts w:hint="default" w:ascii="Times New Roman" w:hAnsi="Times New Roman" w:cs="Times New Roman"/>
        </w:rPr>
      </w:pPr>
      <w:r>
        <w:rPr>
          <w:rFonts w:hint="default" w:ascii="Times New Roman" w:hAnsi="Times New Roman" w:cs="Times New Roman"/>
        </w:rPr>
        <w:t>（三）实践育人质量提升体系。坚持理论教育与实践养成相结合，整合各类实践资源，强化项目管理，丰富实践内容，创新实践形式，拓展实践平台，完善支持机制，教育引导师生在亲身参与中增强实践能力、树立家国情怀。</w:t>
      </w:r>
    </w:p>
    <w:p>
      <w:pPr>
        <w:ind w:firstLine="490"/>
        <w:rPr>
          <w:rFonts w:hint="default" w:ascii="Times New Roman" w:hAnsi="Times New Roman" w:cs="Times New Roman"/>
        </w:rPr>
      </w:pPr>
      <w:r>
        <w:rPr>
          <w:rFonts w:hint="default" w:ascii="Times New Roman" w:hAnsi="Times New Roman" w:cs="Times New Roman"/>
        </w:rPr>
        <w:t>（四）文化育人质量提升体系。注重以文化人以文育人，深入开展中华优秀传统文化、革命文化、社会主义先进文化教育，推动中国特色社会主义文化繁荣兴盛，牢牢掌握意识形态工作领导权，践行和弘扬社会主义核心价值观，优化校风学风，繁荣校园文化，培育大学精神，建设优美环境，滋养师生心灵、涵育师生品行、引领社会风尚。</w:t>
      </w:r>
    </w:p>
    <w:p>
      <w:pPr>
        <w:ind w:firstLine="490"/>
        <w:rPr>
          <w:rFonts w:hint="default" w:ascii="Times New Roman" w:hAnsi="Times New Roman" w:cs="Times New Roman"/>
        </w:rPr>
      </w:pPr>
      <w:r>
        <w:rPr>
          <w:rFonts w:hint="default" w:ascii="Times New Roman" w:hAnsi="Times New Roman" w:cs="Times New Roman"/>
        </w:rPr>
        <w:t>（五）网络育人质量提升体系。大力推进网络教育，加强校园网络文化建设与管理，拓展网络平台，丰富网络内容，建强网络管控，净化网络空间，优化成果评价，推动思想政治工作传统优势同信息技术高度融合，引导师生强化网络意识，树立网络思维，提升网络文明素养，创作网络文化产品，传播主旋律、弘扬正能量，守护好网络精神家园。</w:t>
      </w:r>
    </w:p>
    <w:p>
      <w:pPr>
        <w:ind w:firstLine="490"/>
        <w:rPr>
          <w:rFonts w:hint="default" w:ascii="Times New Roman" w:hAnsi="Times New Roman" w:cs="Times New Roman"/>
        </w:rPr>
      </w:pPr>
      <w:r>
        <w:rPr>
          <w:rFonts w:hint="default" w:ascii="Times New Roman" w:hAnsi="Times New Roman" w:cs="Times New Roman"/>
        </w:rPr>
        <w:t>（六）心理育人质量提升体系。坚持育心与育德相结合，加强人文关怀和心理疏导，深入构建教育教学、实践活动、咨询服务、预防干预、平台保障“五位一体”的心理健康教育工作格局，着力培育师生理性平和、积极向上的健康心态，促进师生心理健康素质与思想道德素质、科学文化素质协调发展。</w:t>
      </w:r>
    </w:p>
    <w:p>
      <w:pPr>
        <w:ind w:firstLine="490"/>
        <w:rPr>
          <w:rFonts w:hint="default" w:ascii="Times New Roman" w:hAnsi="Times New Roman" w:cs="Times New Roman"/>
        </w:rPr>
      </w:pPr>
      <w:r>
        <w:rPr>
          <w:rFonts w:hint="default" w:ascii="Times New Roman" w:hAnsi="Times New Roman" w:cs="Times New Roman"/>
        </w:rPr>
        <w:t>（七）管理育人质量提升体系。把规范管理的严格要求和春风化雨、润物无声的教育方式结合起来，坚持依法治校，完善校规校纪，加强法治教育，全面推进依法治教，促进教育治理能力和治理体系现代化，强化科学管理对道德涵育的保障功能，大力营造治理有方、管理到位、风清气正的育人环境。</w:t>
      </w:r>
    </w:p>
    <w:p>
      <w:pPr>
        <w:ind w:firstLine="490"/>
        <w:rPr>
          <w:rFonts w:hint="default" w:ascii="Times New Roman" w:hAnsi="Times New Roman" w:cs="Times New Roman"/>
        </w:rPr>
      </w:pPr>
      <w:r>
        <w:rPr>
          <w:rFonts w:hint="default" w:ascii="Times New Roman" w:hAnsi="Times New Roman" w:cs="Times New Roman"/>
        </w:rPr>
        <w:t>（八）服务育人质量提升体系。把解决实际问题与解决思想问题结合起来，围绕师生、关照师生、服务师生，把握师生成长发展需要，提供靶向服务，增强供给能力，积极帮助解决师生工作学习中的合理诉求，发挥工会、共青团、学生会、学生社团等组织的联系服务、团结凝聚师生的桥梁纽带作用，在关心人、帮助人、服务人中教育人、引导人。</w:t>
      </w:r>
    </w:p>
    <w:p>
      <w:pPr>
        <w:ind w:firstLine="490"/>
        <w:rPr>
          <w:rFonts w:hint="default" w:ascii="Times New Roman" w:hAnsi="Times New Roman" w:cs="Times New Roman"/>
        </w:rPr>
      </w:pPr>
      <w:r>
        <w:rPr>
          <w:rFonts w:hint="default" w:ascii="Times New Roman" w:hAnsi="Times New Roman" w:cs="Times New Roman"/>
        </w:rPr>
        <w:t>（九）资助育人质量提升体系。把“扶困”与“扶智”，“扶困”与“扶志”结合起来，建立国家资助、学院奖助、社会捐助、学生自助“四位一体”的发展型资助体系，构建物质帮助、道德浸润、能力拓展、精神激励有效融合的资助育人长效机制，抓好受资助学生的感恩教育，形成“解困—育人—成才—回馈”的良性循环，着力培养受助学生自立自强、诚实守信、知恩感恩、勇于担当的良好品质。</w:t>
      </w:r>
    </w:p>
    <w:p>
      <w:pPr>
        <w:ind w:firstLine="490"/>
        <w:rPr>
          <w:rFonts w:hint="default" w:ascii="Times New Roman" w:hAnsi="Times New Roman" w:cs="Times New Roman"/>
        </w:rPr>
      </w:pPr>
      <w:r>
        <w:rPr>
          <w:rFonts w:hint="default" w:ascii="Times New Roman" w:hAnsi="Times New Roman" w:cs="Times New Roman"/>
        </w:rPr>
        <w:t>（十）组织育人质量提升体系。把组织建设与教育引领结合起来，强化学院各级党组织的育人职责，增强工作活力、促进工作创新、扩大工作覆盖、提高辐射能力，发挥党委领导核心作用、二级学院党总支政治核心作用和基层党支部战斗堡垒作用。以校院两级业余党校为平台，积极吸引优秀青年加入党组织。</w:t>
      </w:r>
    </w:p>
    <w:p>
      <w:pPr>
        <w:pStyle w:val="6"/>
        <w:ind w:firstLine="490"/>
        <w:rPr>
          <w:rFonts w:hint="default" w:ascii="Times New Roman" w:hAnsi="Times New Roman" w:cs="Times New Roman"/>
        </w:rPr>
      </w:pPr>
      <w:r>
        <w:rPr>
          <w:rFonts w:hint="default" w:ascii="Times New Roman" w:hAnsi="Times New Roman" w:cs="Times New Roman"/>
        </w:rPr>
        <w:t>三、主要内容</w:t>
      </w:r>
    </w:p>
    <w:p>
      <w:pPr>
        <w:ind w:firstLine="490"/>
        <w:rPr>
          <w:rFonts w:hint="default" w:ascii="Times New Roman" w:hAnsi="Times New Roman" w:cs="Times New Roman"/>
        </w:rPr>
      </w:pPr>
      <w:r>
        <w:rPr>
          <w:rFonts w:hint="default" w:ascii="Times New Roman" w:hAnsi="Times New Roman" w:cs="Times New Roman"/>
        </w:rPr>
        <w:t>（一）统筹推进课程育人。加强马克思主义学院建设，深入推动习近平新时代中国特色社会主义思想进教材、进课堂、进头脑。完善课程设置管理、课程标准和教案评价制度，实施课程体系和教育教学创新计划，推动面向全体学生开设提高思想品德、人文素养、认知能力的哲学社会科学课程，创新思想政治理论课建设体系。严格各类专业教材的选用和采购，推进马克思主义理论研究和建设工程教材、思想政治理论课统编教材编写修订，研制课程育人指导意见，充分挖掘和运用各门课程蕴含的思想政治教育元素，作为教材讲义必要章节、课堂讲授重要内容和学生考核关键知识。全面推广大学生思想政治工作“一分钟工程”，发挥教职工在课程、科研、实习、管理、服务等环节的育人作用，将育人作为教师工作考核评价的重要环节，作为教学督导和教师绩效考核的重要方面。加强课堂教学过程管理，明确课堂教学的纪律要求。（责任部门：宣传部、马克思主义学院、教务处、各二级学院）</w:t>
      </w:r>
    </w:p>
    <w:p>
      <w:pPr>
        <w:ind w:firstLine="490"/>
        <w:rPr>
          <w:rFonts w:hint="default" w:ascii="Times New Roman" w:hAnsi="Times New Roman" w:cs="Times New Roman"/>
        </w:rPr>
      </w:pPr>
      <w:r>
        <w:rPr>
          <w:rFonts w:hint="default" w:ascii="Times New Roman" w:hAnsi="Times New Roman" w:cs="Times New Roman"/>
        </w:rPr>
        <w:t>（二）着力加强科研育人。改进科研环节和程序，把思想价值引领贯穿选题设计、课题立项、项目研究、成果运用全过程，把思想政治表现作为组建科研团队的底线要求。完善科研评价标准，改进学术评价方法，健全学术评价标准和科研成果评价办法，构建集教育、预防、监督、惩治于一体的学术诚信体系，治理遏制学术研究、科研成果不良倾向。培养师生科学精神和创新意识，实施科研创新团队培育支持计划、科教协同育人计划、产学研合作协同育人计划等项目，引导师生积极参与创新团队和创新训练，及时掌握科技前沿动态，培养集体攻关、联合攻坚的团队精神和协作意识。（责任部门：科研处、各二级学院）</w:t>
      </w:r>
    </w:p>
    <w:p>
      <w:pPr>
        <w:ind w:firstLine="490"/>
        <w:rPr>
          <w:rFonts w:hint="default" w:ascii="Times New Roman" w:hAnsi="Times New Roman" w:cs="Times New Roman"/>
        </w:rPr>
      </w:pPr>
      <w:r>
        <w:rPr>
          <w:rFonts w:hint="default" w:ascii="Times New Roman" w:hAnsi="Times New Roman" w:cs="Times New Roman"/>
        </w:rPr>
        <w:t>（三）扎实推动实践育人。整合实践资源，拓展实践平台，依托工业园区、城市社区、农村乡镇、工矿企业、爱国主义教育场所等，建立多种形式的社会实践、创业实习基地。丰富实践内容，创新实践形式，深入开展好大学生暑期“三下乡”、 市民学校、志愿服务等传统项目，广泛开展社会调查、生产劳动、社会公益、志愿服务、科技发明、勤工助学等社会实践活动。深入推进实践教学改革，分类制订实践教学标准，适度增加实践教学比重，专业实践性教学课时占总课时数的55%以上。加强创新创业教育，开发专门课程，健全课程体系，支持学生成立创新创业类社团。完善支持机制，推动专业课实践教学、社会实践活动、创新创业教育、志愿服务、军事训练等载体有机融合，形成实践育人统筹推进工作格局。（责任部门：校团委、教务处、各二级学院）</w:t>
      </w:r>
    </w:p>
    <w:p>
      <w:pPr>
        <w:ind w:firstLine="490"/>
        <w:rPr>
          <w:rFonts w:hint="default" w:ascii="Times New Roman" w:hAnsi="Times New Roman" w:cs="Times New Roman"/>
        </w:rPr>
      </w:pPr>
      <w:r>
        <w:rPr>
          <w:rFonts w:hint="default" w:ascii="Times New Roman" w:hAnsi="Times New Roman" w:cs="Times New Roman"/>
        </w:rPr>
        <w:t>（四）深入推进文化育人。推进中华优秀传统文化教育，实施 “中华经典诵读工程”“中国传统节日振兴工程”，开展“礼敬中华优秀传统文化”“戏曲进校园”等文化建设活动，展示体育艺术文化成果，引导高雅艺术、非物质文化、民族民间优秀文化走近师生。开展社会主义先进文化教育，开展师生社会主义核心价值观主题教育活动，推广展示社会主义核心价值观教育典型案例，选树宣传践行社会主义核心价值观先进典型。大力繁荣校园文化，创新校园文化品牌，挖掘校史校风校训的教育作用，推进“一校一品”校园文化建设，努力建设特色校园文化。广泛开展“我的中国梦”等主题教育活动，展示校园文化建设优秀成果。建设美丽校园，推动实现校园山、水、园、林、路、馆建设达到使用、审美、教育功能的和谐统一。广泛开展文明校园和谐创建，积极创建市级文明单位。（责任部门：宣传部、通识教育学院、基建后勤与资产管理处、各二级学院）</w:t>
      </w:r>
    </w:p>
    <w:p>
      <w:pPr>
        <w:ind w:firstLine="490"/>
        <w:rPr>
          <w:rFonts w:hint="default" w:ascii="Times New Roman" w:hAnsi="Times New Roman" w:cs="Times New Roman"/>
        </w:rPr>
      </w:pPr>
      <w:r>
        <w:rPr>
          <w:rFonts w:hint="default" w:ascii="Times New Roman" w:hAnsi="Times New Roman" w:cs="Times New Roman"/>
        </w:rPr>
        <w:t>（五）创新推动网络育人。强化师生网络意识，提高建网用网管网能力，加强师生网络素养教育，引导师生增强网络安全意识，遵守网络行为规范，养成文明网络生活方式。加强学院一站（校园网集群）和一联盟（学院新媒体联盟）等平台的建设，推动“易班”落地。开展“大学生网络文化节”“网络文明进校园”等网络文化建设活动。培养网络力量，建设一支政治强、业务精、作风硬的网络工作队伍。（责任部门：宣传部、信息技术中心、各二级学院）</w:t>
      </w:r>
    </w:p>
    <w:p>
      <w:pPr>
        <w:ind w:firstLine="490"/>
        <w:rPr>
          <w:rFonts w:hint="default" w:ascii="Times New Roman" w:hAnsi="Times New Roman" w:cs="Times New Roman"/>
        </w:rPr>
      </w:pPr>
      <w:r>
        <w:rPr>
          <w:rFonts w:hint="default" w:ascii="Times New Roman" w:hAnsi="Times New Roman" w:cs="Times New Roman"/>
        </w:rPr>
        <w:t>（六）大力促进心理育人。加强以心理健康教育课为主渠道、以心理健康咨询中心为主平台、以心理疏导辅导为主途径的心理健康教育工作体系的建设。加强知识教育，把心理健康教育课程纳入整体教学计划，实现心理健康知识教育全覆盖。举办“5·25”大学生心理健康节等品牌活动，充分利用网络、广播、微信公众号等媒体，营造心理健康教育良好氛围，提高师生心理保健能力。强化咨询服务，提高心理健康教育咨询与服务中心建设水平。加强预防干预，推广应用《中国大学生心理健康筛查量表》“中国大学生心理健康网络测评系统”，提高心理健康素质测评覆盖面和科学性。健全完善学校、二级学院、班级、宿舍“四级”预警防控体系，完善心理危机干预工作预案，提升工作前瞻性、针对性。完善工作保障，保证生均经费投入和心理咨询辅导专用场地面积，建设校内外心理健康教育素质拓展培养基地。（责任部门：学生处、心理健康咨询中心、各二级学院）</w:t>
      </w:r>
    </w:p>
    <w:p>
      <w:pPr>
        <w:ind w:firstLine="490"/>
        <w:rPr>
          <w:rFonts w:hint="default" w:ascii="Times New Roman" w:hAnsi="Times New Roman" w:cs="Times New Roman"/>
        </w:rPr>
      </w:pPr>
      <w:r>
        <w:rPr>
          <w:rFonts w:hint="default" w:ascii="Times New Roman" w:hAnsi="Times New Roman" w:cs="Times New Roman"/>
        </w:rPr>
        <w:t>（七）切实强化管理育人。加强制度建设，保障师生员工合法权益。健全依法治校、管理育人制度体系，结合学院章程、校规校纪的修订完善，研究梳理学院各管理岗位的育人元素，编制岗位说明书，明确管理育人的内容和路径，引导师生培育自觉、强化自律。加强干部队伍管理，按照20字好干部标准，选好配强各级领导干部，制定管理干部培训规划，提高各类管理干部育人能力。加强教师队伍管理，严把教师聘用、人才引进政治考核关，依法依规加大对各类违反师德和学术不端行为查处力度，及时纠正不良倾向和问题。加强经费使用管理，科学编制经费预算，确保经费投入的育人导向。把育人功能发挥纳入管理岗位考核评价范围，作为评奖评优条件。（责任部门：党政办、人事处）</w:t>
      </w:r>
    </w:p>
    <w:p>
      <w:pPr>
        <w:ind w:firstLine="490"/>
        <w:rPr>
          <w:rFonts w:hint="default" w:ascii="Times New Roman" w:hAnsi="Times New Roman" w:cs="Times New Roman"/>
        </w:rPr>
      </w:pPr>
      <w:r>
        <w:rPr>
          <w:rFonts w:hint="default" w:ascii="Times New Roman" w:hAnsi="Times New Roman" w:cs="Times New Roman"/>
        </w:rPr>
        <w:t>（八）不断深化服务育人。强化育人要求，研究梳理各类服务岗位所承载的育人功能，作为工作的职责要求。明确育人职能，加强后勤保障服务，持续开展“节粮节水节电”“节能宣传周”等主题教育活动，推动节约型校园建设，大力建设绿色校园，实施后勤员工素质提升计划，切实提高后勤保障水平和服务育人能力。加强图书资料服务，提高馆藏利用率和服务效率，开展信息素质教育，引导师生尊重和保护知识产权，维护信息安全。加强医疗卫生服务，开展传染病预防、安全应急与急救等专题健康教育活动，培养师生公共卫生意识和卫生行为习惯。加强安全保卫服务，加强人防物防技防建设，全面开展安全教育，提高安保效能，培养师生安全意识和法制观念。增强供给能力，建设校园综合信息服务系统，充分满足师生学习、生活、工作中的合理需求。加强监督考核，落实服务目标责任制，把服务质量和育人效果作为评价服务岗位效能的依据和标准。（责任部门：基建后勤与资产管理处、图书馆、安稳办）</w:t>
      </w:r>
    </w:p>
    <w:p>
      <w:pPr>
        <w:ind w:firstLine="490"/>
        <w:rPr>
          <w:rFonts w:hint="default" w:ascii="Times New Roman" w:hAnsi="Times New Roman" w:cs="Times New Roman"/>
        </w:rPr>
      </w:pPr>
      <w:r>
        <w:rPr>
          <w:rFonts w:hint="default" w:ascii="Times New Roman" w:hAnsi="Times New Roman" w:cs="Times New Roman"/>
        </w:rPr>
        <w:t>（九）全面推进资助育人。贯彻落实“精准扶贫”要求，加强资助工作顶层设计，建立资助管理规范，完善勤工助学管理办法，构建精准资助工作体系。精准认定家庭经济困难学生，健全资助认定工作机制，采用家访、大数据分析和谈心谈话等方式，合理确定认定标准，建立家庭经济困难学生档案，实施动态管理。坚持资助育人导向，在奖学金评选发放环节，全面考察学生的学习成绩、创新发展、社会实践及道德品质等方面的综合表现，培养学生奋斗精神和感恩意识。在国家助学金申请发放环节，深入开展励志教育和感恩教育，培养学生爱党爱国爱社会主义意识。在国家助学贷款办理过程中，深入开展诚信教育和金融常识教育，培养学生法律意识、风险防范意识和契约精神。在勤工助学活动开展环节，着力培养学生自强不息、创新创业的进取精神。在基层就业、应征入伍学费补偿贷款代偿等工作环节中，培育学生树立正确的成才观和就业观。（责任部门：学生处、就业处、各二级学院）</w:t>
      </w:r>
    </w:p>
    <w:p>
      <w:pPr>
        <w:ind w:firstLine="490"/>
        <w:rPr>
          <w:rFonts w:hint="default" w:ascii="Times New Roman" w:hAnsi="Times New Roman" w:cs="Times New Roman"/>
        </w:rPr>
      </w:pPr>
      <w:r>
        <w:rPr>
          <w:rFonts w:hint="default" w:ascii="Times New Roman" w:hAnsi="Times New Roman" w:cs="Times New Roman"/>
        </w:rPr>
        <w:t>（十）积极优化组织育人。发挥各级党组织的育人保障功能，推动各级党组织自觉担负起管党治党、办学治校、育人育才的主体责任。实施教师党支部书记“双带头人”培育工程，积极参加培训学习。实施“基层党建对标争先计划”，开展“不忘初心、牢记使命”主题教育，遴选培育党建工作标杆，培育建设一批先进基层党组织，培养选树一批优秀共产党员、优秀党务工作者。发挥各类群团组织的育人纽带功能，推动工会、共青团、学生会等群团组织创新组织动员、引领教育的载体与形式，更好地代表师生、团结师生、服务师生，支持各类师生社团开展主题鲜明、健康有益、丰富多彩的活动，充分发挥学生党支部、班级、宿舍在师生成长中的凝聚、引导、服务作用。培育建设一批文明社团、文明班级、文明宿舍。（责任部门：组织部、各二级学院）</w:t>
      </w:r>
    </w:p>
    <w:p>
      <w:pPr>
        <w:pStyle w:val="6"/>
        <w:ind w:firstLine="490"/>
        <w:rPr>
          <w:rFonts w:hint="default" w:ascii="Times New Roman" w:hAnsi="Times New Roman" w:cs="Times New Roman"/>
        </w:rPr>
      </w:pPr>
      <w:r>
        <w:rPr>
          <w:rFonts w:hint="default" w:ascii="Times New Roman" w:hAnsi="Times New Roman" w:cs="Times New Roman"/>
        </w:rPr>
        <w:t>四、实施保障</w:t>
      </w:r>
    </w:p>
    <w:p>
      <w:pPr>
        <w:ind w:firstLine="490"/>
        <w:rPr>
          <w:rFonts w:hint="default" w:ascii="Times New Roman" w:hAnsi="Times New Roman" w:cs="Times New Roman"/>
        </w:rPr>
      </w:pPr>
      <w:r>
        <w:rPr>
          <w:rFonts w:hint="default" w:ascii="Times New Roman" w:hAnsi="Times New Roman" w:cs="Times New Roman"/>
        </w:rPr>
        <w:t>（一）加强组织领导。成立以党委书记、院长为组长，其他院领导为副组长，各部门和各党总支负责同志为成员的学院思想政治工作质量提升工程领导小组。统筹工作的组织领导、项目实施、监督检查和考查考核，推进学院思想政治工作的不断深入，提升思想政治的质量。</w:t>
      </w:r>
    </w:p>
    <w:p>
      <w:pPr>
        <w:ind w:firstLine="490"/>
        <w:rPr>
          <w:rFonts w:hint="default" w:ascii="Times New Roman" w:hAnsi="Times New Roman" w:cs="Times New Roman"/>
        </w:rPr>
      </w:pPr>
      <w:r>
        <w:rPr>
          <w:rFonts w:hint="default" w:ascii="Times New Roman" w:hAnsi="Times New Roman" w:cs="Times New Roman"/>
        </w:rPr>
        <w:t>（二）加强责任落实。以《实施方案》所涵盖的“十大育人体系”为基础，系统梳理归纳各个群体、各个岗位的育人元素，并作为职责要求和考核内容融入整体制度设计和具体操作环节，推动全体教职员工把工作的重心和目标落在育人成效上，形成可转化、可推广的一体化育人制度和模式。</w:t>
      </w:r>
    </w:p>
    <w:p>
      <w:pPr>
        <w:ind w:firstLine="490"/>
        <w:rPr>
          <w:rFonts w:hint="default" w:ascii="Times New Roman" w:hAnsi="Times New Roman" w:cs="Times New Roman"/>
        </w:rPr>
      </w:pPr>
      <w:r>
        <w:rPr>
          <w:rFonts w:hint="default" w:ascii="Times New Roman" w:hAnsi="Times New Roman" w:cs="Times New Roman"/>
        </w:rPr>
        <w:t>（三）建强工作队伍。完善教师评聘和考核机制，把政治标准放在首位，严格教师资格和准入制度。在教师教学评价、职务（职称）评聘、评优奖励中，把思想政治表现和育人功能发挥作为首要指标。加强专门力量建设，推动中央关于高校思想政治工作队伍和党务工作队伍建设的政策要求和量化指标落地。加大培养培训力度，开展高校思想政治工作队伍培训学习，</w:t>
      </w:r>
    </w:p>
    <w:p>
      <w:pPr>
        <w:ind w:firstLine="490"/>
        <w:rPr>
          <w:rFonts w:hint="default" w:ascii="Times New Roman" w:hAnsi="Times New Roman" w:cs="Times New Roman"/>
        </w:rPr>
      </w:pPr>
      <w:r>
        <w:rPr>
          <w:rFonts w:hint="default" w:ascii="Times New Roman" w:hAnsi="Times New Roman" w:cs="Times New Roman"/>
        </w:rPr>
        <w:t>（五）强化组织保障。设立学院思想政治工作经费专项，保证《实施方案》各项目顺利实施。健全学院思想政治工作质量评价机制，研究制定思想政治工作评价指标体系，创新评价方式。将《实施方案》实施纳入整体发展规划和年度工作计划，确保任务落实、责任落实、人员落实。</w:t>
      </w:r>
    </w:p>
    <w:p>
      <w:pPr>
        <w:widowControl/>
        <w:ind w:firstLine="650"/>
        <w:jc w:val="center"/>
        <w:rPr>
          <w:rFonts w:hint="default" w:ascii="Times New Roman" w:hAnsi="Times New Roman" w:eastAsia="方正小标宋_GBK" w:cs="Times New Roman"/>
          <w:color w:val="000000"/>
          <w:sz w:val="32"/>
          <w:szCs w:val="32"/>
        </w:rPr>
      </w:pPr>
    </w:p>
    <w:p>
      <w:pPr>
        <w:widowControl/>
        <w:spacing w:line="240" w:lineRule="auto"/>
        <w:ind w:firstLine="0" w:firstLineChars="0"/>
        <w:jc w:val="left"/>
        <w:rPr>
          <w:rFonts w:hint="default" w:ascii="Times New Roman" w:hAnsi="Times New Roman" w:eastAsia="方正小标宋_GBK" w:cs="Times New Roman"/>
          <w:color w:val="000000"/>
          <w:sz w:val="32"/>
          <w:szCs w:val="32"/>
        </w:rPr>
      </w:pPr>
      <w:r>
        <w:rPr>
          <w:rFonts w:hint="default" w:ascii="Times New Roman" w:hAnsi="Times New Roman" w:eastAsia="方正小标宋_GBK" w:cs="Times New Roman"/>
          <w:color w:val="000000"/>
          <w:sz w:val="32"/>
          <w:szCs w:val="32"/>
        </w:rPr>
        <w:br w:type="page"/>
      </w:r>
    </w:p>
    <w:p>
      <w:pPr>
        <w:pStyle w:val="3"/>
        <w:rPr>
          <w:rFonts w:hint="default" w:ascii="Times New Roman" w:hAnsi="Times New Roman" w:cs="Times New Roman"/>
        </w:rPr>
      </w:pPr>
      <w:bookmarkStart w:id="111" w:name="_Toc21609"/>
      <w:r>
        <w:rPr>
          <w:rFonts w:hint="default" w:ascii="Times New Roman" w:hAnsi="Times New Roman" w:cs="Times New Roman"/>
        </w:rPr>
        <w:t>中共重庆化工职业学院委员会</w:t>
      </w:r>
    </w:p>
    <w:p>
      <w:pPr>
        <w:pStyle w:val="3"/>
        <w:rPr>
          <w:rFonts w:hint="default" w:ascii="Times New Roman" w:hAnsi="Times New Roman" w:cs="Times New Roman"/>
        </w:rPr>
      </w:pPr>
      <w:r>
        <w:rPr>
          <w:rFonts w:hint="default" w:ascii="Times New Roman" w:hAnsi="Times New Roman" w:cs="Times New Roman"/>
        </w:rPr>
        <w:t>意识形态工作督查办法</w:t>
      </w:r>
      <w:bookmarkEnd w:id="111"/>
    </w:p>
    <w:p>
      <w:pPr>
        <w:pStyle w:val="5"/>
        <w:rPr>
          <w:rFonts w:hint="default" w:ascii="Times New Roman" w:hAnsi="Times New Roman" w:cs="Times New Roman"/>
          <w:sz w:val="28"/>
          <w:szCs w:val="28"/>
        </w:rPr>
      </w:pPr>
      <w:r>
        <w:rPr>
          <w:rFonts w:hint="default" w:ascii="Times New Roman" w:hAnsi="Times New Roman" w:cs="Times New Roman"/>
          <w:sz w:val="28"/>
          <w:szCs w:val="28"/>
        </w:rPr>
        <w:t>渝化职院</w:t>
      </w:r>
      <w:r>
        <w:rPr>
          <w:rStyle w:val="66"/>
          <w:rFonts w:hint="default" w:ascii="Times New Roman" w:hAnsi="Times New Roman" w:cs="Times New Roman"/>
          <w:b/>
          <w:bCs/>
        </w:rPr>
        <w:t>委</w:t>
      </w:r>
      <w:r>
        <w:rPr>
          <w:rFonts w:hint="default" w:ascii="Times New Roman" w:hAnsi="Times New Roman" w:cs="Times New Roman"/>
          <w:sz w:val="28"/>
          <w:szCs w:val="28"/>
        </w:rPr>
        <w:t>〔2021〕85号</w:t>
      </w:r>
    </w:p>
    <w:p>
      <w:pPr>
        <w:ind w:firstLine="490"/>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第一章 总 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进一步贯彻习近平总书记系列讲话精神，落实意识形态工作责任制，牢牢掌握意识形态工作领导权、话语权、主动权，巩固马克思主义在意识形态领域的指导地位，夯实广大师生员工团结奋斗的共同思想基础，根据《中共重庆化工职业学院委员会贯彻落实党委（党组）意识形态工作责任制实施办法实施细则》（渝化职院委〔2021〕56号）等制度规定，制定本办法。</w:t>
      </w:r>
    </w:p>
    <w:p>
      <w:pPr>
        <w:pStyle w:val="4"/>
        <w:rPr>
          <w:rFonts w:hint="default" w:ascii="Times New Roman" w:hAnsi="Times New Roman" w:cs="Times New Roman"/>
        </w:rPr>
      </w:pPr>
      <w:r>
        <w:rPr>
          <w:rFonts w:hint="default" w:ascii="Times New Roman" w:hAnsi="Times New Roman" w:cs="Times New Roman"/>
        </w:rPr>
        <w:t>第二章 督查组织</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学校成立意识形态工作责任制落实情况专项督查工作小组。组长由分管意识形态的校领导担任。成员包括宣传部、组织部、党政办公室、纪检监察室、教师工作部、教务处、科研处等部门的负责人和工作人员。督查时由组长根据督查内容召集相关人员开展工作。</w:t>
      </w:r>
    </w:p>
    <w:p>
      <w:pPr>
        <w:ind w:firstLine="490"/>
        <w:rPr>
          <w:rFonts w:hint="default" w:ascii="Times New Roman" w:hAnsi="Times New Roman" w:cs="Times New Roman"/>
        </w:rPr>
      </w:pPr>
      <w:r>
        <w:rPr>
          <w:rFonts w:hint="default" w:ascii="Times New Roman" w:hAnsi="Times New Roman" w:cs="Times New Roman"/>
        </w:rPr>
        <w:t>督查对象。各党总支、各部门。</w:t>
      </w:r>
    </w:p>
    <w:p>
      <w:pPr>
        <w:pStyle w:val="4"/>
        <w:rPr>
          <w:rFonts w:hint="default" w:ascii="Times New Roman" w:hAnsi="Times New Roman" w:cs="Times New Roman"/>
        </w:rPr>
      </w:pPr>
      <w:r>
        <w:rPr>
          <w:rFonts w:hint="default" w:ascii="Times New Roman" w:hAnsi="Times New Roman" w:cs="Times New Roman"/>
        </w:rPr>
        <w:t>第三章 督查内容</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督查内容为《中共重庆化工职业学院委员会意识形态工作考核指标体系》的十个方面。</w:t>
      </w:r>
    </w:p>
    <w:p>
      <w:pPr>
        <w:ind w:firstLine="490"/>
        <w:rPr>
          <w:rFonts w:hint="default" w:ascii="Times New Roman" w:hAnsi="Times New Roman" w:cs="Times New Roman"/>
        </w:rPr>
      </w:pPr>
      <w:r>
        <w:rPr>
          <w:rFonts w:hint="default" w:ascii="Times New Roman" w:hAnsi="Times New Roman" w:cs="Times New Roman"/>
        </w:rPr>
        <w:t>1.学习贯彻会议文件精神情况。</w:t>
      </w:r>
    </w:p>
    <w:p>
      <w:pPr>
        <w:ind w:firstLine="490"/>
        <w:rPr>
          <w:rFonts w:hint="default" w:ascii="Times New Roman" w:hAnsi="Times New Roman" w:cs="Times New Roman"/>
        </w:rPr>
      </w:pPr>
      <w:r>
        <w:rPr>
          <w:rFonts w:hint="default" w:ascii="Times New Roman" w:hAnsi="Times New Roman" w:cs="Times New Roman"/>
        </w:rPr>
        <w:t>2.意识形态工作策划部署情况。</w:t>
      </w:r>
    </w:p>
    <w:p>
      <w:pPr>
        <w:ind w:firstLine="490"/>
        <w:rPr>
          <w:rFonts w:hint="default" w:ascii="Times New Roman" w:hAnsi="Times New Roman" w:cs="Times New Roman"/>
        </w:rPr>
      </w:pPr>
      <w:r>
        <w:rPr>
          <w:rFonts w:hint="default" w:ascii="Times New Roman" w:hAnsi="Times New Roman" w:cs="Times New Roman"/>
        </w:rPr>
        <w:t>3.落实意识形态主体责任情况。</w:t>
      </w:r>
    </w:p>
    <w:p>
      <w:pPr>
        <w:ind w:firstLine="490"/>
        <w:rPr>
          <w:rFonts w:hint="default" w:ascii="Times New Roman" w:hAnsi="Times New Roman" w:cs="Times New Roman"/>
        </w:rPr>
      </w:pPr>
      <w:r>
        <w:rPr>
          <w:rFonts w:hint="default" w:ascii="Times New Roman" w:hAnsi="Times New Roman" w:cs="Times New Roman"/>
        </w:rPr>
        <w:t>4.落实意识形态研判制度情况。</w:t>
      </w:r>
    </w:p>
    <w:p>
      <w:pPr>
        <w:ind w:firstLine="490"/>
        <w:rPr>
          <w:rFonts w:hint="default" w:ascii="Times New Roman" w:hAnsi="Times New Roman" w:cs="Times New Roman"/>
        </w:rPr>
      </w:pPr>
      <w:r>
        <w:rPr>
          <w:rFonts w:hint="default" w:ascii="Times New Roman" w:hAnsi="Times New Roman" w:cs="Times New Roman"/>
        </w:rPr>
        <w:t>5.执行意识形态工作报告制度情况。</w:t>
      </w:r>
    </w:p>
    <w:p>
      <w:pPr>
        <w:ind w:firstLine="490"/>
        <w:rPr>
          <w:rFonts w:hint="default" w:ascii="Times New Roman" w:hAnsi="Times New Roman" w:cs="Times New Roman"/>
        </w:rPr>
      </w:pPr>
      <w:r>
        <w:rPr>
          <w:rFonts w:hint="default" w:ascii="Times New Roman" w:hAnsi="Times New Roman" w:cs="Times New Roman"/>
        </w:rPr>
        <w:t>6.意识形态重要领域管控情况。</w:t>
      </w:r>
    </w:p>
    <w:p>
      <w:pPr>
        <w:ind w:firstLine="490"/>
        <w:rPr>
          <w:rFonts w:hint="default" w:ascii="Times New Roman" w:hAnsi="Times New Roman" w:cs="Times New Roman"/>
        </w:rPr>
      </w:pPr>
      <w:r>
        <w:rPr>
          <w:rFonts w:hint="default" w:ascii="Times New Roman" w:hAnsi="Times New Roman" w:cs="Times New Roman"/>
        </w:rPr>
        <w:t>7.网络信息安全管控情况。</w:t>
      </w:r>
    </w:p>
    <w:p>
      <w:pPr>
        <w:ind w:firstLine="490"/>
        <w:rPr>
          <w:rFonts w:hint="default" w:ascii="Times New Roman" w:hAnsi="Times New Roman" w:cs="Times New Roman"/>
        </w:rPr>
      </w:pPr>
      <w:r>
        <w:rPr>
          <w:rFonts w:hint="default" w:ascii="Times New Roman" w:hAnsi="Times New Roman" w:cs="Times New Roman"/>
        </w:rPr>
        <w:t>8.意识形态领域突发事件的应急处置情况。</w:t>
      </w:r>
    </w:p>
    <w:p>
      <w:pPr>
        <w:ind w:firstLine="490"/>
        <w:rPr>
          <w:rFonts w:hint="default" w:ascii="Times New Roman" w:hAnsi="Times New Roman" w:cs="Times New Roman"/>
        </w:rPr>
      </w:pPr>
      <w:r>
        <w:rPr>
          <w:rFonts w:hint="default" w:ascii="Times New Roman" w:hAnsi="Times New Roman" w:cs="Times New Roman"/>
        </w:rPr>
        <w:t>9.宣传阵地管控情况。</w:t>
      </w:r>
    </w:p>
    <w:p>
      <w:pPr>
        <w:ind w:firstLine="490"/>
        <w:rPr>
          <w:rFonts w:hint="default" w:ascii="Times New Roman" w:hAnsi="Times New Roman" w:cs="Times New Roman"/>
        </w:rPr>
      </w:pPr>
      <w:r>
        <w:rPr>
          <w:rFonts w:hint="default" w:ascii="Times New Roman" w:hAnsi="Times New Roman" w:cs="Times New Roman"/>
        </w:rPr>
        <w:t>10.上级安排部署的其他意识形态工作完成情况。</w:t>
      </w:r>
    </w:p>
    <w:p>
      <w:pPr>
        <w:pStyle w:val="4"/>
        <w:rPr>
          <w:rFonts w:hint="default" w:ascii="Times New Roman" w:hAnsi="Times New Roman" w:cs="Times New Roman"/>
        </w:rPr>
      </w:pPr>
      <w:r>
        <w:rPr>
          <w:rFonts w:hint="default" w:ascii="Times New Roman" w:hAnsi="Times New Roman" w:cs="Times New Roman"/>
        </w:rPr>
        <w:t>第四章  督查程序</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督查时间。原则上每半年对学校意识形态工作进行一次专项督查。督查时间一般为每年的6月份和12月份。</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督查方式。督查采取随机抽查、书面督查和实地督查相结合的方式。随机抽查的范围、时间及内容不作限制；书面督查主要通过提交自查报告的方式进行；实地督查主要通过听取汇报、座谈交流、查阅资料、约谈询问、实地走访等方式进行。</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督查流程。制定意识形态工作督查方案，下发督查通知；各党总支、各部门开展自查；组建督察组，开展重点抽查和实地督查；督查工作结束，根据督查情况和平时掌握的情况，形成意识形态工作专项督察报告。</w:t>
      </w:r>
    </w:p>
    <w:p>
      <w:pPr>
        <w:pStyle w:val="4"/>
        <w:rPr>
          <w:rFonts w:hint="default" w:ascii="Times New Roman" w:hAnsi="Times New Roman" w:cs="Times New Roman"/>
        </w:rPr>
      </w:pPr>
      <w:r>
        <w:rPr>
          <w:rFonts w:hint="default" w:ascii="Times New Roman" w:hAnsi="Times New Roman" w:cs="Times New Roman"/>
        </w:rPr>
        <w:t>第五章  结果应用</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督查结果将纳入意识形态考核。对督查工作中问题反映突出、问题处理不到位、问题整改不落实，以及对督查工作不配合的总支和部门，学校将开展“回头看”督查。对于意识形态工作责任制不落实，出现意识形态领域严重问题，造成恶劣影响的，学校将根据相关规定，视情节轻重,给予相应处理。</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本办法自印发之日起施行。</w:t>
      </w: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rPr>
          <w:rFonts w:hint="default" w:ascii="Times New Roman" w:hAnsi="Times New Roman" w:eastAsia="方正小标宋_GBK" w:cs="Times New Roman"/>
          <w:color w:val="000000"/>
          <w:sz w:val="32"/>
          <w:szCs w:val="32"/>
        </w:rPr>
      </w:pPr>
    </w:p>
    <w:p>
      <w:pPr>
        <w:widowControl/>
        <w:ind w:firstLine="650"/>
        <w:rPr>
          <w:rFonts w:hint="default" w:ascii="Times New Roman" w:hAnsi="Times New Roman" w:eastAsia="方正小标宋_GBK" w:cs="Times New Roman"/>
          <w:color w:val="000000"/>
          <w:sz w:val="32"/>
          <w:szCs w:val="32"/>
        </w:rPr>
      </w:pPr>
    </w:p>
    <w:p>
      <w:pPr>
        <w:widowControl/>
        <w:ind w:firstLine="650"/>
        <w:rPr>
          <w:rFonts w:hint="default" w:ascii="Times New Roman" w:hAnsi="Times New Roman" w:eastAsia="方正小标宋_GBK" w:cs="Times New Roman"/>
          <w:color w:val="000000"/>
          <w:sz w:val="32"/>
          <w:szCs w:val="32"/>
        </w:rPr>
      </w:pPr>
    </w:p>
    <w:p>
      <w:pPr>
        <w:widowControl/>
        <w:ind w:firstLine="650"/>
        <w:rPr>
          <w:rFonts w:hint="default" w:ascii="Times New Roman" w:hAnsi="Times New Roman" w:eastAsia="方正小标宋_GBK" w:cs="Times New Roman"/>
          <w:color w:val="000000"/>
          <w:sz w:val="32"/>
          <w:szCs w:val="32"/>
        </w:rPr>
      </w:pPr>
    </w:p>
    <w:p>
      <w:pPr>
        <w:widowControl/>
        <w:ind w:firstLine="650"/>
        <w:rPr>
          <w:rFonts w:hint="default" w:ascii="Times New Roman" w:hAnsi="Times New Roman" w:eastAsia="方正小标宋_GBK" w:cs="Times New Roman"/>
          <w:color w:val="000000"/>
          <w:sz w:val="32"/>
          <w:szCs w:val="32"/>
        </w:rPr>
      </w:pPr>
    </w:p>
    <w:p>
      <w:pPr>
        <w:widowControl/>
        <w:ind w:firstLine="650"/>
        <w:rPr>
          <w:rFonts w:hint="default" w:ascii="Times New Roman" w:hAnsi="Times New Roman" w:eastAsia="方正小标宋_GBK" w:cs="Times New Roman"/>
          <w:color w:val="000000"/>
          <w:sz w:val="32"/>
          <w:szCs w:val="32"/>
        </w:rPr>
      </w:pPr>
    </w:p>
    <w:p>
      <w:pPr>
        <w:pStyle w:val="3"/>
        <w:rPr>
          <w:rFonts w:hint="default" w:ascii="Times New Roman" w:hAnsi="Times New Roman" w:cs="Times New Roman"/>
        </w:rPr>
      </w:pPr>
      <w:bookmarkStart w:id="112" w:name="_Toc20409"/>
      <w:r>
        <w:rPr>
          <w:rFonts w:hint="default" w:ascii="Times New Roman" w:hAnsi="Times New Roman" w:cs="Times New Roman"/>
        </w:rPr>
        <w:t>重庆化工职业学院</w:t>
      </w:r>
      <w:bookmarkEnd w:id="112"/>
    </w:p>
    <w:p>
      <w:pPr>
        <w:pStyle w:val="3"/>
        <w:rPr>
          <w:rFonts w:hint="default" w:ascii="Times New Roman" w:hAnsi="Times New Roman" w:cs="Times New Roman"/>
        </w:rPr>
      </w:pPr>
      <w:bookmarkStart w:id="113" w:name="_Toc14979"/>
      <w:r>
        <w:rPr>
          <w:rFonts w:hint="default" w:ascii="Times New Roman" w:hAnsi="Times New Roman" w:cs="Times New Roman"/>
        </w:rPr>
        <w:t>哲学社会科学研究意识形态审查办法</w:t>
      </w:r>
      <w:bookmarkEnd w:id="113"/>
    </w:p>
    <w:p>
      <w:pPr>
        <w:pStyle w:val="5"/>
        <w:rPr>
          <w:rFonts w:hint="default" w:ascii="Times New Roman" w:hAnsi="Times New Roman" w:cs="Times New Roman"/>
        </w:rPr>
      </w:pPr>
      <w:r>
        <w:rPr>
          <w:rFonts w:hint="default" w:ascii="Times New Roman" w:hAnsi="Times New Roman" w:cs="Times New Roman"/>
        </w:rPr>
        <w:t>渝化职院委〔2021〕98号</w:t>
      </w:r>
    </w:p>
    <w:p>
      <w:pPr>
        <w:ind w:firstLine="492"/>
        <w:rPr>
          <w:rFonts w:hint="default" w:ascii="Times New Roman" w:hAnsi="Times New Roman" w:cs="Times New Roman"/>
          <w:b/>
        </w:rPr>
      </w:pP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根据国家相关法律法规，哲学社会科学研究一定要把好思想政治观、价值导向观、民族宗教观、内容价值观。为进一步加强和改进我校学术研究意识形态工作，牢牢掌握意识形态工作的领导权主动权，巩固马克思主义在学院意识形态领域的指导地位，结合学校实际，特制订本办法。</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本办法适用于我校教师以第一作者、第一单位身份，从事哲学社会科学领域的课题申报和结题、论文发表、成果出版、报奖等方面工作的意识形态的审查。</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哲学社会科学研究成果意识形态审查应对涉及国家主权、国家安全、海洋权益、社会安定、意识形态、民族宗教、重大革命题材和重大历史题材等方面的内容严格审查把关；对是否有违反宪法法律、危害国家安全、破坏民族团结、宣扬宗教迷信等内容严格审查把关。具体包括以下方面：</w:t>
      </w:r>
    </w:p>
    <w:p>
      <w:pPr>
        <w:ind w:firstLine="490"/>
        <w:rPr>
          <w:rFonts w:hint="default" w:ascii="Times New Roman" w:hAnsi="Times New Roman" w:cs="Times New Roman"/>
        </w:rPr>
      </w:pPr>
      <w:r>
        <w:rPr>
          <w:rFonts w:hint="default" w:ascii="Times New Roman" w:hAnsi="Times New Roman" w:cs="Times New Roman"/>
        </w:rPr>
        <w:t>（一）违反宪法所确定的基本原则；</w:t>
      </w:r>
    </w:p>
    <w:p>
      <w:pPr>
        <w:ind w:firstLine="490"/>
        <w:rPr>
          <w:rFonts w:hint="default" w:ascii="Times New Roman" w:hAnsi="Times New Roman" w:cs="Times New Roman"/>
        </w:rPr>
      </w:pPr>
      <w:r>
        <w:rPr>
          <w:rFonts w:hint="default" w:ascii="Times New Roman" w:hAnsi="Times New Roman" w:cs="Times New Roman"/>
        </w:rPr>
        <w:t>（二）危害国家安全，泄露国家秘密，颠覆国家政权，破坏国家统一的；</w:t>
      </w:r>
    </w:p>
    <w:p>
      <w:pPr>
        <w:ind w:firstLine="490"/>
        <w:rPr>
          <w:rFonts w:hint="default" w:ascii="Times New Roman" w:hAnsi="Times New Roman" w:cs="Times New Roman"/>
        </w:rPr>
      </w:pPr>
      <w:r>
        <w:rPr>
          <w:rFonts w:hint="default" w:ascii="Times New Roman" w:hAnsi="Times New Roman" w:cs="Times New Roman"/>
        </w:rPr>
        <w:t>（三）损害国家荣誉和利益的；</w:t>
      </w:r>
    </w:p>
    <w:p>
      <w:pPr>
        <w:ind w:firstLine="490"/>
        <w:rPr>
          <w:rFonts w:hint="default" w:ascii="Times New Roman" w:hAnsi="Times New Roman" w:cs="Times New Roman"/>
        </w:rPr>
      </w:pPr>
      <w:r>
        <w:rPr>
          <w:rFonts w:hint="default" w:ascii="Times New Roman" w:hAnsi="Times New Roman" w:cs="Times New Roman"/>
        </w:rPr>
        <w:t>（四）煽动民族仇恨、民族歧视，破坏民族团结的；</w:t>
      </w:r>
    </w:p>
    <w:p>
      <w:pPr>
        <w:ind w:firstLine="490"/>
        <w:rPr>
          <w:rFonts w:hint="default" w:ascii="Times New Roman" w:hAnsi="Times New Roman" w:cs="Times New Roman"/>
        </w:rPr>
      </w:pPr>
      <w:r>
        <w:rPr>
          <w:rFonts w:hint="default" w:ascii="Times New Roman" w:hAnsi="Times New Roman" w:cs="Times New Roman"/>
        </w:rPr>
        <w:t>（五）破坏国家宗教政策，宣扬邪教和封建迷信的；</w:t>
      </w:r>
    </w:p>
    <w:p>
      <w:pPr>
        <w:ind w:firstLine="490"/>
        <w:rPr>
          <w:rFonts w:hint="default" w:ascii="Times New Roman" w:hAnsi="Times New Roman" w:cs="Times New Roman"/>
        </w:rPr>
      </w:pPr>
      <w:r>
        <w:rPr>
          <w:rFonts w:hint="default" w:ascii="Times New Roman" w:hAnsi="Times New Roman" w:cs="Times New Roman"/>
        </w:rPr>
        <w:t>（六）散布谣言，扰乱社会秩序，破坏社会稳定的；</w:t>
      </w:r>
    </w:p>
    <w:p>
      <w:pPr>
        <w:ind w:firstLine="490"/>
        <w:rPr>
          <w:rFonts w:hint="default" w:ascii="Times New Roman" w:hAnsi="Times New Roman" w:cs="Times New Roman"/>
        </w:rPr>
      </w:pPr>
      <w:r>
        <w:rPr>
          <w:rFonts w:hint="default" w:ascii="Times New Roman" w:hAnsi="Times New Roman" w:cs="Times New Roman"/>
        </w:rPr>
        <w:t>（七）散布淫秽、色情、赌博、暴力、枪杀、恐怖或者教唆犯罪的；</w:t>
      </w:r>
    </w:p>
    <w:p>
      <w:pPr>
        <w:ind w:firstLine="490"/>
        <w:rPr>
          <w:rFonts w:hint="default" w:ascii="Times New Roman" w:hAnsi="Times New Roman" w:cs="Times New Roman"/>
        </w:rPr>
      </w:pPr>
      <w:r>
        <w:rPr>
          <w:rFonts w:hint="default" w:ascii="Times New Roman" w:hAnsi="Times New Roman" w:cs="Times New Roman"/>
        </w:rPr>
        <w:t>（八）含有法律、行政法规禁止的其他内容的。</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学校哲学社会科学研究课题申报、研究、评奖、成果推广等相关工作的政治方向和学术导向实行“双审核制度”，即课题组、专家双重进行政治合法合规审查、学术合法合规审查，层层把关。</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项目负责人在申请项目时需签署科研诚信承诺书与意识形态责任承诺书。遵守国家相关法律法规，在学术论文发表、学术著作出版等学术研究过程中做好意识形态工作，严守意识形态红线。</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对意识形态审查不合格、或有疑似问题的科研课题和科研成果，不予上报、立项和评奖，不得出版发行。</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对有政治问题或疑似问题的学术交流活动，不予批准举办。</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哲学社会科学研究成果涉及国家秘密的，禁止在保密期限内或者解密期限、条件尚未达到时向社会公开。</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课题负责人和成果完成人因意识形态问题造成不良后果的，按照学校相关制度处理；情节严重的，移交司法机关。</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本办法由科研处负责解释。</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本办法自发布之日起实行。</w:t>
      </w:r>
    </w:p>
    <w:p>
      <w:pPr>
        <w:ind w:firstLine="490"/>
        <w:rPr>
          <w:rFonts w:hint="default" w:ascii="Times New Roman" w:hAnsi="Times New Roman" w:cs="Times New Roman"/>
        </w:rPr>
      </w:pPr>
    </w:p>
    <w:p>
      <w:pPr>
        <w:widowControl/>
        <w:spacing w:line="240" w:lineRule="auto"/>
        <w:ind w:firstLine="0" w:firstLineChars="0"/>
        <w:jc w:val="left"/>
        <w:rPr>
          <w:rFonts w:hint="default" w:ascii="Times New Roman" w:hAnsi="Times New Roman" w:eastAsia="黑体" w:cs="Times New Roman"/>
          <w:kern w:val="44"/>
          <w:sz w:val="44"/>
          <w:szCs w:val="24"/>
          <w:lang w:val="zh-CN"/>
        </w:rPr>
      </w:pPr>
      <w:r>
        <w:rPr>
          <w:rFonts w:hint="default" w:ascii="Times New Roman" w:hAnsi="Times New Roman" w:cs="Times New Roman"/>
        </w:rPr>
        <w:br w:type="page"/>
      </w:r>
    </w:p>
    <w:p>
      <w:pPr>
        <w:pStyle w:val="3"/>
        <w:spacing w:before="156" w:after="156"/>
        <w:rPr>
          <w:rFonts w:hint="default" w:ascii="Times New Roman" w:hAnsi="Times New Roman" w:cs="Times New Roman"/>
        </w:rPr>
      </w:pPr>
      <w:bookmarkStart w:id="114" w:name="_Toc2084"/>
      <w:r>
        <w:rPr>
          <w:rFonts w:hint="default" w:ascii="Times New Roman" w:hAnsi="Times New Roman" w:cs="Times New Roman"/>
        </w:rPr>
        <w:t>第三部分  纪检监察篇</w:t>
      </w:r>
      <w:bookmarkEnd w:id="114"/>
    </w:p>
    <w:p>
      <w:pPr>
        <w:pStyle w:val="3"/>
        <w:rPr>
          <w:rFonts w:hint="default" w:ascii="Times New Roman" w:hAnsi="Times New Roman" w:cs="Times New Roman"/>
        </w:rPr>
      </w:pPr>
      <w:bookmarkStart w:id="115" w:name="_Toc18615"/>
      <w:r>
        <w:rPr>
          <w:rFonts w:hint="default" w:ascii="Times New Roman" w:hAnsi="Times New Roman" w:cs="Times New Roman"/>
        </w:rPr>
        <w:t>中共重庆化工职业学院委员会</w:t>
      </w:r>
    </w:p>
    <w:p>
      <w:pPr>
        <w:pStyle w:val="3"/>
        <w:rPr>
          <w:rFonts w:hint="default" w:ascii="Times New Roman" w:hAnsi="Times New Roman" w:cs="Times New Roman"/>
        </w:rPr>
      </w:pPr>
      <w:r>
        <w:rPr>
          <w:rFonts w:hint="default" w:ascii="Times New Roman" w:hAnsi="Times New Roman" w:cs="Times New Roman"/>
        </w:rPr>
        <w:t>党风廉政建设责任制</w:t>
      </w:r>
      <w:bookmarkStart w:id="116" w:name="_Toc20555"/>
      <w:bookmarkEnd w:id="115"/>
      <w:r>
        <w:rPr>
          <w:rFonts w:hint="default" w:ascii="Times New Roman" w:hAnsi="Times New Roman" w:cs="Times New Roman"/>
        </w:rPr>
        <w:t>考核办法</w:t>
      </w:r>
      <w:bookmarkEnd w:id="116"/>
    </w:p>
    <w:p>
      <w:pPr>
        <w:pStyle w:val="5"/>
        <w:rPr>
          <w:rFonts w:hint="default" w:ascii="Times New Roman" w:hAnsi="Times New Roman" w:cs="Times New Roman"/>
        </w:rPr>
      </w:pPr>
      <w:r>
        <w:rPr>
          <w:rFonts w:hint="default" w:ascii="Times New Roman" w:hAnsi="Times New Roman" w:cs="Times New Roman"/>
        </w:rPr>
        <w:t>渝化职院委〔2016〕40号</w:t>
      </w:r>
    </w:p>
    <w:p>
      <w:pPr>
        <w:ind w:firstLine="490"/>
        <w:rPr>
          <w:rFonts w:hint="default" w:ascii="Times New Roman" w:hAnsi="Times New Roman" w:cs="Times New Roman"/>
          <w:bCs/>
          <w:color w:val="000000"/>
          <w:kern w:val="10"/>
          <w:szCs w:val="24"/>
        </w:rPr>
      </w:pP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加强对党风廉政建设责任制贯彻执行情况的监督检查，促进学院各级领导班子和领导干部切实履行党风廉政建设职责，进一步加强学院反腐倡廉建设，依据《重庆化工职业学院关于贯彻落实&lt;关于深入推进高等学校惩治和预防腐败体系建设的意见&gt;的实施办法》，特制定本办法。</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考核范围</w:t>
      </w:r>
    </w:p>
    <w:p>
      <w:pPr>
        <w:ind w:firstLine="490"/>
        <w:rPr>
          <w:rFonts w:hint="default" w:ascii="Times New Roman" w:hAnsi="Times New Roman" w:cs="Times New Roman"/>
        </w:rPr>
      </w:pPr>
      <w:r>
        <w:rPr>
          <w:rFonts w:hint="default" w:ascii="Times New Roman" w:hAnsi="Times New Roman" w:cs="Times New Roman"/>
        </w:rPr>
        <w:t>（一）对校级党政领导班子和领导干部的责任考核，由中共重庆市委和中共重庆市教育工委部署实施；</w:t>
      </w:r>
    </w:p>
    <w:p>
      <w:pPr>
        <w:ind w:firstLine="490"/>
        <w:rPr>
          <w:rFonts w:hint="default" w:ascii="Times New Roman" w:hAnsi="Times New Roman" w:cs="Times New Roman"/>
        </w:rPr>
      </w:pPr>
      <w:r>
        <w:rPr>
          <w:rFonts w:hint="default" w:ascii="Times New Roman" w:hAnsi="Times New Roman" w:cs="Times New Roman"/>
        </w:rPr>
        <w:t>（二）对各总支、二级学院、部门（以下简称学院二级单位）领导班子和领导干部的责任考核，由学院党委、行政统一组织实施；</w:t>
      </w:r>
    </w:p>
    <w:p>
      <w:pPr>
        <w:ind w:firstLine="490"/>
        <w:rPr>
          <w:rFonts w:hint="default" w:ascii="Times New Roman" w:hAnsi="Times New Roman" w:cs="Times New Roman"/>
        </w:rPr>
      </w:pPr>
      <w:r>
        <w:rPr>
          <w:rFonts w:hint="default" w:ascii="Times New Roman" w:hAnsi="Times New Roman" w:cs="Times New Roman"/>
        </w:rPr>
        <w:t>（三）对科级干部的责任考核，由各隶属单位党政负责实施。</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考核原则</w:t>
      </w:r>
    </w:p>
    <w:p>
      <w:pPr>
        <w:ind w:firstLine="490"/>
        <w:rPr>
          <w:rFonts w:hint="default" w:ascii="Times New Roman" w:hAnsi="Times New Roman" w:cs="Times New Roman"/>
        </w:rPr>
      </w:pPr>
      <w:r>
        <w:rPr>
          <w:rFonts w:hint="default" w:ascii="Times New Roman" w:hAnsi="Times New Roman" w:cs="Times New Roman"/>
        </w:rPr>
        <w:t>（一）突出重点、分类考核；</w:t>
      </w:r>
    </w:p>
    <w:p>
      <w:pPr>
        <w:ind w:firstLine="490"/>
        <w:rPr>
          <w:rFonts w:hint="default" w:ascii="Times New Roman" w:hAnsi="Times New Roman" w:cs="Times New Roman"/>
        </w:rPr>
      </w:pPr>
      <w:r>
        <w:rPr>
          <w:rFonts w:hint="default" w:ascii="Times New Roman" w:hAnsi="Times New Roman" w:cs="Times New Roman"/>
        </w:rPr>
        <w:t>（二）客观公正、奖惩严明；</w:t>
      </w:r>
    </w:p>
    <w:p>
      <w:pPr>
        <w:ind w:firstLine="490"/>
        <w:rPr>
          <w:rFonts w:hint="default" w:ascii="Times New Roman" w:hAnsi="Times New Roman" w:cs="Times New Roman"/>
        </w:rPr>
      </w:pPr>
      <w:r>
        <w:rPr>
          <w:rFonts w:hint="default" w:ascii="Times New Roman" w:hAnsi="Times New Roman" w:cs="Times New Roman"/>
        </w:rPr>
        <w:t>（三）年终考核与平时检查相结合；</w:t>
      </w:r>
    </w:p>
    <w:p>
      <w:pPr>
        <w:ind w:firstLine="490"/>
        <w:rPr>
          <w:rFonts w:hint="default" w:ascii="Times New Roman" w:hAnsi="Times New Roman" w:cs="Times New Roman"/>
        </w:rPr>
      </w:pPr>
      <w:r>
        <w:rPr>
          <w:rFonts w:hint="default" w:ascii="Times New Roman" w:hAnsi="Times New Roman" w:cs="Times New Roman"/>
        </w:rPr>
        <w:t>（四）定性考核与定量考核相结合；</w:t>
      </w:r>
    </w:p>
    <w:p>
      <w:pPr>
        <w:ind w:firstLine="490"/>
        <w:rPr>
          <w:rFonts w:hint="default" w:ascii="Times New Roman" w:hAnsi="Times New Roman" w:cs="Times New Roman"/>
        </w:rPr>
      </w:pPr>
      <w:r>
        <w:rPr>
          <w:rFonts w:hint="default" w:ascii="Times New Roman" w:hAnsi="Times New Roman" w:cs="Times New Roman"/>
        </w:rPr>
        <w:t>（五）自评、民主测评与考评相结合。</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考核的组织领导</w:t>
      </w:r>
    </w:p>
    <w:p>
      <w:pPr>
        <w:ind w:firstLine="490"/>
        <w:rPr>
          <w:rFonts w:hint="default" w:ascii="Times New Roman" w:hAnsi="Times New Roman" w:cs="Times New Roman"/>
        </w:rPr>
      </w:pPr>
      <w:r>
        <w:rPr>
          <w:rFonts w:hint="default" w:ascii="Times New Roman" w:hAnsi="Times New Roman" w:cs="Times New Roman"/>
        </w:rPr>
        <w:t>（一）学院成立由党委书记、院长任组长，纪委书记任副组长，党委委员为成员的党风廉政建设责任制考核领导小组，考核工作在学院党风廉政建设责任制考核领导小组（以下简称考核领导小组）的统一领导下进行；</w:t>
      </w:r>
    </w:p>
    <w:p>
      <w:pPr>
        <w:ind w:firstLine="490"/>
        <w:rPr>
          <w:rFonts w:hint="default" w:ascii="Times New Roman" w:hAnsi="Times New Roman" w:cs="Times New Roman"/>
        </w:rPr>
      </w:pPr>
      <w:r>
        <w:rPr>
          <w:rFonts w:hint="default" w:ascii="Times New Roman" w:hAnsi="Times New Roman" w:cs="Times New Roman"/>
        </w:rPr>
        <w:t>（二）考核领导小组下设党风廉政建设责任制考核工作组（以下简称考核工作组），由校纪委委员，党政办、组织人事处、纪委办负责人组成。</w:t>
      </w:r>
    </w:p>
    <w:p>
      <w:pPr>
        <w:ind w:firstLine="490"/>
        <w:rPr>
          <w:rFonts w:hint="default" w:ascii="Times New Roman" w:hAnsi="Times New Roman" w:cs="Times New Roman"/>
        </w:rPr>
      </w:pPr>
      <w:r>
        <w:rPr>
          <w:rFonts w:hint="default" w:ascii="Times New Roman" w:hAnsi="Times New Roman" w:cs="Times New Roman"/>
        </w:rPr>
        <w:t>（三）学院纪委办为考核领导小组和考核工作组的常设工作机构。</w:t>
      </w:r>
    </w:p>
    <w:p>
      <w:pPr>
        <w:ind w:firstLine="490"/>
        <w:rPr>
          <w:rFonts w:hint="default" w:ascii="Times New Roman" w:hAnsi="Times New Roman" w:cs="Times New Roman"/>
        </w:rPr>
      </w:pPr>
      <w:r>
        <w:rPr>
          <w:rFonts w:hint="default" w:ascii="Times New Roman" w:hAnsi="Times New Roman" w:cs="Times New Roman"/>
        </w:rPr>
        <w:t>（四）中层干部的自评报告和民主测评结果由纪委办公室负责装入干部本人廉政档案。</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考核方式：原则上每年进行一次，以自查自评和民主测评为基础，考核小组综合评定。</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考核程序</w:t>
      </w:r>
    </w:p>
    <w:p>
      <w:pPr>
        <w:ind w:firstLine="490"/>
        <w:rPr>
          <w:rFonts w:hint="default" w:ascii="Times New Roman" w:hAnsi="Times New Roman" w:cs="Times New Roman"/>
        </w:rPr>
      </w:pPr>
      <w:r>
        <w:rPr>
          <w:rFonts w:hint="default" w:ascii="Times New Roman" w:hAnsi="Times New Roman" w:cs="Times New Roman"/>
        </w:rPr>
        <w:t>（一）自评报告：考核对象按照相关要求进行自评，撰写自评报告并在一定范围公示；</w:t>
      </w:r>
    </w:p>
    <w:p>
      <w:pPr>
        <w:ind w:firstLine="490"/>
        <w:rPr>
          <w:rFonts w:hint="default" w:ascii="Times New Roman" w:hAnsi="Times New Roman" w:cs="Times New Roman"/>
        </w:rPr>
      </w:pPr>
      <w:r>
        <w:rPr>
          <w:rFonts w:hint="default" w:ascii="Times New Roman" w:hAnsi="Times New Roman" w:cs="Times New Roman"/>
        </w:rPr>
        <w:t>（二）考核小组测评。</w:t>
      </w:r>
    </w:p>
    <w:p>
      <w:pPr>
        <w:ind w:firstLine="490"/>
        <w:rPr>
          <w:rFonts w:hint="default" w:ascii="Times New Roman" w:hAnsi="Times New Roman" w:cs="Times New Roman"/>
        </w:rPr>
      </w:pPr>
      <w:r>
        <w:rPr>
          <w:rFonts w:hint="default" w:ascii="Times New Roman" w:hAnsi="Times New Roman" w:cs="Times New Roman"/>
        </w:rPr>
        <w:t>（三）民主测评：在各单位党总支、行政统一领导下，组织在职教职工对本单位负责人执行党风廉政建设责任制的情况进行民主测评，其中，单位人数在10人以下的，教职工参评率不得低于80％；单位人数在10人以上20人以下的，教职工参评率不得低于60％且参评人数不得少于8人；单位人数在20人以上的，原则上教职工参评率不得少于40％且参评人数不得少于10人；</w:t>
      </w:r>
    </w:p>
    <w:p>
      <w:pPr>
        <w:ind w:firstLine="490"/>
        <w:rPr>
          <w:rFonts w:hint="default" w:ascii="Times New Roman" w:hAnsi="Times New Roman" w:cs="Times New Roman"/>
        </w:rPr>
      </w:pPr>
      <w:r>
        <w:rPr>
          <w:rFonts w:hint="default" w:ascii="Times New Roman" w:hAnsi="Times New Roman" w:cs="Times New Roman"/>
        </w:rPr>
        <w:t>民主测评采用十分制。</w:t>
      </w:r>
    </w:p>
    <w:p>
      <w:pPr>
        <w:ind w:firstLine="490"/>
        <w:rPr>
          <w:rFonts w:hint="default" w:ascii="Times New Roman" w:hAnsi="Times New Roman" w:cs="Times New Roman"/>
        </w:rPr>
      </w:pPr>
      <w:r>
        <w:rPr>
          <w:rFonts w:hint="default" w:ascii="Times New Roman" w:hAnsi="Times New Roman" w:cs="Times New Roman"/>
        </w:rPr>
        <w:t>测评过程和结果按照有关规定在一定范围内公开；</w:t>
      </w:r>
    </w:p>
    <w:p>
      <w:pPr>
        <w:ind w:firstLine="490"/>
        <w:rPr>
          <w:rFonts w:hint="default" w:ascii="Times New Roman" w:hAnsi="Times New Roman" w:cs="Times New Roman"/>
        </w:rPr>
      </w:pPr>
      <w:r>
        <w:rPr>
          <w:rFonts w:hint="default" w:ascii="Times New Roman" w:hAnsi="Times New Roman" w:cs="Times New Roman"/>
        </w:rPr>
        <w:t>（三）考评：对接受抽查考评的单位，由考核工作组在单位自评、民主测评和实际工作考评的基础上，根据考核情况评定考核等次，并报学院考核领导小组审定。</w:t>
      </w:r>
    </w:p>
    <w:p>
      <w:pPr>
        <w:ind w:firstLine="490"/>
        <w:rPr>
          <w:rFonts w:hint="default" w:ascii="Times New Roman" w:hAnsi="Times New Roman" w:cs="Times New Roman"/>
        </w:rPr>
      </w:pPr>
      <w:r>
        <w:rPr>
          <w:rFonts w:hint="default" w:ascii="Times New Roman" w:hAnsi="Times New Roman" w:cs="Times New Roman"/>
        </w:rPr>
        <w:t>（四）反馈：考核工作组向被考核单位负责人反馈考核结果。</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考核内容</w:t>
      </w:r>
    </w:p>
    <w:p>
      <w:pPr>
        <w:ind w:firstLine="490"/>
        <w:rPr>
          <w:rFonts w:hint="default" w:ascii="Times New Roman" w:hAnsi="Times New Roman" w:cs="Times New Roman"/>
        </w:rPr>
      </w:pPr>
      <w:r>
        <w:rPr>
          <w:rFonts w:hint="default" w:ascii="Times New Roman" w:hAnsi="Times New Roman" w:cs="Times New Roman"/>
        </w:rPr>
        <w:t>（一）责任落实方面：</w:t>
      </w:r>
    </w:p>
    <w:p>
      <w:pPr>
        <w:ind w:firstLine="490"/>
        <w:rPr>
          <w:rFonts w:hint="default" w:ascii="Times New Roman" w:hAnsi="Times New Roman" w:cs="Times New Roman"/>
        </w:rPr>
      </w:pPr>
      <w:r>
        <w:rPr>
          <w:rFonts w:hint="default" w:ascii="Times New Roman" w:hAnsi="Times New Roman" w:cs="Times New Roman"/>
        </w:rPr>
        <w:t>1.单位履行党风廉政建设职责的情况；</w:t>
      </w:r>
    </w:p>
    <w:p>
      <w:pPr>
        <w:ind w:firstLine="490"/>
        <w:rPr>
          <w:rFonts w:hint="default" w:ascii="Times New Roman" w:hAnsi="Times New Roman" w:cs="Times New Roman"/>
        </w:rPr>
      </w:pPr>
      <w:r>
        <w:rPr>
          <w:rFonts w:hint="default" w:ascii="Times New Roman" w:hAnsi="Times New Roman" w:cs="Times New Roman"/>
        </w:rPr>
        <w:t>2.单位负责人对党风廉政建设各负其责的情况；</w:t>
      </w:r>
    </w:p>
    <w:p>
      <w:pPr>
        <w:ind w:firstLine="490"/>
        <w:rPr>
          <w:rFonts w:hint="default" w:ascii="Times New Roman" w:hAnsi="Times New Roman" w:cs="Times New Roman"/>
        </w:rPr>
      </w:pPr>
      <w:r>
        <w:rPr>
          <w:rFonts w:hint="default" w:ascii="Times New Roman" w:hAnsi="Times New Roman" w:cs="Times New Roman"/>
        </w:rPr>
        <w:t>3单位负责人支持学院纪检监察部门开展督促检查、信访与案件查办以及调查研究等工作情况。</w:t>
      </w:r>
    </w:p>
    <w:p>
      <w:pPr>
        <w:ind w:firstLine="490"/>
        <w:rPr>
          <w:rFonts w:hint="default" w:ascii="Times New Roman" w:hAnsi="Times New Roman" w:cs="Times New Roman"/>
        </w:rPr>
      </w:pPr>
      <w:r>
        <w:rPr>
          <w:rFonts w:hint="default" w:ascii="Times New Roman" w:hAnsi="Times New Roman" w:cs="Times New Roman"/>
        </w:rPr>
        <w:t>（二）工作落实方面：</w:t>
      </w:r>
    </w:p>
    <w:p>
      <w:pPr>
        <w:ind w:firstLine="490"/>
        <w:rPr>
          <w:rFonts w:hint="default" w:ascii="Times New Roman" w:hAnsi="Times New Roman" w:cs="Times New Roman"/>
        </w:rPr>
      </w:pPr>
      <w:r>
        <w:rPr>
          <w:rFonts w:hint="default" w:ascii="Times New Roman" w:hAnsi="Times New Roman" w:cs="Times New Roman"/>
        </w:rPr>
        <w:t>1.反腐倡廉宣传教育相关工作开展的情况；</w:t>
      </w:r>
    </w:p>
    <w:p>
      <w:pPr>
        <w:ind w:firstLine="490"/>
        <w:rPr>
          <w:rFonts w:hint="default" w:ascii="Times New Roman" w:hAnsi="Times New Roman" w:cs="Times New Roman"/>
        </w:rPr>
      </w:pPr>
      <w:r>
        <w:rPr>
          <w:rFonts w:hint="default" w:ascii="Times New Roman" w:hAnsi="Times New Roman" w:cs="Times New Roman"/>
        </w:rPr>
        <w:t>2.反腐倡廉制度建设特别是执行相关制度的情况；</w:t>
      </w:r>
    </w:p>
    <w:p>
      <w:pPr>
        <w:ind w:firstLine="490"/>
        <w:rPr>
          <w:rFonts w:hint="default" w:ascii="Times New Roman" w:hAnsi="Times New Roman" w:cs="Times New Roman"/>
        </w:rPr>
      </w:pPr>
      <w:r>
        <w:rPr>
          <w:rFonts w:hint="default" w:ascii="Times New Roman" w:hAnsi="Times New Roman" w:cs="Times New Roman"/>
        </w:rPr>
        <w:t>3.重点部位、关键环节内部监控机制建设的情况；</w:t>
      </w:r>
    </w:p>
    <w:p>
      <w:pPr>
        <w:ind w:firstLine="490"/>
        <w:rPr>
          <w:rFonts w:hint="default" w:ascii="Times New Roman" w:hAnsi="Times New Roman" w:cs="Times New Roman"/>
        </w:rPr>
      </w:pPr>
      <w:r>
        <w:rPr>
          <w:rFonts w:hint="default" w:ascii="Times New Roman" w:hAnsi="Times New Roman" w:cs="Times New Roman"/>
        </w:rPr>
        <w:t>4.学院下达的年度专项工作任务完成的情况。</w:t>
      </w:r>
    </w:p>
    <w:p>
      <w:pPr>
        <w:ind w:firstLine="490"/>
        <w:rPr>
          <w:rFonts w:hint="default" w:ascii="Times New Roman" w:hAnsi="Times New Roman" w:cs="Times New Roman"/>
        </w:rPr>
      </w:pPr>
      <w:r>
        <w:rPr>
          <w:rFonts w:hint="default" w:ascii="Times New Roman" w:hAnsi="Times New Roman" w:cs="Times New Roman"/>
        </w:rPr>
        <w:t>5.学院纪委日常或临时性安排工作任务的完成情况。</w:t>
      </w:r>
    </w:p>
    <w:p>
      <w:pPr>
        <w:ind w:firstLine="490"/>
        <w:rPr>
          <w:rFonts w:hint="default" w:ascii="Times New Roman" w:hAnsi="Times New Roman" w:cs="Times New Roman"/>
        </w:rPr>
      </w:pPr>
      <w:r>
        <w:rPr>
          <w:rFonts w:hint="default" w:ascii="Times New Roman" w:hAnsi="Times New Roman" w:cs="Times New Roman"/>
        </w:rPr>
        <w:t>6.学院纪委组织活动的参与情况。</w:t>
      </w:r>
    </w:p>
    <w:p>
      <w:pPr>
        <w:ind w:firstLine="490"/>
        <w:rPr>
          <w:rFonts w:hint="default" w:ascii="Times New Roman" w:hAnsi="Times New Roman" w:cs="Times New Roman"/>
        </w:rPr>
      </w:pPr>
      <w:r>
        <w:rPr>
          <w:rFonts w:hint="default" w:ascii="Times New Roman" w:hAnsi="Times New Roman" w:cs="Times New Roman"/>
        </w:rPr>
        <w:t>（三）干部廉洁自律方面的情况</w:t>
      </w:r>
    </w:p>
    <w:p>
      <w:pPr>
        <w:ind w:firstLine="490"/>
        <w:rPr>
          <w:rFonts w:hint="default" w:ascii="Times New Roman" w:hAnsi="Times New Roman" w:cs="Times New Roman"/>
        </w:rPr>
      </w:pPr>
      <w:r>
        <w:rPr>
          <w:rFonts w:hint="default" w:ascii="Times New Roman" w:hAnsi="Times New Roman" w:cs="Times New Roman"/>
        </w:rPr>
        <w:t>（四）需要实施考核的其它事项。</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考核等次：考核结果可分为优良、合格、基本合格、不合格四个等级。</w:t>
      </w:r>
    </w:p>
    <w:p>
      <w:pPr>
        <w:ind w:firstLine="490"/>
        <w:rPr>
          <w:rFonts w:hint="default" w:ascii="Times New Roman" w:hAnsi="Times New Roman" w:cs="Times New Roman"/>
        </w:rPr>
      </w:pPr>
      <w:r>
        <w:rPr>
          <w:rFonts w:hint="default" w:ascii="Times New Roman" w:hAnsi="Times New Roman" w:cs="Times New Roman"/>
        </w:rPr>
        <w:t>（一）经考核达到下列所有标准者可评定为优良：</w:t>
      </w:r>
    </w:p>
    <w:p>
      <w:pPr>
        <w:ind w:firstLine="490"/>
        <w:rPr>
          <w:rFonts w:hint="default" w:ascii="Times New Roman" w:hAnsi="Times New Roman" w:cs="Times New Roman"/>
        </w:rPr>
      </w:pPr>
      <w:r>
        <w:rPr>
          <w:rFonts w:hint="default" w:ascii="Times New Roman" w:hAnsi="Times New Roman" w:cs="Times New Roman"/>
        </w:rPr>
        <w:t>1.单位没有发现违法违纪问题；</w:t>
      </w:r>
    </w:p>
    <w:p>
      <w:pPr>
        <w:ind w:firstLine="490"/>
        <w:rPr>
          <w:rFonts w:hint="default" w:ascii="Times New Roman" w:hAnsi="Times New Roman" w:cs="Times New Roman"/>
        </w:rPr>
      </w:pPr>
      <w:r>
        <w:rPr>
          <w:rFonts w:hint="default" w:ascii="Times New Roman" w:hAnsi="Times New Roman" w:cs="Times New Roman"/>
        </w:rPr>
        <w:t>2. 民主测评“8分”以上票合计达到有效测评票85%以上；</w:t>
      </w:r>
    </w:p>
    <w:p>
      <w:pPr>
        <w:ind w:firstLine="490"/>
        <w:rPr>
          <w:rFonts w:hint="default" w:ascii="Times New Roman" w:hAnsi="Times New Roman" w:cs="Times New Roman"/>
        </w:rPr>
      </w:pPr>
      <w:r>
        <w:rPr>
          <w:rFonts w:hint="default" w:ascii="Times New Roman" w:hAnsi="Times New Roman" w:cs="Times New Roman"/>
        </w:rPr>
        <w:t>3. 经考核组考核认定实际得分在85分以上。</w:t>
      </w:r>
    </w:p>
    <w:p>
      <w:pPr>
        <w:ind w:firstLine="490"/>
        <w:rPr>
          <w:rFonts w:hint="default" w:ascii="Times New Roman" w:hAnsi="Times New Roman" w:cs="Times New Roman"/>
        </w:rPr>
      </w:pPr>
      <w:r>
        <w:rPr>
          <w:rFonts w:hint="default" w:ascii="Times New Roman" w:hAnsi="Times New Roman" w:cs="Times New Roman"/>
        </w:rPr>
        <w:t>（二）经考核达到下列所有标准者可评定为合格：</w:t>
      </w:r>
    </w:p>
    <w:p>
      <w:pPr>
        <w:ind w:firstLine="490"/>
        <w:rPr>
          <w:rFonts w:hint="default" w:ascii="Times New Roman" w:hAnsi="Times New Roman" w:cs="Times New Roman"/>
        </w:rPr>
      </w:pPr>
      <w:r>
        <w:rPr>
          <w:rFonts w:hint="default" w:ascii="Times New Roman" w:hAnsi="Times New Roman" w:cs="Times New Roman"/>
        </w:rPr>
        <w:t>1. 单位没有发现严重违法违纪问题，对一般性问题能进行及时处理或纠正；</w:t>
      </w:r>
    </w:p>
    <w:p>
      <w:pPr>
        <w:ind w:firstLine="490"/>
        <w:rPr>
          <w:rFonts w:hint="default" w:ascii="Times New Roman" w:hAnsi="Times New Roman" w:cs="Times New Roman"/>
        </w:rPr>
      </w:pPr>
      <w:r>
        <w:rPr>
          <w:rFonts w:hint="default" w:ascii="Times New Roman" w:hAnsi="Times New Roman" w:cs="Times New Roman"/>
        </w:rPr>
        <w:t>2. 民主测评“7分”以上票合计达到有效测评票70%以上；</w:t>
      </w:r>
    </w:p>
    <w:p>
      <w:pPr>
        <w:ind w:firstLine="490"/>
        <w:rPr>
          <w:rFonts w:hint="default" w:ascii="Times New Roman" w:hAnsi="Times New Roman" w:cs="Times New Roman"/>
        </w:rPr>
      </w:pPr>
      <w:r>
        <w:rPr>
          <w:rFonts w:hint="default" w:ascii="Times New Roman" w:hAnsi="Times New Roman" w:cs="Times New Roman"/>
        </w:rPr>
        <w:t>3. 经考核组考核认定实际得分在70分以上。</w:t>
      </w:r>
    </w:p>
    <w:p>
      <w:pPr>
        <w:ind w:firstLine="490"/>
        <w:rPr>
          <w:rFonts w:hint="default" w:ascii="Times New Roman" w:hAnsi="Times New Roman" w:cs="Times New Roman"/>
        </w:rPr>
      </w:pPr>
      <w:r>
        <w:rPr>
          <w:rFonts w:hint="default" w:ascii="Times New Roman" w:hAnsi="Times New Roman" w:cs="Times New Roman"/>
        </w:rPr>
        <w:t>（三）经考核有下列情形者，可评定为基本合格：</w:t>
      </w:r>
    </w:p>
    <w:p>
      <w:pPr>
        <w:ind w:firstLine="490"/>
        <w:rPr>
          <w:rFonts w:hint="default" w:ascii="Times New Roman" w:hAnsi="Times New Roman" w:cs="Times New Roman"/>
        </w:rPr>
      </w:pPr>
      <w:r>
        <w:rPr>
          <w:rFonts w:hint="default" w:ascii="Times New Roman" w:hAnsi="Times New Roman" w:cs="Times New Roman"/>
        </w:rPr>
        <w:t>1.单位没有发现严重违法违纪问题，但对一般性问题的处理或纠正不及时；</w:t>
      </w:r>
    </w:p>
    <w:p>
      <w:pPr>
        <w:ind w:firstLine="490"/>
        <w:rPr>
          <w:rFonts w:hint="default" w:ascii="Times New Roman" w:hAnsi="Times New Roman" w:cs="Times New Roman"/>
        </w:rPr>
      </w:pPr>
      <w:r>
        <w:rPr>
          <w:rFonts w:hint="default" w:ascii="Times New Roman" w:hAnsi="Times New Roman" w:cs="Times New Roman"/>
        </w:rPr>
        <w:t>2.民主测评“6分”以上票合计达到有效测评票60%以上、但未达到70%；</w:t>
      </w:r>
    </w:p>
    <w:p>
      <w:pPr>
        <w:ind w:firstLine="490"/>
        <w:rPr>
          <w:rFonts w:hint="default" w:ascii="Times New Roman" w:hAnsi="Times New Roman" w:cs="Times New Roman"/>
        </w:rPr>
      </w:pPr>
      <w:r>
        <w:rPr>
          <w:rFonts w:hint="default" w:ascii="Times New Roman" w:hAnsi="Times New Roman" w:cs="Times New Roman"/>
        </w:rPr>
        <w:t>3.经考核组考核认定实际得分在60分以上、70分以下的。</w:t>
      </w:r>
    </w:p>
    <w:p>
      <w:pPr>
        <w:ind w:firstLine="490"/>
        <w:rPr>
          <w:rFonts w:hint="default" w:ascii="Times New Roman" w:hAnsi="Times New Roman" w:cs="Times New Roman"/>
        </w:rPr>
      </w:pPr>
      <w:r>
        <w:rPr>
          <w:rFonts w:hint="default" w:ascii="Times New Roman" w:hAnsi="Times New Roman" w:cs="Times New Roman"/>
        </w:rPr>
        <w:t>（四）经考核有下列情形之一者，可评定为不合格：</w:t>
      </w:r>
    </w:p>
    <w:p>
      <w:pPr>
        <w:ind w:firstLine="490"/>
        <w:rPr>
          <w:rFonts w:hint="default" w:ascii="Times New Roman" w:hAnsi="Times New Roman" w:cs="Times New Roman"/>
        </w:rPr>
      </w:pPr>
      <w:r>
        <w:rPr>
          <w:rFonts w:hint="default" w:ascii="Times New Roman" w:hAnsi="Times New Roman" w:cs="Times New Roman"/>
        </w:rPr>
        <w:t>1.单位发现了重大的违法违纪案件，给国家和集体造成重大损失的；</w:t>
      </w:r>
    </w:p>
    <w:p>
      <w:pPr>
        <w:ind w:firstLine="490"/>
        <w:rPr>
          <w:rFonts w:hint="default" w:ascii="Times New Roman" w:hAnsi="Times New Roman" w:cs="Times New Roman"/>
        </w:rPr>
      </w:pPr>
      <w:r>
        <w:rPr>
          <w:rFonts w:hint="default" w:ascii="Times New Roman" w:hAnsi="Times New Roman" w:cs="Times New Roman"/>
        </w:rPr>
        <w:t>2.具有以权谋私或不廉洁问题，造成一定影响的；</w:t>
      </w:r>
    </w:p>
    <w:p>
      <w:pPr>
        <w:ind w:firstLine="490"/>
        <w:rPr>
          <w:rFonts w:hint="default" w:ascii="Times New Roman" w:hAnsi="Times New Roman" w:cs="Times New Roman"/>
        </w:rPr>
      </w:pPr>
      <w:r>
        <w:rPr>
          <w:rFonts w:hint="default" w:ascii="Times New Roman" w:hAnsi="Times New Roman" w:cs="Times New Roman"/>
        </w:rPr>
        <w:t>3.个人违反党纪政纪规定，受到党纪政纪处分的；</w:t>
      </w:r>
    </w:p>
    <w:p>
      <w:pPr>
        <w:ind w:firstLine="490"/>
        <w:rPr>
          <w:rFonts w:hint="default" w:ascii="Times New Roman" w:hAnsi="Times New Roman" w:cs="Times New Roman"/>
        </w:rPr>
      </w:pPr>
      <w:r>
        <w:rPr>
          <w:rFonts w:hint="default" w:ascii="Times New Roman" w:hAnsi="Times New Roman" w:cs="Times New Roman"/>
        </w:rPr>
        <w:t>4.民主测评“一般”以上票合计达不到有效测评票60%的；</w:t>
      </w:r>
    </w:p>
    <w:p>
      <w:pPr>
        <w:ind w:firstLine="490"/>
        <w:rPr>
          <w:rFonts w:hint="default" w:ascii="Times New Roman" w:hAnsi="Times New Roman" w:cs="Times New Roman"/>
        </w:rPr>
      </w:pPr>
      <w:r>
        <w:rPr>
          <w:rFonts w:hint="default" w:ascii="Times New Roman" w:hAnsi="Times New Roman" w:cs="Times New Roman"/>
        </w:rPr>
        <w:t>5.经考核组考核认定实际得分达不到60分的。</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考核结果运用：考核结果存入被考核对象廉政档案，作为业绩评定、选拔任用、奖励惩处和责任追究的重要依据。</w:t>
      </w:r>
    </w:p>
    <w:p>
      <w:pPr>
        <w:ind w:firstLine="490"/>
        <w:rPr>
          <w:rFonts w:hint="default" w:ascii="Times New Roman" w:hAnsi="Times New Roman" w:cs="Times New Roman"/>
        </w:rPr>
      </w:pPr>
      <w:r>
        <w:rPr>
          <w:rFonts w:hint="default" w:ascii="Times New Roman" w:hAnsi="Times New Roman" w:cs="Times New Roman"/>
        </w:rPr>
        <w:t>（一）考核为优良的单位，予以通报表彰；</w:t>
      </w:r>
    </w:p>
    <w:p>
      <w:pPr>
        <w:ind w:firstLine="490"/>
        <w:rPr>
          <w:rFonts w:hint="default" w:ascii="Times New Roman" w:hAnsi="Times New Roman" w:cs="Times New Roman"/>
        </w:rPr>
      </w:pPr>
      <w:r>
        <w:rPr>
          <w:rFonts w:hint="default" w:ascii="Times New Roman" w:hAnsi="Times New Roman" w:cs="Times New Roman"/>
        </w:rPr>
        <w:t>（二）考核不合格的单位，予以通报批评，并责令其限期整改，第一责任人写出书面检查，上级对其诫勉谈话；</w:t>
      </w:r>
    </w:p>
    <w:p>
      <w:pPr>
        <w:ind w:firstLine="490"/>
        <w:rPr>
          <w:rFonts w:hint="default" w:ascii="Times New Roman" w:hAnsi="Times New Roman" w:cs="Times New Roman"/>
        </w:rPr>
      </w:pPr>
      <w:r>
        <w:rPr>
          <w:rFonts w:hint="default" w:ascii="Times New Roman" w:hAnsi="Times New Roman" w:cs="Times New Roman"/>
        </w:rPr>
        <w:t>（三）考核不合格的领导干部，予以责令书面检查，通报批评，并进行诫勉谈话；连续两年在责任考核中被评定为不合格的，调离工作岗位，不再担任实职领导职务；</w:t>
      </w:r>
    </w:p>
    <w:p>
      <w:pPr>
        <w:ind w:firstLine="490"/>
        <w:rPr>
          <w:rFonts w:hint="default" w:ascii="Times New Roman" w:hAnsi="Times New Roman" w:cs="Times New Roman"/>
        </w:rPr>
      </w:pPr>
      <w:r>
        <w:rPr>
          <w:rFonts w:hint="default" w:ascii="Times New Roman" w:hAnsi="Times New Roman" w:cs="Times New Roman"/>
        </w:rPr>
        <w:t>（四）实行党风廉政建设责任制“一票否决”。凡考核不合格以及在党风廉政建设责任追究中受到通报批评以上处理的单位和领导干部，在学院单位（部门）绩效考核、领导干部年度考核等考核评比活动中均不得评为先进或优秀。</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考核工作组人员应认真履行职责，按照规定的程序和要求实施考核。对违犯考核纪律的，依照有关规定严肃处理。</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本办法由中共重庆化工职业学院纪律检查委员会负责解释。</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本办法自下发之日起施行；以往相关规定如与本办法有冲突，以本办法为准。</w:t>
      </w:r>
    </w:p>
    <w:p>
      <w:pPr>
        <w:ind w:firstLine="490"/>
        <w:rPr>
          <w:rFonts w:hint="default" w:ascii="Times New Roman" w:hAnsi="Times New Roman" w:cs="Times New Roman"/>
        </w:rPr>
      </w:pPr>
      <w:r>
        <w:rPr>
          <w:rFonts w:hint="default" w:ascii="Times New Roman" w:hAnsi="Times New Roman" w:cs="Times New Roman"/>
        </w:rPr>
        <w:t>附件：重庆化工职业学院中层领导班子及成员执行党风廉政建设责任制情况考核评分表（略）</w:t>
      </w:r>
    </w:p>
    <w:p>
      <w:pPr>
        <w:widowControl/>
        <w:ind w:firstLine="650"/>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jc w:val="center"/>
        <w:rPr>
          <w:rFonts w:hint="default" w:ascii="Times New Roman" w:hAnsi="Times New Roman" w:eastAsia="方正小标宋_GBK" w:cs="Times New Roman"/>
          <w:color w:val="000000"/>
          <w:sz w:val="32"/>
          <w:szCs w:val="32"/>
        </w:rPr>
      </w:pPr>
    </w:p>
    <w:p>
      <w:pPr>
        <w:widowControl/>
        <w:ind w:firstLine="650"/>
        <w:rPr>
          <w:rFonts w:hint="default" w:ascii="Times New Roman" w:hAnsi="Times New Roman" w:eastAsia="方正小标宋_GBK" w:cs="Times New Roman"/>
          <w:color w:val="000000"/>
          <w:sz w:val="32"/>
          <w:szCs w:val="32"/>
        </w:rPr>
      </w:pPr>
    </w:p>
    <w:p>
      <w:pPr>
        <w:ind w:firstLine="650"/>
        <w:jc w:val="center"/>
        <w:rPr>
          <w:rFonts w:hint="default" w:ascii="Times New Roman" w:hAnsi="Times New Roman" w:eastAsia="方正小标宋_GBK" w:cs="Times New Roman"/>
          <w:kern w:val="1"/>
          <w:sz w:val="32"/>
          <w:szCs w:val="32"/>
        </w:rPr>
      </w:pPr>
      <w:r>
        <w:rPr>
          <w:rFonts w:hint="default" w:ascii="Times New Roman" w:hAnsi="Times New Roman" w:eastAsia="方正小标宋_GBK" w:cs="Times New Roman"/>
          <w:kern w:val="1"/>
          <w:sz w:val="32"/>
          <w:szCs w:val="32"/>
        </w:rPr>
        <w:br w:type="page"/>
      </w:r>
    </w:p>
    <w:p>
      <w:pPr>
        <w:pStyle w:val="3"/>
        <w:rPr>
          <w:rFonts w:hint="default" w:ascii="Times New Roman" w:hAnsi="Times New Roman" w:cs="Times New Roman"/>
        </w:rPr>
      </w:pPr>
      <w:bookmarkStart w:id="117" w:name="_Toc19602"/>
      <w:r>
        <w:rPr>
          <w:rFonts w:hint="default" w:ascii="Times New Roman" w:hAnsi="Times New Roman" w:cs="Times New Roman"/>
        </w:rPr>
        <w:t>中共重庆化工职业学院委员会</w:t>
      </w:r>
      <w:bookmarkEnd w:id="117"/>
    </w:p>
    <w:p>
      <w:pPr>
        <w:pStyle w:val="3"/>
        <w:rPr>
          <w:rFonts w:hint="default" w:ascii="Times New Roman" w:hAnsi="Times New Roman" w:cs="Times New Roman"/>
        </w:rPr>
      </w:pPr>
      <w:bookmarkStart w:id="118" w:name="_Toc4580"/>
      <w:r>
        <w:rPr>
          <w:rFonts w:hint="default" w:ascii="Times New Roman" w:hAnsi="Times New Roman" w:cs="Times New Roman"/>
        </w:rPr>
        <w:t>关于进一步整治“庸懒散奢”行为的实施意见</w:t>
      </w:r>
      <w:bookmarkEnd w:id="118"/>
    </w:p>
    <w:p>
      <w:pPr>
        <w:pStyle w:val="5"/>
        <w:rPr>
          <w:rFonts w:hint="default" w:ascii="Times New Roman" w:hAnsi="Times New Roman" w:cs="Times New Roman"/>
        </w:rPr>
      </w:pPr>
      <w:r>
        <w:rPr>
          <w:rFonts w:hint="default" w:ascii="Times New Roman" w:hAnsi="Times New Roman" w:cs="Times New Roman"/>
        </w:rPr>
        <w:t>渝化职院委〔2016〕52号</w:t>
      </w:r>
    </w:p>
    <w:p>
      <w:pPr>
        <w:pStyle w:val="6"/>
        <w:ind w:firstLine="490"/>
        <w:rPr>
          <w:rFonts w:hint="default" w:ascii="Times New Roman" w:hAnsi="Times New Roman" w:cs="Times New Roman"/>
        </w:rPr>
      </w:pPr>
    </w:p>
    <w:p>
      <w:pPr>
        <w:pStyle w:val="6"/>
        <w:ind w:firstLine="490"/>
        <w:rPr>
          <w:rFonts w:hint="default" w:ascii="Times New Roman" w:hAnsi="Times New Roman" w:cs="Times New Roman"/>
        </w:rPr>
      </w:pPr>
      <w:r>
        <w:rPr>
          <w:rFonts w:hint="default" w:ascii="Times New Roman" w:hAnsi="Times New Roman" w:cs="Times New Roman"/>
        </w:rPr>
        <w:t>一、目标要求</w:t>
      </w:r>
    </w:p>
    <w:p>
      <w:pPr>
        <w:ind w:firstLine="490"/>
        <w:rPr>
          <w:rFonts w:hint="default" w:ascii="Times New Roman" w:hAnsi="Times New Roman" w:cs="Times New Roman"/>
        </w:rPr>
      </w:pPr>
      <w:r>
        <w:rPr>
          <w:rFonts w:hint="default" w:ascii="Times New Roman" w:hAnsi="Times New Roman" w:cs="Times New Roman"/>
        </w:rPr>
        <w:t>为深入贯彻党的十八届历次全会、习近平总书记系列讲话和市委四届历次会议精神，依据《党章》、《中国共产党纪律处分条例》等党规党纪和学院有关规章制度，结合学院搬迁入住长寿新校区后部分党员干部存在着思想懈怠的实际情况，按照党委工作部署，学校纪委将聚焦工作中存在的“庸、懒、散”行为、责任意识上的“推”、生活作风上的“奢”等问题，以提高执行力为目标，以解决“中梗阻”为重点，综合运用纪律专项监察、重点项目跟踪督查等措施，大力整治领导干部“庸、懒、散、奢”行为，保障学院持续健康发展。</w:t>
      </w:r>
    </w:p>
    <w:p>
      <w:pPr>
        <w:pStyle w:val="6"/>
        <w:ind w:firstLine="490"/>
        <w:rPr>
          <w:rFonts w:hint="default" w:ascii="Times New Roman" w:hAnsi="Times New Roman" w:cs="Times New Roman"/>
        </w:rPr>
      </w:pPr>
      <w:r>
        <w:rPr>
          <w:rFonts w:hint="default" w:ascii="Times New Roman" w:hAnsi="Times New Roman" w:cs="Times New Roman"/>
        </w:rPr>
        <w:t>二、整治重点</w:t>
      </w:r>
    </w:p>
    <w:p>
      <w:pPr>
        <w:ind w:firstLine="490"/>
        <w:rPr>
          <w:rFonts w:hint="default" w:ascii="Times New Roman" w:hAnsi="Times New Roman" w:cs="Times New Roman"/>
        </w:rPr>
      </w:pPr>
      <w:r>
        <w:rPr>
          <w:rFonts w:hint="default" w:ascii="Times New Roman" w:hAnsi="Times New Roman" w:cs="Times New Roman"/>
        </w:rPr>
        <w:t>（一）以治庸提能力。着力解决领导干部中存在的不思进取、学风不正、工作畏难、能力不足等问题，促使领导干部想干事、能干事、会干事、干成事，增强进取精神，提升工作能力。具体整治下列行为：</w:t>
      </w:r>
    </w:p>
    <w:p>
      <w:pPr>
        <w:ind w:firstLine="490"/>
        <w:rPr>
          <w:rFonts w:hint="default" w:ascii="Times New Roman" w:hAnsi="Times New Roman" w:cs="Times New Roman"/>
        </w:rPr>
      </w:pPr>
      <w:r>
        <w:rPr>
          <w:rFonts w:hint="default" w:ascii="Times New Roman" w:hAnsi="Times New Roman" w:cs="Times New Roman"/>
        </w:rPr>
        <w:t>1.学习不自觉、不主动，满足于一知半解、理论脱离实际，忙碌于迎来送往的；</w:t>
      </w:r>
    </w:p>
    <w:p>
      <w:pPr>
        <w:ind w:firstLine="490"/>
        <w:rPr>
          <w:rFonts w:hint="default" w:ascii="Times New Roman" w:hAnsi="Times New Roman" w:cs="Times New Roman"/>
        </w:rPr>
      </w:pPr>
      <w:r>
        <w:rPr>
          <w:rFonts w:hint="default" w:ascii="Times New Roman" w:hAnsi="Times New Roman" w:cs="Times New Roman"/>
        </w:rPr>
        <w:t>2.对学院党委、行政的决策部署不执行或消极对待，执行不力，影响工作正常开展的；</w:t>
      </w:r>
    </w:p>
    <w:p>
      <w:pPr>
        <w:ind w:firstLine="490"/>
        <w:rPr>
          <w:rFonts w:hint="default" w:ascii="Times New Roman" w:hAnsi="Times New Roman" w:cs="Times New Roman"/>
        </w:rPr>
      </w:pPr>
      <w:r>
        <w:rPr>
          <w:rFonts w:hint="default" w:ascii="Times New Roman" w:hAnsi="Times New Roman" w:cs="Times New Roman"/>
        </w:rPr>
        <w:t>3.工作原则性不强，对承担的工作不敢抓不敢管，该教育的不教育，该批评的不批评，当老好人，甚至掩盖问题的；</w:t>
      </w:r>
    </w:p>
    <w:p>
      <w:pPr>
        <w:ind w:firstLine="490"/>
        <w:rPr>
          <w:rFonts w:hint="default" w:ascii="Times New Roman" w:hAnsi="Times New Roman" w:cs="Times New Roman"/>
          <w:spacing w:val="-9"/>
        </w:rPr>
      </w:pPr>
      <w:r>
        <w:rPr>
          <w:rFonts w:hint="default" w:ascii="Times New Roman" w:hAnsi="Times New Roman" w:cs="Times New Roman"/>
        </w:rPr>
        <w:t>4.</w:t>
      </w:r>
      <w:r>
        <w:rPr>
          <w:rFonts w:hint="default" w:ascii="Times New Roman" w:hAnsi="Times New Roman" w:cs="Times New Roman"/>
          <w:spacing w:val="-9"/>
        </w:rPr>
        <w:t>创新思维不够，因循守旧，“卡条条、设框框”，遇事只说不能办，不说怎么办的；</w:t>
      </w:r>
    </w:p>
    <w:p>
      <w:pPr>
        <w:ind w:firstLine="490"/>
        <w:rPr>
          <w:rFonts w:hint="default" w:ascii="Times New Roman" w:hAnsi="Times New Roman" w:cs="Times New Roman"/>
        </w:rPr>
      </w:pPr>
      <w:r>
        <w:rPr>
          <w:rFonts w:hint="default" w:ascii="Times New Roman" w:hAnsi="Times New Roman" w:cs="Times New Roman"/>
        </w:rPr>
        <w:t>5.继续使用已废止的法律、法规、规章及其他规范性文件，或者使用虽没有废止但其中已经自然失效的条款规定，导致损害学校及师生合法权益的。</w:t>
      </w:r>
    </w:p>
    <w:p>
      <w:pPr>
        <w:ind w:firstLine="490"/>
        <w:rPr>
          <w:rFonts w:hint="default" w:ascii="Times New Roman" w:hAnsi="Times New Roman" w:cs="Times New Roman"/>
        </w:rPr>
      </w:pPr>
      <w:r>
        <w:rPr>
          <w:rFonts w:hint="default" w:ascii="Times New Roman" w:hAnsi="Times New Roman" w:cs="Times New Roman"/>
        </w:rPr>
        <w:t>（二）以治懒提效能。着力解决领导干部中存在的精神不振、贪图安逸、拈轻怕重、推诿扯皮、应付差事、“慢作为”、“不作为”等突出问题，促使领导干部进一步提升责任意识、效率意识，始终保持奋发进取、雷厉风行的工作状态。具体整治下列行为：</w:t>
      </w:r>
    </w:p>
    <w:p>
      <w:pPr>
        <w:ind w:firstLine="490"/>
        <w:rPr>
          <w:rFonts w:hint="default" w:ascii="Times New Roman" w:hAnsi="Times New Roman" w:cs="Times New Roman"/>
        </w:rPr>
      </w:pPr>
      <w:r>
        <w:rPr>
          <w:rFonts w:hint="default" w:ascii="Times New Roman" w:hAnsi="Times New Roman" w:cs="Times New Roman"/>
        </w:rPr>
        <w:t>6.对依法依规应当办理而不立即办理造成不良后果的；</w:t>
      </w:r>
    </w:p>
    <w:p>
      <w:pPr>
        <w:ind w:firstLine="490"/>
        <w:rPr>
          <w:rFonts w:hint="default" w:ascii="Times New Roman" w:hAnsi="Times New Roman" w:cs="Times New Roman"/>
        </w:rPr>
      </w:pPr>
      <w:r>
        <w:rPr>
          <w:rFonts w:hint="default" w:ascii="Times New Roman" w:hAnsi="Times New Roman" w:cs="Times New Roman"/>
        </w:rPr>
        <w:t>7.因前期工作不主动、问题处理不及时、实施监管不到位等原因影响工作进度的；</w:t>
      </w:r>
    </w:p>
    <w:p>
      <w:pPr>
        <w:ind w:firstLine="490"/>
        <w:rPr>
          <w:rFonts w:hint="default" w:ascii="Times New Roman" w:hAnsi="Times New Roman" w:cs="Times New Roman"/>
        </w:rPr>
      </w:pPr>
      <w:r>
        <w:rPr>
          <w:rFonts w:hint="default" w:ascii="Times New Roman" w:hAnsi="Times New Roman" w:cs="Times New Roman"/>
        </w:rPr>
        <w:t>8.对职责范围内的事能解决而不及时解决，对师生反映的问题不妥善处理，没有提出有效解决措施而造成影响的；</w:t>
      </w:r>
    </w:p>
    <w:p>
      <w:pPr>
        <w:ind w:firstLine="490"/>
        <w:rPr>
          <w:rFonts w:hint="default" w:ascii="Times New Roman" w:hAnsi="Times New Roman" w:cs="Times New Roman"/>
        </w:rPr>
      </w:pPr>
      <w:r>
        <w:rPr>
          <w:rFonts w:hint="default" w:ascii="Times New Roman" w:hAnsi="Times New Roman" w:cs="Times New Roman"/>
        </w:rPr>
        <w:t>9.违反政务公开有关规定，拒不公开办事依据、条件、程序、时限、结果及承办部门、承办人员等有关信息的；</w:t>
      </w:r>
    </w:p>
    <w:p>
      <w:pPr>
        <w:ind w:firstLine="490"/>
        <w:rPr>
          <w:rFonts w:hint="default" w:ascii="Times New Roman" w:hAnsi="Times New Roman" w:cs="Times New Roman"/>
        </w:rPr>
      </w:pPr>
      <w:r>
        <w:rPr>
          <w:rFonts w:hint="default" w:ascii="Times New Roman" w:hAnsi="Times New Roman" w:cs="Times New Roman"/>
        </w:rPr>
        <w:t>10.慢作为，办事拖拉、效率低下，不能在规定的工作时限内完成任务的。</w:t>
      </w:r>
    </w:p>
    <w:p>
      <w:pPr>
        <w:ind w:firstLine="490"/>
        <w:rPr>
          <w:rFonts w:hint="default" w:ascii="Times New Roman" w:hAnsi="Times New Roman" w:cs="Times New Roman"/>
        </w:rPr>
      </w:pPr>
      <w:r>
        <w:rPr>
          <w:rFonts w:hint="default" w:ascii="Times New Roman" w:hAnsi="Times New Roman" w:cs="Times New Roman"/>
        </w:rPr>
        <w:t>（三）以治散聚合力。着力解决领导干部中存在的纪律涣散、阳奉阴违、各自为政、工作松散等问题，促使领导干部自觉严格遵守政治纪律、组织纪律、廉洁纪律、群众纪律、工作纪律、生活纪律，推动领导干部把思想和精力集中到干事创业上来，促进各项工作提质提速提效。具体整治下列行为：</w:t>
      </w:r>
    </w:p>
    <w:p>
      <w:pPr>
        <w:ind w:firstLine="490"/>
        <w:rPr>
          <w:rFonts w:hint="default" w:ascii="Times New Roman" w:hAnsi="Times New Roman" w:cs="Times New Roman"/>
        </w:rPr>
      </w:pPr>
      <w:r>
        <w:rPr>
          <w:rFonts w:hint="default" w:ascii="Times New Roman" w:hAnsi="Times New Roman" w:cs="Times New Roman"/>
        </w:rPr>
        <w:t>11.散布违背党的理论和路线方针政策的意见，公开发表违背上级决定的言论，泄露党和国家秘密，参与各种非法组织和非法活动，制造、传播政治谣言及丑化党和国家形象的言论，搞“上有政策、下有对策”，有令不行、有禁不止的；</w:t>
      </w:r>
    </w:p>
    <w:p>
      <w:pPr>
        <w:ind w:firstLine="490"/>
        <w:rPr>
          <w:rFonts w:hint="default" w:ascii="Times New Roman" w:hAnsi="Times New Roman" w:cs="Times New Roman"/>
        </w:rPr>
      </w:pPr>
      <w:r>
        <w:rPr>
          <w:rFonts w:hint="default" w:ascii="Times New Roman" w:hAnsi="Times New Roman" w:cs="Times New Roman"/>
        </w:rPr>
        <w:t>12.擅离职守、随意脱岗、迟到早退、无故不上班，或者上班时间干私活、办私事，玩电脑游戏、炒股、上网聊天看电影等；</w:t>
      </w:r>
    </w:p>
    <w:p>
      <w:pPr>
        <w:ind w:firstLine="490"/>
        <w:rPr>
          <w:rFonts w:hint="default" w:ascii="Times New Roman" w:hAnsi="Times New Roman" w:cs="Times New Roman"/>
        </w:rPr>
      </w:pPr>
      <w:r>
        <w:rPr>
          <w:rFonts w:hint="default" w:ascii="Times New Roman" w:hAnsi="Times New Roman" w:cs="Times New Roman"/>
        </w:rPr>
        <w:t>13.无故不参加会议或迟到、早退，开会不守纪律，在会场上暄哗、打瞌睡、看报纸杂志、玩手机等；</w:t>
      </w:r>
    </w:p>
    <w:p>
      <w:pPr>
        <w:ind w:firstLine="490"/>
        <w:rPr>
          <w:rFonts w:hint="default" w:ascii="Times New Roman" w:hAnsi="Times New Roman" w:cs="Times New Roman"/>
        </w:rPr>
      </w:pPr>
      <w:r>
        <w:rPr>
          <w:rFonts w:hint="default" w:ascii="Times New Roman" w:hAnsi="Times New Roman" w:cs="Times New Roman"/>
        </w:rPr>
        <w:t>14.无故不上班或请假、外出及逾期不归的；</w:t>
      </w:r>
    </w:p>
    <w:p>
      <w:pPr>
        <w:ind w:firstLine="490"/>
        <w:rPr>
          <w:rFonts w:hint="default" w:ascii="Times New Roman" w:hAnsi="Times New Roman" w:cs="Times New Roman"/>
        </w:rPr>
      </w:pPr>
      <w:r>
        <w:rPr>
          <w:rFonts w:hint="default" w:ascii="Times New Roman" w:hAnsi="Times New Roman" w:cs="Times New Roman"/>
        </w:rPr>
        <w:t>15.对受纪律处分或司法处理的人员不及时作出处理的；</w:t>
      </w:r>
    </w:p>
    <w:p>
      <w:pPr>
        <w:ind w:firstLine="490"/>
        <w:rPr>
          <w:rFonts w:hint="default" w:ascii="Times New Roman" w:hAnsi="Times New Roman" w:cs="Times New Roman"/>
        </w:rPr>
      </w:pPr>
      <w:r>
        <w:rPr>
          <w:rFonts w:hint="default" w:ascii="Times New Roman" w:hAnsi="Times New Roman" w:cs="Times New Roman"/>
        </w:rPr>
        <w:t>16.拉帮结派、不团结、相互争斗、各自为政的。</w:t>
      </w:r>
    </w:p>
    <w:p>
      <w:pPr>
        <w:ind w:firstLine="490"/>
        <w:rPr>
          <w:rFonts w:hint="default" w:ascii="Times New Roman" w:hAnsi="Times New Roman" w:cs="Times New Roman"/>
        </w:rPr>
      </w:pPr>
      <w:r>
        <w:rPr>
          <w:rFonts w:hint="default" w:ascii="Times New Roman" w:hAnsi="Times New Roman" w:cs="Times New Roman"/>
        </w:rPr>
        <w:t>17.不按规章行事，或工作失当，造成学校损失的。</w:t>
      </w:r>
    </w:p>
    <w:p>
      <w:pPr>
        <w:ind w:firstLine="490"/>
        <w:rPr>
          <w:rFonts w:hint="default" w:ascii="Times New Roman" w:hAnsi="Times New Roman" w:cs="Times New Roman"/>
        </w:rPr>
      </w:pPr>
      <w:r>
        <w:rPr>
          <w:rFonts w:hint="default" w:ascii="Times New Roman" w:hAnsi="Times New Roman" w:cs="Times New Roman"/>
        </w:rPr>
        <w:t>（四）以治奢促廉洁。促使机关干部勤俭办事，把更多的财力物力用到学院发展上。具体整治下列行为：</w:t>
      </w:r>
    </w:p>
    <w:p>
      <w:pPr>
        <w:ind w:firstLine="490"/>
        <w:rPr>
          <w:rFonts w:hint="default" w:ascii="Times New Roman" w:hAnsi="Times New Roman" w:cs="Times New Roman"/>
        </w:rPr>
      </w:pPr>
      <w:r>
        <w:rPr>
          <w:rFonts w:hint="default" w:ascii="Times New Roman" w:hAnsi="Times New Roman" w:cs="Times New Roman"/>
        </w:rPr>
        <w:t>18.违反规定超标配置公务用车，公车私用、公车私派、长期为个人租车的；</w:t>
      </w:r>
    </w:p>
    <w:p>
      <w:pPr>
        <w:ind w:firstLine="490"/>
        <w:rPr>
          <w:rFonts w:hint="default" w:ascii="Times New Roman" w:hAnsi="Times New Roman" w:cs="Times New Roman"/>
        </w:rPr>
      </w:pPr>
      <w:r>
        <w:rPr>
          <w:rFonts w:hint="default" w:ascii="Times New Roman" w:hAnsi="Times New Roman" w:cs="Times New Roman"/>
        </w:rPr>
        <w:t>19.违反公务接待管理办法，超范围、超标准接待的；</w:t>
      </w:r>
    </w:p>
    <w:p>
      <w:pPr>
        <w:ind w:firstLine="490"/>
        <w:rPr>
          <w:rFonts w:hint="default" w:ascii="Times New Roman" w:hAnsi="Times New Roman" w:cs="Times New Roman"/>
        </w:rPr>
      </w:pPr>
      <w:r>
        <w:rPr>
          <w:rFonts w:hint="default" w:ascii="Times New Roman" w:hAnsi="Times New Roman" w:cs="Times New Roman"/>
        </w:rPr>
        <w:t>20.随意办会，组织与会议无关的参观游览活动，会上乱发纪念品及与会议无关的物品的；</w:t>
      </w:r>
    </w:p>
    <w:p>
      <w:pPr>
        <w:ind w:firstLine="490"/>
        <w:rPr>
          <w:rFonts w:hint="default" w:ascii="Times New Roman" w:hAnsi="Times New Roman" w:cs="Times New Roman"/>
        </w:rPr>
      </w:pPr>
      <w:r>
        <w:rPr>
          <w:rFonts w:hint="default" w:ascii="Times New Roman" w:hAnsi="Times New Roman" w:cs="Times New Roman"/>
        </w:rPr>
        <w:t>21.超标准配备办公设施和用品，豪华装修办公室的；</w:t>
      </w:r>
    </w:p>
    <w:p>
      <w:pPr>
        <w:ind w:firstLine="490"/>
        <w:rPr>
          <w:rFonts w:hint="default" w:ascii="Times New Roman" w:hAnsi="Times New Roman" w:cs="Times New Roman"/>
        </w:rPr>
      </w:pPr>
      <w:r>
        <w:rPr>
          <w:rFonts w:hint="default" w:ascii="Times New Roman" w:hAnsi="Times New Roman" w:cs="Times New Roman"/>
        </w:rPr>
        <w:t>22.违反规定用公款举办各类庆典活动的；</w:t>
      </w:r>
    </w:p>
    <w:p>
      <w:pPr>
        <w:ind w:firstLine="490"/>
        <w:rPr>
          <w:rFonts w:hint="default" w:ascii="Times New Roman" w:hAnsi="Times New Roman" w:cs="Times New Roman"/>
        </w:rPr>
      </w:pPr>
      <w:r>
        <w:rPr>
          <w:rFonts w:hint="default" w:ascii="Times New Roman" w:hAnsi="Times New Roman" w:cs="Times New Roman"/>
        </w:rPr>
        <w:t>23.借学习考察之机（之名）外出旅游的；</w:t>
      </w:r>
    </w:p>
    <w:p>
      <w:pPr>
        <w:ind w:firstLine="490"/>
        <w:rPr>
          <w:rFonts w:hint="default" w:ascii="Times New Roman" w:hAnsi="Times New Roman" w:cs="Times New Roman"/>
        </w:rPr>
      </w:pPr>
      <w:r>
        <w:rPr>
          <w:rFonts w:hint="default" w:ascii="Times New Roman" w:hAnsi="Times New Roman" w:cs="Times New Roman"/>
        </w:rPr>
        <w:t>24.因财物管理混乱造成浪费的。</w:t>
      </w:r>
    </w:p>
    <w:p>
      <w:pPr>
        <w:pStyle w:val="6"/>
        <w:ind w:firstLine="490"/>
        <w:rPr>
          <w:rFonts w:hint="default" w:ascii="Times New Roman" w:hAnsi="Times New Roman" w:cs="Times New Roman"/>
        </w:rPr>
      </w:pPr>
      <w:r>
        <w:rPr>
          <w:rFonts w:hint="default" w:ascii="Times New Roman" w:hAnsi="Times New Roman" w:cs="Times New Roman"/>
        </w:rPr>
        <w:t>三、治理措施</w:t>
      </w:r>
    </w:p>
    <w:p>
      <w:pPr>
        <w:ind w:firstLine="490"/>
        <w:rPr>
          <w:rFonts w:hint="default" w:ascii="Times New Roman" w:hAnsi="Times New Roman" w:cs="Times New Roman"/>
        </w:rPr>
      </w:pPr>
      <w:r>
        <w:rPr>
          <w:rFonts w:hint="default" w:ascii="Times New Roman" w:hAnsi="Times New Roman" w:cs="Times New Roman"/>
        </w:rPr>
        <w:t>要整合各方资源和力量，采取有力措施，务求扎实推进，确保整治“庸懒散奢”工作取得实效。</w:t>
      </w:r>
    </w:p>
    <w:p>
      <w:pPr>
        <w:ind w:firstLine="490"/>
        <w:rPr>
          <w:rFonts w:hint="default" w:ascii="Times New Roman" w:hAnsi="Times New Roman" w:cs="Times New Roman"/>
        </w:rPr>
      </w:pPr>
      <w:r>
        <w:rPr>
          <w:rFonts w:hint="default" w:ascii="Times New Roman" w:hAnsi="Times New Roman" w:cs="Times New Roman"/>
        </w:rPr>
        <w:t>（一）健全完善管理制度。进一步修订完善岗位责任制、首问负责制、限时办结制、责任追究制，以及公开公示、检查通报、考勤签到签退、外出报告、去向公示、财物管理、车辆使用管理、公务接待管理等各项工作制度，建立健全用制度管权、管人、管财的长效机制。</w:t>
      </w:r>
    </w:p>
    <w:p>
      <w:pPr>
        <w:ind w:firstLine="490"/>
        <w:rPr>
          <w:rFonts w:hint="default" w:ascii="Times New Roman" w:hAnsi="Times New Roman" w:cs="Times New Roman"/>
        </w:rPr>
      </w:pPr>
      <w:r>
        <w:rPr>
          <w:rFonts w:hint="default" w:ascii="Times New Roman" w:hAnsi="Times New Roman" w:cs="Times New Roman"/>
        </w:rPr>
        <w:t>（二）坚持和完善绩效考核办法。坚持使用绩效考核办法，进一步突出目标任务导向，注重考虑工作基础和实际，不断完善考绩指标体系，考准考实一个部门、一个单位、一个岗位的工作实绩，形成上下一体的考绩格局，建立以绩效考核提升工作效率的机制。</w:t>
      </w:r>
    </w:p>
    <w:p>
      <w:pPr>
        <w:ind w:firstLine="490"/>
        <w:rPr>
          <w:rFonts w:hint="default" w:ascii="Times New Roman" w:hAnsi="Times New Roman" w:cs="Times New Roman"/>
        </w:rPr>
      </w:pPr>
      <w:r>
        <w:rPr>
          <w:rFonts w:hint="default" w:ascii="Times New Roman" w:hAnsi="Times New Roman" w:cs="Times New Roman"/>
        </w:rPr>
        <w:t>（三）建立健全举报投诉受理处置机制。引入师生监督机制，构建全天候的效能举报网络，实行24小时接受群众举报投诉。建立和完善效能举报受理、查办、信息反馈和通报制度，对违反效能的典型问题一律跟踪查办、公开曝光、坚决纠正。</w:t>
      </w:r>
    </w:p>
    <w:p>
      <w:pPr>
        <w:ind w:firstLine="490"/>
        <w:rPr>
          <w:rFonts w:hint="default" w:ascii="Times New Roman" w:hAnsi="Times New Roman" w:cs="Times New Roman"/>
        </w:rPr>
      </w:pPr>
      <w:r>
        <w:rPr>
          <w:rFonts w:hint="default" w:ascii="Times New Roman" w:hAnsi="Times New Roman" w:cs="Times New Roman"/>
        </w:rPr>
        <w:t>（四）实施重点工作巡查。制订各阶段重点工作目标时间节点，建立和完善重点工作巡查制度，加大巡查力度，确保年度重点工作目标任务全面完成。对不认真履行职责，导致工作任务目标不能完成的坚决追责。</w:t>
      </w:r>
    </w:p>
    <w:p>
      <w:pPr>
        <w:ind w:firstLine="490"/>
        <w:rPr>
          <w:rFonts w:hint="default" w:ascii="Times New Roman" w:hAnsi="Times New Roman" w:cs="Times New Roman"/>
        </w:rPr>
      </w:pPr>
      <w:r>
        <w:rPr>
          <w:rFonts w:hint="default" w:ascii="Times New Roman" w:hAnsi="Times New Roman" w:cs="Times New Roman"/>
        </w:rPr>
        <w:t>（五）实行效能督查。以“查工作计划、问谋划布局，查工作举措、问效率高低，查工作进度、问质量成效，查工作落实、问责任到位”为重点，整合各方督查力量，形成督查合力，定期抽查或暗访、考核并通报结果。</w:t>
      </w:r>
    </w:p>
    <w:p>
      <w:pPr>
        <w:pStyle w:val="6"/>
        <w:ind w:firstLine="490"/>
        <w:rPr>
          <w:rFonts w:hint="default" w:ascii="Times New Roman" w:hAnsi="Times New Roman" w:cs="Times New Roman"/>
        </w:rPr>
      </w:pPr>
      <w:r>
        <w:rPr>
          <w:rFonts w:hint="default" w:ascii="Times New Roman" w:hAnsi="Times New Roman" w:cs="Times New Roman"/>
        </w:rPr>
        <w:t>四、责任追究</w:t>
      </w:r>
    </w:p>
    <w:p>
      <w:pPr>
        <w:ind w:firstLine="490"/>
        <w:rPr>
          <w:rFonts w:hint="default" w:ascii="Times New Roman" w:hAnsi="Times New Roman" w:cs="Times New Roman"/>
        </w:rPr>
      </w:pPr>
      <w:r>
        <w:rPr>
          <w:rFonts w:hint="default" w:ascii="Times New Roman" w:hAnsi="Times New Roman" w:cs="Times New Roman"/>
        </w:rPr>
        <w:t>经查实对具有上述行为表现之一的责任单位、责任人，落实责任追究：</w:t>
      </w:r>
    </w:p>
    <w:p>
      <w:pPr>
        <w:ind w:firstLine="490"/>
        <w:rPr>
          <w:rFonts w:hint="default" w:ascii="Times New Roman" w:hAnsi="Times New Roman" w:cs="Times New Roman"/>
        </w:rPr>
      </w:pPr>
      <w:r>
        <w:rPr>
          <w:rFonts w:hint="default" w:ascii="Times New Roman" w:hAnsi="Times New Roman" w:cs="Times New Roman"/>
        </w:rPr>
        <w:t>（一）对情节轻微，造成一定影响的，给予当事人通报批评、效能告诫、诫勉谈话或待岗学习处理。</w:t>
      </w:r>
    </w:p>
    <w:p>
      <w:pPr>
        <w:ind w:firstLine="490"/>
        <w:rPr>
          <w:rFonts w:hint="default" w:ascii="Times New Roman" w:hAnsi="Times New Roman" w:cs="Times New Roman"/>
        </w:rPr>
      </w:pPr>
      <w:r>
        <w:rPr>
          <w:rFonts w:hint="default" w:ascii="Times New Roman" w:hAnsi="Times New Roman" w:cs="Times New Roman"/>
        </w:rPr>
        <w:t>（二）对情节较重，造成严重影响的，给予当事人调整工作岗位或降职使用处理，并追究相关责任人的责任。</w:t>
      </w:r>
    </w:p>
    <w:p>
      <w:pPr>
        <w:ind w:firstLine="490"/>
        <w:rPr>
          <w:rFonts w:hint="default" w:ascii="Times New Roman" w:hAnsi="Times New Roman" w:cs="Times New Roman"/>
        </w:rPr>
      </w:pPr>
      <w:r>
        <w:rPr>
          <w:rFonts w:hint="default" w:ascii="Times New Roman" w:hAnsi="Times New Roman" w:cs="Times New Roman"/>
        </w:rPr>
        <w:t>（三）对情节特别严重，造成重大影响或损害的，给予当事人引咎辞职、责令辞职或免职处理，并追究相关责任人的责任。</w:t>
      </w:r>
    </w:p>
    <w:p>
      <w:pPr>
        <w:ind w:firstLine="490"/>
        <w:rPr>
          <w:rFonts w:hint="default" w:ascii="Times New Roman" w:hAnsi="Times New Roman" w:cs="Times New Roman"/>
        </w:rPr>
      </w:pPr>
      <w:r>
        <w:rPr>
          <w:rFonts w:hint="default" w:ascii="Times New Roman" w:hAnsi="Times New Roman" w:cs="Times New Roman"/>
        </w:rPr>
        <w:t>对干部的问责，由纪委办和组织部共同负责组织实施；对构成违纪的，由纪委办负责组织实施；对构成违法的，移交司法机关依法处理。凡被问责的，一律取消当年度考核评先评优以及职称评审等资格。</w:t>
      </w:r>
    </w:p>
    <w:p>
      <w:pPr>
        <w:pStyle w:val="3"/>
        <w:rPr>
          <w:rFonts w:hint="default" w:ascii="Times New Roman" w:hAnsi="Times New Roman" w:cs="Times New Roman"/>
          <w:sz w:val="32"/>
          <w:szCs w:val="32"/>
        </w:rPr>
      </w:pPr>
      <w:r>
        <w:rPr>
          <w:rFonts w:hint="default" w:ascii="Times New Roman" w:hAnsi="Times New Roman" w:cs="Times New Roman"/>
          <w:kern w:val="1"/>
        </w:rPr>
        <w:br w:type="page"/>
      </w:r>
      <w:bookmarkStart w:id="119" w:name="_Toc31212"/>
      <w:r>
        <w:rPr>
          <w:rFonts w:hint="default" w:ascii="Times New Roman" w:hAnsi="Times New Roman" w:cs="Times New Roman"/>
          <w:sz w:val="32"/>
          <w:szCs w:val="32"/>
        </w:rPr>
        <w:t>中共重庆化工职业学院委员会</w:t>
      </w:r>
      <w:bookmarkEnd w:id="119"/>
    </w:p>
    <w:p>
      <w:pPr>
        <w:pStyle w:val="3"/>
        <w:rPr>
          <w:rFonts w:hint="default" w:ascii="Times New Roman" w:hAnsi="Times New Roman" w:cs="Times New Roman"/>
          <w:color w:val="000000"/>
          <w:kern w:val="0"/>
          <w:sz w:val="32"/>
          <w:szCs w:val="32"/>
        </w:rPr>
      </w:pPr>
      <w:bookmarkStart w:id="120" w:name="_Toc9873"/>
      <w:r>
        <w:rPr>
          <w:rFonts w:hint="default" w:ascii="Times New Roman" w:hAnsi="Times New Roman" w:cs="Times New Roman"/>
          <w:sz w:val="32"/>
          <w:szCs w:val="32"/>
        </w:rPr>
        <w:t>关于落实党风廉政建设党委主体责任和</w:t>
      </w:r>
      <w:r>
        <w:rPr>
          <w:rFonts w:hint="default" w:ascii="Times New Roman" w:hAnsi="Times New Roman" w:cs="Times New Roman"/>
          <w:color w:val="000000"/>
          <w:kern w:val="0"/>
          <w:sz w:val="32"/>
          <w:szCs w:val="32"/>
        </w:rPr>
        <w:t>纪委监督责任的</w:t>
      </w:r>
      <w:bookmarkEnd w:id="120"/>
    </w:p>
    <w:p>
      <w:pPr>
        <w:pStyle w:val="3"/>
        <w:rPr>
          <w:rFonts w:hint="default" w:ascii="Times New Roman" w:hAnsi="Times New Roman" w:cs="Times New Roman"/>
        </w:rPr>
      </w:pPr>
      <w:bookmarkStart w:id="121" w:name="_Toc3161"/>
      <w:r>
        <w:rPr>
          <w:rFonts w:hint="default" w:ascii="Times New Roman" w:hAnsi="Times New Roman" w:cs="Times New Roman"/>
        </w:rPr>
        <w:t>实施意见</w:t>
      </w:r>
      <w:bookmarkEnd w:id="121"/>
    </w:p>
    <w:p>
      <w:pPr>
        <w:pStyle w:val="5"/>
        <w:rPr>
          <w:rFonts w:hint="default" w:ascii="Times New Roman" w:hAnsi="Times New Roman" w:cs="Times New Roman"/>
        </w:rPr>
      </w:pPr>
      <w:r>
        <w:rPr>
          <w:rFonts w:hint="default" w:ascii="Times New Roman" w:hAnsi="Times New Roman" w:cs="Times New Roman"/>
        </w:rPr>
        <w:t xml:space="preserve">   渝化职院委〔2016〕54号</w:t>
      </w:r>
    </w:p>
    <w:p>
      <w:pPr>
        <w:widowControl/>
        <w:ind w:firstLine="4227" w:firstLineChars="1300"/>
        <w:rPr>
          <w:rFonts w:hint="default" w:ascii="Times New Roman" w:hAnsi="Times New Roman" w:cs="Times New Roman"/>
          <w:color w:val="000000"/>
          <w:kern w:val="0"/>
          <w:sz w:val="32"/>
          <w:szCs w:val="32"/>
        </w:rPr>
      </w:pPr>
    </w:p>
    <w:p>
      <w:pPr>
        <w:ind w:firstLine="490"/>
        <w:rPr>
          <w:rFonts w:hint="default" w:ascii="Times New Roman" w:hAnsi="Times New Roman" w:cs="Times New Roman"/>
        </w:rPr>
      </w:pPr>
      <w:r>
        <w:rPr>
          <w:rFonts w:hint="default" w:ascii="Times New Roman" w:hAnsi="Times New Roman" w:cs="Times New Roman"/>
        </w:rPr>
        <w:t>根据《中共重庆市委教育工委关于落实党风廉政建设党委主体责任和纪委监督责任的实施意见》（渝教工委〔2016〕22号）等文件精神，结合我校工作实际，制定本实施意见。</w:t>
      </w:r>
    </w:p>
    <w:p>
      <w:pPr>
        <w:pStyle w:val="6"/>
        <w:ind w:firstLine="490"/>
        <w:rPr>
          <w:rFonts w:hint="default" w:ascii="Times New Roman" w:hAnsi="Times New Roman" w:cs="Times New Roman"/>
        </w:rPr>
      </w:pPr>
      <w:r>
        <w:rPr>
          <w:rFonts w:hint="default" w:ascii="Times New Roman" w:hAnsi="Times New Roman" w:cs="Times New Roman"/>
        </w:rPr>
        <w:t>一、增强抓好党风廉政建设和反腐败工作的责任意识</w:t>
      </w:r>
    </w:p>
    <w:p>
      <w:pPr>
        <w:ind w:firstLine="490"/>
        <w:rPr>
          <w:rFonts w:hint="default" w:ascii="Times New Roman" w:hAnsi="Times New Roman" w:cs="Times New Roman"/>
        </w:rPr>
      </w:pPr>
      <w:r>
        <w:rPr>
          <w:rFonts w:hint="default" w:ascii="Times New Roman" w:hAnsi="Times New Roman" w:cs="Times New Roman"/>
        </w:rPr>
        <w:t>落实党风廉政建设党委主体责任和纪委监督责任（以下简称“两个责任”）是学校党委必须履行的重要政治责任，是必须抓好的重大政治任务，是做好学校各项工作的强有力政治保障。要深入贯彻落实党的十八届历次全会和习近平总书记系列重要讲话精神及视察重庆时的重要讲话精神，深入贯彻中央纪委和市委有关会议精神，坚持党要管党、从严治党，坚持守土有责、守土尽责，坚持权责对等、失职追究，切实把主体责任落到实处，推进党风廉政建设和反腐败工作不断深入。</w:t>
      </w:r>
    </w:p>
    <w:p>
      <w:pPr>
        <w:ind w:firstLine="490"/>
        <w:rPr>
          <w:rFonts w:hint="default" w:ascii="Times New Roman" w:hAnsi="Times New Roman" w:cs="Times New Roman"/>
        </w:rPr>
      </w:pPr>
      <w:r>
        <w:rPr>
          <w:rFonts w:hint="default" w:ascii="Times New Roman" w:hAnsi="Times New Roman" w:cs="Times New Roman"/>
        </w:rPr>
        <w:t>学校党委是党风廉政建设的领导者、执行者和推动者，要坚守责任担当。党委书记是第一责任人，必须牢固树立不抓党风廉政建设就是严重失职的政治意识，全面抓好党风廉政建设和反腐败工作。班子其他成员要严格按照“一岗双责”的要求，抓好分管范围内的党风廉政建设工作。</w:t>
      </w:r>
    </w:p>
    <w:p>
      <w:pPr>
        <w:ind w:firstLine="490"/>
        <w:rPr>
          <w:rFonts w:hint="default" w:ascii="Times New Roman" w:hAnsi="Times New Roman" w:cs="Times New Roman"/>
        </w:rPr>
      </w:pPr>
      <w:r>
        <w:rPr>
          <w:rFonts w:hint="default" w:ascii="Times New Roman" w:hAnsi="Times New Roman" w:cs="Times New Roman"/>
        </w:rPr>
        <w:t>学校纪委要按照党章要求，聚焦中心任务，突出主责主业，加强监督执纪问责，认真履行好党内监督专门机关职能。</w:t>
      </w:r>
    </w:p>
    <w:p>
      <w:pPr>
        <w:pStyle w:val="6"/>
        <w:ind w:firstLine="490"/>
        <w:rPr>
          <w:rFonts w:hint="default" w:ascii="Times New Roman" w:hAnsi="Times New Roman" w:cs="Times New Roman"/>
        </w:rPr>
      </w:pPr>
      <w:r>
        <w:rPr>
          <w:rFonts w:hint="default" w:ascii="Times New Roman" w:hAnsi="Times New Roman" w:cs="Times New Roman"/>
        </w:rPr>
        <w:t>二、明确党风廉政建设党委主体责任内容</w:t>
      </w:r>
    </w:p>
    <w:p>
      <w:pPr>
        <w:ind w:firstLine="490"/>
        <w:rPr>
          <w:rFonts w:hint="default" w:ascii="Times New Roman" w:hAnsi="Times New Roman" w:cs="Times New Roman"/>
        </w:rPr>
      </w:pPr>
      <w:r>
        <w:rPr>
          <w:rFonts w:hint="default" w:ascii="Times New Roman" w:hAnsi="Times New Roman" w:cs="Times New Roman"/>
        </w:rPr>
        <w:t>（一）领导班子的集体责任</w:t>
      </w:r>
    </w:p>
    <w:p>
      <w:pPr>
        <w:ind w:firstLine="490"/>
        <w:rPr>
          <w:rFonts w:hint="default" w:ascii="Times New Roman" w:hAnsi="Times New Roman" w:cs="Times New Roman"/>
        </w:rPr>
      </w:pPr>
      <w:r>
        <w:rPr>
          <w:rFonts w:hint="default" w:ascii="Times New Roman" w:hAnsi="Times New Roman" w:cs="Times New Roman"/>
        </w:rPr>
        <w:t>1.加强对党风廉政建设和反腐败工作的统一领导。坚持教育改革发展稳定工作和党风廉政建设“两手抓、两手硬”。年初制定党风廉政建设工作计划和具体措施，细化党风廉政建设主体责任内容，抓好责任落实检查考核。定期听取党风廉政建设工作汇报，重要工作、重大问题、重要案件及时研究、部署、督办。认真贯彻落实党内监督条例，严格执行领导干部报告个人有关事项、分级约谈、述责述廉等制度。</w:t>
      </w:r>
    </w:p>
    <w:p>
      <w:pPr>
        <w:ind w:firstLine="490"/>
        <w:rPr>
          <w:rFonts w:hint="default" w:ascii="Times New Roman" w:hAnsi="Times New Roman" w:cs="Times New Roman"/>
        </w:rPr>
      </w:pPr>
      <w:r>
        <w:rPr>
          <w:rFonts w:hint="default" w:ascii="Times New Roman" w:hAnsi="Times New Roman" w:cs="Times New Roman"/>
        </w:rPr>
        <w:t>2.贯彻执行民主集中制。正确处理集体和个人的关系，建立健全党委与行政议事决策制度，完善领导班子议事规则和决策程序，严格执行“三重一大”事项集体决策制度，明确决策范围、细化决策程序、防范决策风险。推行审议决策重大问题票决制度和实行一把手末位发言制度，防止个人专断，提高决策的科学化、民主化水平。</w:t>
      </w:r>
    </w:p>
    <w:p>
      <w:pPr>
        <w:ind w:firstLine="490"/>
        <w:rPr>
          <w:rFonts w:hint="default" w:ascii="Times New Roman" w:hAnsi="Times New Roman" w:cs="Times New Roman"/>
        </w:rPr>
      </w:pPr>
      <w:r>
        <w:rPr>
          <w:rFonts w:hint="default" w:ascii="Times New Roman" w:hAnsi="Times New Roman" w:cs="Times New Roman"/>
        </w:rPr>
        <w:t>3.选好用好干部。坚持党管干部原则，坚持正确用人导向，选好用好干部。认真贯彻落实《党政领导干部选拔任用工作条例》、《事业单位领导人员管理暂行规定》、《推进领导干部能上能下若干规定（试行）》等规定，严格干部选拔条件、程序和纪律，强化廉政审查把关，提高干部选拔任用工作规范化、科学化。严格执行《党政领导干部选拔任用工作责任追究办法》和《干部选拔任用工作监督的意见》，严格按制度规定选人用人，严格把好人选廉政关，坚决防止“带病提拔”。建立干部选拔任用纪实制度和倒查机制，强化干部选拔任用责任追究，确保干部选任工作风清气正。落实领导干部廉政谈话、提醒谈话、诫勉谈话等制度，加强干部专项审计和任期审计，抓早抓小，防微杜渐。</w:t>
      </w:r>
    </w:p>
    <w:p>
      <w:pPr>
        <w:ind w:firstLine="490"/>
        <w:rPr>
          <w:rFonts w:hint="default" w:ascii="Times New Roman" w:hAnsi="Times New Roman" w:cs="Times New Roman"/>
        </w:rPr>
      </w:pPr>
      <w:r>
        <w:rPr>
          <w:rFonts w:hint="default" w:ascii="Times New Roman" w:hAnsi="Times New Roman" w:cs="Times New Roman"/>
        </w:rPr>
        <w:t>4.推进反腐倡廉制度建设和体制机制创新。推进预防腐败工作，健全惩治和预防腐败体系，依法治教，依法治校，构建决策科学、执行坚决、监督有力的权力运行体系。推进党风廉政建设与教育改革发展相融合，各项改革举措要体现惩治和预防腐败要求。推进学院建立权力清单、责任清单和负面清单，依法公开权力运行流程。建立健全廉政风险防控、防止利益冲突等制度。完善学校内部治理结构，加快构建以学院章程为龙头的制度体系。严格执行主要领导不直接分管人事、财务、公共资源管理等工作制度，规范其他领导班子成员职责权限。落实集体领导和分工负责、重要情况通报和报告、述职述廉、民主生活会、信访处理、谈话和诫勉、询问和质询、特定问题调查等监督制度，加强领导班子内部监督，形成科学有效的权力制约和监督机制。</w:t>
      </w:r>
    </w:p>
    <w:p>
      <w:pPr>
        <w:ind w:firstLine="490"/>
        <w:rPr>
          <w:rFonts w:hint="default" w:ascii="Times New Roman" w:hAnsi="Times New Roman" w:cs="Times New Roman"/>
        </w:rPr>
      </w:pPr>
      <w:r>
        <w:rPr>
          <w:rFonts w:hint="default" w:ascii="Times New Roman" w:hAnsi="Times New Roman" w:cs="Times New Roman"/>
        </w:rPr>
        <w:t>5.推进作风建设常态化、长效化。按照习近平总书记“三严三实”的要求，贯彻落实中央八项规定、教育部“六严禁”和市委市政府有关作风建设的系列文件精神，不断完善体制、机制和制度，加强对党员干部的教育管理，切实解决教育系统“四风”突出问题。完善领导干部调查研究制度，改进党员干部联系服务师生方式方法，抓好师生对学院反映强烈突出问题的专项治理，着力打通联系服务师生的“最后一公里”的问题。坚持一手抓业务建设，一手抓行风建设，强化教学监管，规范教育行为，坚决整治和查处损害师生利益的不正之风和腐败问题。</w:t>
      </w:r>
    </w:p>
    <w:p>
      <w:pPr>
        <w:ind w:firstLine="490"/>
        <w:rPr>
          <w:rFonts w:hint="default" w:ascii="Times New Roman" w:hAnsi="Times New Roman" w:cs="Times New Roman"/>
        </w:rPr>
      </w:pPr>
      <w:r>
        <w:rPr>
          <w:rFonts w:hint="default" w:ascii="Times New Roman" w:hAnsi="Times New Roman" w:cs="Times New Roman"/>
        </w:rPr>
        <w:t>6.配合市委巡视组做好巡视工作。落实党委、行政主管责任，对巡视发现的问题，深入调查研究，制定工作方案，开展专项整治，改革体制机制，推进制度创新；建立巡视工作联络机制，明确工作人员，负责与市委巡视组日常联络，办理交办事宜。学校党委领导班子及其成员自觉接受巡视监督，积极配合巡视组开展工作；党委对巡视整改工作负主体责任，党委书记是落实整改工作的第一责任人，领导班子其他成员负分管领域巡视整改工作的组织实施责任；对巡视发现的问题、差距和薄弱环节，列出问题清单，建立整改台帐，强化整改责任，落实整改措施，确保整改效果。</w:t>
      </w:r>
    </w:p>
    <w:p>
      <w:pPr>
        <w:ind w:firstLine="490"/>
        <w:rPr>
          <w:rFonts w:hint="default" w:ascii="Times New Roman" w:hAnsi="Times New Roman" w:cs="Times New Roman"/>
        </w:rPr>
      </w:pPr>
      <w:r>
        <w:rPr>
          <w:rFonts w:hint="default" w:ascii="Times New Roman" w:hAnsi="Times New Roman" w:cs="Times New Roman"/>
        </w:rPr>
        <w:t>7.加强宣传教育。把党风廉政建设和反腐败宣传教育工作纳入党的宣传工作和干部教育培训工作总体布局。完善党委书记、党总支书记讲廉政党课制度，每年至少讲一次廉政党课。把廉洁从政从教的教育作为干部教育培训必修内容，在领导干部任职培训、干部在职在岗培训、教师岗前培训和继续教育中开设廉政教育课程。深入推进廉政文化进校园，结合思想政治理论课和学科专业建设，深入开展廉洁教育进教材、进课堂、进头脑工作。充分利用学校课堂、论坛、讲座和校刊、广播、校园网等阵地宣传党风廉政建设和反腐败工作的方针政策、决策部署、工作成效，宣传教育系统涌现的清正廉洁优秀典型。</w:t>
      </w:r>
    </w:p>
    <w:p>
      <w:pPr>
        <w:ind w:firstLine="490"/>
        <w:rPr>
          <w:rFonts w:hint="default" w:ascii="Times New Roman" w:hAnsi="Times New Roman" w:cs="Times New Roman"/>
        </w:rPr>
      </w:pPr>
      <w:r>
        <w:rPr>
          <w:rFonts w:hint="default" w:ascii="Times New Roman" w:hAnsi="Times New Roman" w:cs="Times New Roman"/>
        </w:rPr>
        <w:t>8.领导和督促执纪执法机关履行职责。加强对纪检部门查处违纪违法案件的领导，定期听取纪检部门关于案件查办情况汇报，支持和督促纪检部门依纪依法查处违纪违法问题，为办案工作提供必要条件。保证纪检部门监督权的相对独立性和权威性。健全纪检组织机构，加强纪检干部队伍建设，重视纪检干部培养使用，推动纪检部门深入落实“三转”。支持纪委负责人专司其职，不分管其他业务工作。</w:t>
      </w:r>
    </w:p>
    <w:p>
      <w:pPr>
        <w:ind w:firstLine="490"/>
        <w:rPr>
          <w:rFonts w:hint="default" w:ascii="Times New Roman" w:hAnsi="Times New Roman" w:cs="Times New Roman"/>
        </w:rPr>
      </w:pPr>
      <w:r>
        <w:rPr>
          <w:rFonts w:hint="default" w:ascii="Times New Roman" w:hAnsi="Times New Roman" w:cs="Times New Roman"/>
        </w:rPr>
        <w:t>（二）主要负责人的责任</w:t>
      </w:r>
    </w:p>
    <w:p>
      <w:pPr>
        <w:ind w:firstLine="490"/>
        <w:rPr>
          <w:rFonts w:hint="default" w:ascii="Times New Roman" w:hAnsi="Times New Roman" w:cs="Times New Roman"/>
        </w:rPr>
      </w:pPr>
      <w:r>
        <w:rPr>
          <w:rFonts w:hint="default" w:ascii="Times New Roman" w:hAnsi="Times New Roman" w:cs="Times New Roman"/>
        </w:rPr>
        <w:t>1.切实履行党风廉政建设第一责任人的责任。按照上级党委和纪委要求，及时传达党风廉政建设和反腐败工作部署要求，定期主持召开党委领导班子会议，研究、部署、落实党风廉政建设工作，重要工作亲自部署、重大问题亲自过问、重点环节亲自协调、重要案件亲自督办。定期听取管理范围内单位关于党风廉政建设工作情况的汇报。</w:t>
      </w:r>
    </w:p>
    <w:p>
      <w:pPr>
        <w:ind w:firstLine="490"/>
        <w:rPr>
          <w:rFonts w:hint="default" w:ascii="Times New Roman" w:hAnsi="Times New Roman" w:cs="Times New Roman"/>
        </w:rPr>
      </w:pPr>
      <w:r>
        <w:rPr>
          <w:rFonts w:hint="default" w:ascii="Times New Roman" w:hAnsi="Times New Roman" w:cs="Times New Roman"/>
        </w:rPr>
        <w:t>2.督促班子其他成员履行“一岗双责”。组织、督促班子成员学习贯彻党中央、国务院以及市委、市政府和市委教育工委、市教委关于党风廉政建设和反腐败工作的重要会议精神和文件。监督班子成员廉政勤政、执行党风廉政建设责任制和落实党内监督各项制度情况等。对领导班子中存在的不良风气和倾向，通过主持召开民主生活会等方式，及时开展批评和自我批评。对班子成员中有苗头性、倾向性问题的，及时提醒和批评；对存在严重问题的，及时向上一级党委和纪检部门报告。</w:t>
      </w:r>
    </w:p>
    <w:p>
      <w:pPr>
        <w:ind w:firstLine="490"/>
        <w:rPr>
          <w:rFonts w:hint="default" w:ascii="Times New Roman" w:hAnsi="Times New Roman" w:cs="Times New Roman"/>
        </w:rPr>
      </w:pPr>
      <w:r>
        <w:rPr>
          <w:rFonts w:hint="default" w:ascii="Times New Roman" w:hAnsi="Times New Roman" w:cs="Times New Roman"/>
        </w:rPr>
        <w:t>3.严把干部选拔任用关。坚持干部选拔任用条件，注重个人素质和工作实绩。严格干部选任程序，在动议、确定考察对象、讨论决定等关键环节，坚持加强党的领导和充分发扬民主相结合。严禁临时动议研究干部任免、突击提拔调整干部、指定提拔调整人选等违规行为，严防程序倒置、空转，坚决抵制跑官要官、封官许愿、说情拉票、“跑风漏气”等行为。</w:t>
      </w:r>
    </w:p>
    <w:p>
      <w:pPr>
        <w:ind w:firstLine="490"/>
        <w:rPr>
          <w:rFonts w:hint="default" w:ascii="Times New Roman" w:hAnsi="Times New Roman" w:cs="Times New Roman"/>
        </w:rPr>
      </w:pPr>
      <w:r>
        <w:rPr>
          <w:rFonts w:hint="default" w:ascii="Times New Roman" w:hAnsi="Times New Roman" w:cs="Times New Roman"/>
        </w:rPr>
        <w:t>4.加强对查办违纪违法案件的领导。及时听取重大案件情况汇报，加强统筹协调，及时排除办案工作中的干扰和阻力，保证执纪执法机关正确行使权力。</w:t>
      </w:r>
    </w:p>
    <w:p>
      <w:pPr>
        <w:ind w:firstLine="490"/>
        <w:rPr>
          <w:rFonts w:hint="default" w:ascii="Times New Roman" w:hAnsi="Times New Roman" w:cs="Times New Roman"/>
        </w:rPr>
      </w:pPr>
      <w:r>
        <w:rPr>
          <w:rFonts w:hint="default" w:ascii="Times New Roman" w:hAnsi="Times New Roman" w:cs="Times New Roman"/>
        </w:rPr>
        <w:t>5.充分发挥表率作用。带头学习《中国共产党章程》、《中国共产党廉洁自律准则》、《关于新形势下党内政治生活的若干准则》、《中国共产党监督条例（试行）》和《中国共产党纪律处分条例》等党规党纪，带头执行廉洁自律准则，严格遵守领导干部工作生活保障制度，如实报告个人和家庭重大事项，加强对亲属和身边工作人员的管理和教育，自觉净化“生活圈”“工作圈”和“社交圈”。</w:t>
      </w:r>
    </w:p>
    <w:p>
      <w:pPr>
        <w:ind w:firstLine="490"/>
        <w:rPr>
          <w:rFonts w:hint="default" w:ascii="Times New Roman" w:hAnsi="Times New Roman" w:cs="Times New Roman"/>
        </w:rPr>
      </w:pPr>
      <w:r>
        <w:rPr>
          <w:rFonts w:hint="default" w:ascii="Times New Roman" w:hAnsi="Times New Roman" w:cs="Times New Roman"/>
        </w:rPr>
        <w:t>（三）班子其他成员的责任</w:t>
      </w:r>
    </w:p>
    <w:p>
      <w:pPr>
        <w:ind w:firstLine="490"/>
        <w:rPr>
          <w:rFonts w:hint="default" w:ascii="Times New Roman" w:hAnsi="Times New Roman" w:cs="Times New Roman"/>
        </w:rPr>
      </w:pPr>
      <w:r>
        <w:rPr>
          <w:rFonts w:hint="default" w:ascii="Times New Roman" w:hAnsi="Times New Roman" w:cs="Times New Roman"/>
        </w:rPr>
        <w:t>1.认真履行“一岗双责”。协助学校党委书记落实好分管部门党风廉政建设工作的具体部署和安排，把党风廉政建设与分管业务工作同谋划、同研究、同部署、同落实、同检查、同考核。对职责范围内的党风廉政建设工作负主要领导责任，组织分管部门、二级学院的党员干部学习贯彻上级党委、纪委及学校党委有关党风廉政建设方面的工作部署和决策要求，扎实抓好工作落实。定期听取分管部门、二级学院党风廉政建设情况汇报，提出具体要求。指导分管部门、二级学院排查廉政风险并制定防控措施，完善各项规章制度，及时研究解决问题。</w:t>
      </w:r>
    </w:p>
    <w:p>
      <w:pPr>
        <w:ind w:firstLine="490"/>
        <w:rPr>
          <w:rFonts w:hint="default" w:ascii="Times New Roman" w:hAnsi="Times New Roman" w:cs="Times New Roman"/>
        </w:rPr>
      </w:pPr>
      <w:r>
        <w:rPr>
          <w:rFonts w:hint="default" w:ascii="Times New Roman" w:hAnsi="Times New Roman" w:cs="Times New Roman"/>
        </w:rPr>
        <w:t>2.加强对分管部门、二级学院党风廉政建设工作的监督检查。定期对分管部门、二级学院领导班子成员进行约谈，严格日常教育管理，对有苗头性、倾向性问题的及时提醒和批评；对问题严重的及时向党委书记报告。对分管部门、二级学院及其领导干部廉洁从政、改进作风、履行党风廉政建设职责、落实党风廉政建设制度等情况进行督促检查，并及时向党委书记汇报。支持执纪执法机关（部门）对分管部门、二级学院案件的查处工作。</w:t>
      </w:r>
    </w:p>
    <w:p>
      <w:pPr>
        <w:ind w:firstLine="490"/>
        <w:rPr>
          <w:rFonts w:hint="default" w:ascii="Times New Roman" w:hAnsi="Times New Roman" w:cs="Times New Roman"/>
        </w:rPr>
      </w:pPr>
      <w:r>
        <w:rPr>
          <w:rFonts w:hint="default" w:ascii="Times New Roman" w:hAnsi="Times New Roman" w:cs="Times New Roman"/>
        </w:rPr>
        <w:t>3.严格执行廉洁从政和改进作风各项规定。认真贯彻执行《中国共产党廉洁自律准则》《关于新形势下党内政治生活的若干准则》《中国共产党监督条例（试行）》《中国共产党纪律处分条例》等党规党纪，加强对亲属和身边工作人员的日常监管教育，自觉接受组织和群众监督，做到严于律己、清正廉洁。</w:t>
      </w:r>
    </w:p>
    <w:p>
      <w:pPr>
        <w:pStyle w:val="6"/>
        <w:ind w:firstLine="490"/>
        <w:rPr>
          <w:rFonts w:hint="default" w:ascii="Times New Roman" w:hAnsi="Times New Roman" w:cs="Times New Roman"/>
        </w:rPr>
      </w:pPr>
      <w:r>
        <w:rPr>
          <w:rFonts w:hint="default" w:ascii="Times New Roman" w:hAnsi="Times New Roman" w:cs="Times New Roman"/>
        </w:rPr>
        <w:t>三、明确党风廉政建设纪检部门监督责任内容</w:t>
      </w:r>
    </w:p>
    <w:p>
      <w:pPr>
        <w:ind w:firstLine="490"/>
        <w:rPr>
          <w:rFonts w:hint="default" w:ascii="Times New Roman" w:hAnsi="Times New Roman" w:cs="Times New Roman"/>
        </w:rPr>
      </w:pPr>
      <w:r>
        <w:rPr>
          <w:rFonts w:hint="default" w:ascii="Times New Roman" w:hAnsi="Times New Roman" w:cs="Times New Roman"/>
        </w:rPr>
        <w:t>（一）领导班子的集体责任</w:t>
      </w:r>
    </w:p>
    <w:p>
      <w:pPr>
        <w:ind w:firstLine="490"/>
        <w:rPr>
          <w:rFonts w:hint="default" w:ascii="Times New Roman" w:hAnsi="Times New Roman" w:cs="Times New Roman"/>
        </w:rPr>
      </w:pPr>
      <w:r>
        <w:rPr>
          <w:rFonts w:hint="default" w:ascii="Times New Roman" w:hAnsi="Times New Roman" w:cs="Times New Roman"/>
        </w:rPr>
        <w:t>1.加强组织协调。向学校党委及时报告传达上级纪委关于党风廉政建设和反腐败工作的决策部署，提出贯彻落实的意见建议。根据学校党委和上级纪委要求，结合实际，协助、督促学校各级党组织研究党风廉政建设和反腐败工作重要问题，抓好党风廉政建设和反腐败工作任务分解和责任落实。督促学校相关二级学院、部门落实惩治和预防腐败工作。督促领导班子主要负责人履行党风廉政建设和反腐败工作第一责任人职责。督促领导班子成员坚持“一岗双责”，根据分工抓好职责范围内的党风廉政建设和反腐败工作。督促领导班子成员加强对分管二级学院、部门的业务监管，切实解决党风廉政建设和反腐败工作中的突出问题。定期分析学院党风廉政建设状况，重要线索和重大案件及时提请上级纪检部门介入。加强与司法、审计和业务部门的协调配合，综合运用监察、审计、巡视结果。</w:t>
      </w:r>
    </w:p>
    <w:p>
      <w:pPr>
        <w:ind w:firstLine="490"/>
        <w:rPr>
          <w:rFonts w:hint="default" w:ascii="Times New Roman" w:hAnsi="Times New Roman" w:cs="Times New Roman"/>
        </w:rPr>
      </w:pPr>
      <w:r>
        <w:rPr>
          <w:rFonts w:hint="default" w:ascii="Times New Roman" w:hAnsi="Times New Roman" w:cs="Times New Roman"/>
        </w:rPr>
        <w:t>2.维护党的纪律。坚决维护党章和其他党内法规，严格执行党的各项纪律，用《中国共产党廉洁自律准则》和《中国共产党纪律处分条例》衡量党员干部言行，围绕监督执纪“四种形态”，严格审查和处置违反党纪的行为，确保政令畅通，防治纪律松弛、组织涣散等现象，维护党的团结统一。</w:t>
      </w:r>
    </w:p>
    <w:p>
      <w:pPr>
        <w:ind w:firstLine="490"/>
        <w:rPr>
          <w:rFonts w:hint="default" w:ascii="Times New Roman" w:hAnsi="Times New Roman" w:cs="Times New Roman"/>
        </w:rPr>
      </w:pPr>
      <w:r>
        <w:rPr>
          <w:rFonts w:hint="default" w:ascii="Times New Roman" w:hAnsi="Times New Roman" w:cs="Times New Roman"/>
        </w:rPr>
        <w:t>3.开展监督检查。对学校各级党组织及其党员干部遵守党章和其他党内法规、贯彻执行党的路线、方针、政策、决议和中央及市委重大决策部署贯彻落实情况、遵守党的政治纪律和政治规矩尤其是遵守意识形态领域工作纪律、教学纪律以及贯彻执行民主集中制、选拔任用干部、加强作风建设、依法行使职权和廉洁从政、廉洁从教等开展经常性监督检查，及时发现、查纠突出问题。</w:t>
      </w:r>
    </w:p>
    <w:p>
      <w:pPr>
        <w:ind w:firstLine="490"/>
        <w:rPr>
          <w:rFonts w:hint="default" w:ascii="Times New Roman" w:hAnsi="Times New Roman" w:cs="Times New Roman"/>
        </w:rPr>
      </w:pPr>
      <w:r>
        <w:rPr>
          <w:rFonts w:hint="default" w:ascii="Times New Roman" w:hAnsi="Times New Roman" w:cs="Times New Roman"/>
        </w:rPr>
        <w:t>4.强化巡视整改监督。积极配合市委巡视组做好组织协调工作。强化对学校内部整改落实情况的监督检查，督促整改落实到位。</w:t>
      </w:r>
    </w:p>
    <w:p>
      <w:pPr>
        <w:ind w:firstLine="490"/>
        <w:rPr>
          <w:rFonts w:hint="default" w:ascii="Times New Roman" w:hAnsi="Times New Roman" w:cs="Times New Roman"/>
        </w:rPr>
      </w:pPr>
      <w:r>
        <w:rPr>
          <w:rFonts w:hint="default" w:ascii="Times New Roman" w:hAnsi="Times New Roman" w:cs="Times New Roman"/>
        </w:rPr>
        <w:t>5.严肃查处腐败问题。坚持有信必办、有案必查、有腐必惩，既坚决查处领导干部违纪违法案件，又切实解决发生在群众身边的腐败问题。严肃查办领导干部违反党纪政纪，尤其是违反政治纪律、组织纪律的案件，以及贪污贿赂、权钱交易、腐化堕落、失职渎职等案件。严肃查处发生在招生考试、基建工程、物资采购、干部选拔任用、人事聘用、职称评定、科研经费等关键环节和重点领域的腐败案件；严肃查处侵吞、挪用、挤占教育惠民资金的案件；严肃查处群体性事件、重大责任事故背后的腐败案件；严肃查处在办理涉及群众事务时吃拿卡要，甚至欺压群众的违纪行为；严肃查处学术腐败案件。加大惩戒力度，严格责任追究，实施“一案双查”，对发生重大腐败案件和不正之风长期滋生蔓延的二级学院和部门，严格进行问责。畅通信访举报渠道，规范问题线索管理处置机制，强化办案安全，提高办案质量。</w:t>
      </w:r>
    </w:p>
    <w:p>
      <w:pPr>
        <w:ind w:firstLine="490"/>
        <w:rPr>
          <w:rFonts w:hint="default" w:ascii="Times New Roman" w:hAnsi="Times New Roman" w:cs="Times New Roman"/>
        </w:rPr>
      </w:pPr>
      <w:r>
        <w:rPr>
          <w:rFonts w:hint="default" w:ascii="Times New Roman" w:hAnsi="Times New Roman" w:cs="Times New Roman"/>
        </w:rPr>
        <w:t>6.深化作风督查。严格执行《关于加强作风建设监督检查的暂行办法》，加强对中央八项规定和市委实施意见精神、《重庆市党员干部政治纪律“八严禁”》《重庆市党员干部生活作风“十二不准”》等贯彻执行情况的监督检查，持之以恒反对和纠正“四风”。强化对领导干部办公用房、公务用车、公务接待、兼职兼薪、承担教学科研任务、因公因私出国（境）等情况的监督。认真落实教师职业道德规范，坚决纠正课题论文评审、职称评定、学术组织评选等评审评比评估过程中的不正之风。严肃查处违反中央八项规定精神的问题，发现一起、查处一起，并指名道姓公开曝光，严格责任追究。</w:t>
      </w:r>
    </w:p>
    <w:p>
      <w:pPr>
        <w:ind w:firstLine="490"/>
        <w:rPr>
          <w:rFonts w:hint="default" w:ascii="Times New Roman" w:hAnsi="Times New Roman" w:cs="Times New Roman"/>
        </w:rPr>
      </w:pPr>
      <w:r>
        <w:rPr>
          <w:rFonts w:hint="default" w:ascii="Times New Roman" w:hAnsi="Times New Roman" w:cs="Times New Roman"/>
        </w:rPr>
        <w:t>7.推进改革创新。进一步落实“三转”要求，聚焦党风廉政建设和反腐败工作，明确职责定位，准确把握工作内涵，积极转职能、转方式、转作风，坚决把不该管的工作交还主责部门，做到不越位、不缺位、不错位。严格执行查办案件以上级纪委领导为主的制度，线索处置和案件查办在向学院党委报告的同时向上级纪委报告。建立健全问题早发现、早处置机制，加大函询、诫勉谈话力度，不断健全反腐倡廉制度体系。</w:t>
      </w:r>
    </w:p>
    <w:p>
      <w:pPr>
        <w:ind w:firstLine="490"/>
        <w:rPr>
          <w:rFonts w:hint="default" w:ascii="Times New Roman" w:hAnsi="Times New Roman" w:cs="Times New Roman"/>
        </w:rPr>
      </w:pPr>
      <w:r>
        <w:rPr>
          <w:rFonts w:hint="default" w:ascii="Times New Roman" w:hAnsi="Times New Roman" w:cs="Times New Roman"/>
        </w:rPr>
        <w:t>（二）主要负责人的责任</w:t>
      </w:r>
    </w:p>
    <w:p>
      <w:pPr>
        <w:ind w:firstLine="490"/>
        <w:rPr>
          <w:rFonts w:hint="default" w:ascii="Times New Roman" w:hAnsi="Times New Roman" w:cs="Times New Roman"/>
        </w:rPr>
      </w:pPr>
      <w:r>
        <w:rPr>
          <w:rFonts w:hint="default" w:ascii="Times New Roman" w:hAnsi="Times New Roman" w:cs="Times New Roman"/>
        </w:rPr>
        <w:t>1.强化部署落实。及时向学校党委和上级纪检部门报告有关党风廉政建设工作情况，定期组织班子成员研判党风廉政建设和反腐败斗争形势。积极谋划履行党风廉政建设监督责任的有效措施，按照“三转”要求，集中精力抓好学院党风廉政建设各项工作的落实。</w:t>
      </w:r>
    </w:p>
    <w:p>
      <w:pPr>
        <w:ind w:firstLine="490"/>
        <w:rPr>
          <w:rFonts w:hint="default" w:ascii="Times New Roman" w:hAnsi="Times New Roman" w:cs="Times New Roman"/>
        </w:rPr>
      </w:pPr>
      <w:r>
        <w:rPr>
          <w:rFonts w:hint="default" w:ascii="Times New Roman" w:hAnsi="Times New Roman" w:cs="Times New Roman"/>
        </w:rPr>
        <w:t>2.高度重视案件查办工作。加强案件查办的组织、指挥和协调。严禁在办案工作中瞒案不报、压案不查，办关系案、人情案、金钱案，不按规定擅自处置问题线索、中止调查、从轻处理，以及向涉案单位、个人及其亲友通风报信，泄露办案情况、信访举报情况。严明纪律，强化保障，坚持依纪依法安全文明办案。</w:t>
      </w:r>
    </w:p>
    <w:p>
      <w:pPr>
        <w:ind w:firstLine="490"/>
        <w:rPr>
          <w:rFonts w:hint="default" w:ascii="Times New Roman" w:hAnsi="Times New Roman" w:cs="Times New Roman"/>
        </w:rPr>
      </w:pPr>
      <w:r>
        <w:rPr>
          <w:rFonts w:hint="default" w:ascii="Times New Roman" w:hAnsi="Times New Roman" w:cs="Times New Roman"/>
        </w:rPr>
        <w:t>3.坚守责任担当。认真履行纪委书记职责，严格按照规章制度办事，严格监督执纪问责，敢于较真碰硬，敢于担当责任，敢于同各种歪风邪气作斗争。</w:t>
      </w:r>
    </w:p>
    <w:p>
      <w:pPr>
        <w:ind w:firstLine="490"/>
        <w:rPr>
          <w:rFonts w:hint="default" w:ascii="Times New Roman" w:hAnsi="Times New Roman" w:cs="Times New Roman"/>
        </w:rPr>
      </w:pPr>
      <w:r>
        <w:rPr>
          <w:rFonts w:hint="default" w:ascii="Times New Roman" w:hAnsi="Times New Roman" w:cs="Times New Roman"/>
        </w:rPr>
        <w:t>4.加强队伍建设。积极参加和组织各类纪检业务培训，提高工作能力和水平。坚持“打铁还需自身硬”，高度重视纪检干部监督工作，严格要求、严格监督和严格管理纪检干部。加强和完善内部监督制约机制，严肃查处泄露秘密、以案谋私等行为，严防“灯下黑”，用铁的纪律打造过硬的纪检干部队伍。</w:t>
      </w:r>
    </w:p>
    <w:p>
      <w:pPr>
        <w:ind w:firstLine="490"/>
        <w:rPr>
          <w:rFonts w:hint="default" w:ascii="Times New Roman" w:hAnsi="Times New Roman" w:cs="Times New Roman"/>
        </w:rPr>
      </w:pPr>
      <w:r>
        <w:rPr>
          <w:rFonts w:hint="default" w:ascii="Times New Roman" w:hAnsi="Times New Roman" w:cs="Times New Roman"/>
        </w:rPr>
        <w:t>5.自觉接受监督。坚持正人先正己，带头纠正“四风”，坚决摈弃特权思想，正确处理好监督与被监督、自律与他律的关系，自觉接受党组织、群众和新闻舆论监督，做到忠诚可靠、服务人民、刚正不阿、秉公执纪。</w:t>
      </w:r>
    </w:p>
    <w:p>
      <w:pPr>
        <w:pStyle w:val="6"/>
        <w:ind w:firstLine="490"/>
        <w:rPr>
          <w:rFonts w:hint="default" w:ascii="Times New Roman" w:hAnsi="Times New Roman" w:cs="Times New Roman"/>
        </w:rPr>
      </w:pPr>
      <w:r>
        <w:rPr>
          <w:rFonts w:hint="default" w:ascii="Times New Roman" w:hAnsi="Times New Roman" w:cs="Times New Roman"/>
        </w:rPr>
        <w:t>四、落实“两个责任”的保障措施</w:t>
      </w:r>
    </w:p>
    <w:p>
      <w:pPr>
        <w:ind w:firstLine="490"/>
        <w:rPr>
          <w:rFonts w:hint="default" w:ascii="Times New Roman" w:hAnsi="Times New Roman" w:cs="Times New Roman"/>
        </w:rPr>
      </w:pPr>
      <w:r>
        <w:rPr>
          <w:rFonts w:hint="default" w:ascii="Times New Roman" w:hAnsi="Times New Roman" w:cs="Times New Roman"/>
        </w:rPr>
        <w:t>（一）建立报告制度。建立党风廉政建设主体责任双报告制度，学校党委每年底应向上一级党委和纪检部门报告履行党风廉政建设主体责任的情况。实行纪检部门监督责任报告制度，学校纪检部门每年底应向学校党委和上级纪检部门报告履行监督责任情况。</w:t>
      </w:r>
    </w:p>
    <w:p>
      <w:pPr>
        <w:ind w:firstLine="490"/>
        <w:rPr>
          <w:rFonts w:hint="default" w:ascii="Times New Roman" w:hAnsi="Times New Roman" w:cs="Times New Roman"/>
        </w:rPr>
      </w:pPr>
      <w:r>
        <w:rPr>
          <w:rFonts w:hint="default" w:ascii="Times New Roman" w:hAnsi="Times New Roman" w:cs="Times New Roman"/>
        </w:rPr>
        <w:t>（二）开展述责述廉。建立学校各级党政负责人向学院党委和纪检部门述责述廉制度，把述责述廉作为党风廉政建设责任制考核的重要环节，强化考核结果运用。班子成员在个人述职中单独报告履行“一岗双责”情况。开展民主测评，接受纪委质询和评议，评议结果向党委报告。</w:t>
      </w:r>
    </w:p>
    <w:p>
      <w:pPr>
        <w:ind w:firstLine="490"/>
        <w:rPr>
          <w:rFonts w:hint="default" w:ascii="Times New Roman" w:hAnsi="Times New Roman" w:cs="Times New Roman"/>
        </w:rPr>
      </w:pPr>
      <w:r>
        <w:rPr>
          <w:rFonts w:hint="default" w:ascii="Times New Roman" w:hAnsi="Times New Roman" w:cs="Times New Roman"/>
        </w:rPr>
        <w:t>（三）实行通报制度。对党风廉政建设责任履行情况、典型违纪违法案件查处情况进行定期或不定期通报，促进学校各级党组织和党员干部认真履行党风廉政建设责任。</w:t>
      </w:r>
    </w:p>
    <w:p>
      <w:pPr>
        <w:ind w:firstLine="490"/>
        <w:rPr>
          <w:rFonts w:hint="default" w:ascii="Times New Roman" w:hAnsi="Times New Roman" w:cs="Times New Roman"/>
        </w:rPr>
      </w:pPr>
      <w:r>
        <w:rPr>
          <w:rFonts w:hint="default" w:ascii="Times New Roman" w:hAnsi="Times New Roman" w:cs="Times New Roman"/>
        </w:rPr>
        <w:t>（四）实行约谈制度。按照《重庆市纪检机关党风廉政建设约谈暂行办法》，根据党风廉政建设工作要求，建立分级约谈制度，学校党政主要负责人与领导班子成员，学校领导班子成员与分管联系的系、部门主要负责人，每年廉政谈话不少于一次，及时了解掌握党员干部遵守党的纪律、加强作风建设、履行党风廉政建设“两个责任”等方面的情况，对有关党员干部进行廉政提醒、警示教育，督促责任落实，加强廉政风险防控。</w:t>
      </w:r>
    </w:p>
    <w:p>
      <w:pPr>
        <w:ind w:firstLine="490"/>
        <w:rPr>
          <w:rFonts w:hint="default" w:ascii="Times New Roman" w:hAnsi="Times New Roman" w:cs="Times New Roman"/>
        </w:rPr>
      </w:pPr>
      <w:r>
        <w:rPr>
          <w:rFonts w:hint="default" w:ascii="Times New Roman" w:hAnsi="Times New Roman" w:cs="Times New Roman"/>
        </w:rPr>
        <w:t>（五）定期检查考核。由学校党委班子成员带队定期对学院各系、部门及其领导干部落实党风廉政建设责任、廉洁从政、廉洁从教情况开展检查考核，及时发现、纠正存在问题，检查考核结果以适当方式在党内通报。建立以民主测评为基础、上级纪委意见和学校党委研究相结合的综合考评机制，对学校纪检部门、纪委负责人的工作进行科学考核评价。</w:t>
      </w:r>
    </w:p>
    <w:p>
      <w:pPr>
        <w:ind w:firstLine="490"/>
        <w:rPr>
          <w:rFonts w:hint="default" w:ascii="Times New Roman" w:hAnsi="Times New Roman" w:cs="Times New Roman"/>
        </w:rPr>
      </w:pPr>
      <w:r>
        <w:rPr>
          <w:rFonts w:hint="default" w:ascii="Times New Roman" w:hAnsi="Times New Roman" w:cs="Times New Roman"/>
        </w:rPr>
        <w:t>（六）严肃责任追究。坚持有错必纠、有责必问，对不履行或不正确履行党风廉政建设“两个责任”的进行责任倒查。坚持谁的问题谁负责，谁分管的领域、系、部门出问题谁负责。对党风廉政建设方面出现重大问题的，坚决实行“一案双查”，既要追究当事人责任，又要追究相关领导责任，既要追究党委的主体责任，又要追究纪检部门的监督责任。把党风廉政建设作为领导班子和领导干部目标管理的重要内容，以及业绩评定、年度考核、奖励惩处和干部选拔任用的重要依据，切实加大党风廉政建设考核权重，实行党风廉政“一票否决”制。对落实党风廉政建设“两个责任”不力的相关责任人，依据有关规定给予组织处理或党纪政纪处分；涉嫌犯罪的，移送司法机关依法处理。</w:t>
      </w:r>
    </w:p>
    <w:p>
      <w:pPr>
        <w:pStyle w:val="6"/>
        <w:ind w:firstLine="490"/>
        <w:rPr>
          <w:rFonts w:hint="default" w:ascii="Times New Roman" w:hAnsi="Times New Roman" w:cs="Times New Roman"/>
        </w:rPr>
      </w:pPr>
      <w:r>
        <w:rPr>
          <w:rFonts w:hint="default" w:ascii="Times New Roman" w:hAnsi="Times New Roman" w:cs="Times New Roman"/>
        </w:rPr>
        <w:t>五、进一步严肃党风廉政建设责任追究</w:t>
      </w:r>
    </w:p>
    <w:p>
      <w:pPr>
        <w:ind w:firstLine="490"/>
        <w:rPr>
          <w:rFonts w:hint="default" w:ascii="Times New Roman" w:hAnsi="Times New Roman" w:cs="Times New Roman"/>
        </w:rPr>
      </w:pPr>
      <w:r>
        <w:rPr>
          <w:rFonts w:hint="default" w:ascii="Times New Roman" w:hAnsi="Times New Roman" w:cs="Times New Roman"/>
        </w:rPr>
        <w:t>坚持有错必纠、有责必问，对不履行或不正确履行党风廉政建设“两个责任”的进行责任倒查。坚持谁的问题谁负责，谁分管的领域、部门出问题谁负责。对党风廉政建设方面出现重大问题的，坚决实行“一案双查”，既要追究当事人责任，又要追究相关领导责任，还要追究监督责任。</w:t>
      </w:r>
    </w:p>
    <w:p>
      <w:pPr>
        <w:ind w:firstLine="490"/>
        <w:rPr>
          <w:rFonts w:hint="default" w:ascii="Times New Roman" w:hAnsi="Times New Roman" w:cs="Times New Roman"/>
        </w:rPr>
      </w:pPr>
      <w:r>
        <w:rPr>
          <w:rFonts w:hint="default" w:ascii="Times New Roman" w:hAnsi="Times New Roman" w:cs="Times New Roman"/>
        </w:rPr>
        <w:t>把党风廉政建设作为领导班子和领导干部目标管理的重要内容，以及业绩评定、年度考核、奖励惩处和干部选拔任用的重要依据，切实加大党风廉政建设考核权重，实行党风廉政“一票否决”制。对落实党风廉政建设“两个责任”不力的相关责任人，依据有关规定给予组织处理或党纪政纪处分；涉嫌犯罪的，移送司法机关依法处理。</w:t>
      </w:r>
    </w:p>
    <w:p>
      <w:pPr>
        <w:ind w:firstLine="490"/>
        <w:rPr>
          <w:rFonts w:hint="default" w:ascii="Times New Roman" w:hAnsi="Times New Roman" w:cs="Times New Roman"/>
        </w:rPr>
      </w:pPr>
      <w:r>
        <w:rPr>
          <w:rFonts w:hint="default" w:ascii="Times New Roman" w:hAnsi="Times New Roman" w:cs="Times New Roman"/>
        </w:rPr>
        <w:t>党风廉政建设主体责任和监督责任是党章赋予的重要职责，主体责任是前提，监督责任是保障。学院各部门、各党总支要积极履行主体责任，大力支持纪检部门充分履行监督责任，要依据本意见，结合自身工作实际和纪检部门建设实际，制定完善实施办法或细则。</w:t>
      </w:r>
    </w:p>
    <w:p>
      <w:pPr>
        <w:ind w:firstLine="490"/>
        <w:rPr>
          <w:rFonts w:hint="default" w:ascii="Times New Roman" w:hAnsi="Times New Roman" w:cs="Times New Roman"/>
          <w:kern w:val="1"/>
          <w:szCs w:val="24"/>
        </w:rPr>
      </w:pPr>
      <w:r>
        <w:rPr>
          <w:rFonts w:hint="default" w:ascii="Times New Roman" w:hAnsi="Times New Roman" w:cs="Times New Roman"/>
          <w:kern w:val="1"/>
          <w:szCs w:val="24"/>
        </w:rPr>
        <w:br w:type="page"/>
      </w:r>
    </w:p>
    <w:p>
      <w:pPr>
        <w:pStyle w:val="3"/>
        <w:rPr>
          <w:rFonts w:hint="default" w:ascii="Times New Roman" w:hAnsi="Times New Roman" w:cs="Times New Roman"/>
        </w:rPr>
      </w:pPr>
      <w:bookmarkStart w:id="122" w:name="_Toc2573"/>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纪检监察保密工作制度</w:t>
      </w:r>
      <w:bookmarkEnd w:id="122"/>
    </w:p>
    <w:p>
      <w:pPr>
        <w:pStyle w:val="5"/>
        <w:rPr>
          <w:rFonts w:hint="default" w:ascii="Times New Roman" w:hAnsi="Times New Roman" w:cs="Times New Roman"/>
        </w:rPr>
      </w:pPr>
      <w:r>
        <w:rPr>
          <w:rFonts w:hint="default" w:ascii="Times New Roman" w:hAnsi="Times New Roman" w:cs="Times New Roman"/>
        </w:rPr>
        <w:t>渝化职院委〔2015〕7号</w:t>
      </w:r>
    </w:p>
    <w:p>
      <w:pPr>
        <w:ind w:left="357" w:firstLine="490"/>
        <w:rPr>
          <w:rFonts w:hint="default" w:ascii="Times New Roman" w:hAnsi="Times New Roman" w:cs="Times New Roman"/>
          <w:szCs w:val="24"/>
        </w:rPr>
      </w:pP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为加强纪检监察保密工作，根据《中华人民共和国保守国家秘密法》和上级纪检监察保密工作相关规定，结合我院纪检监察工作实际，制定本制度。</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本制度适用于学院纪检监察部门和参与纪检监察工作的党政干部以及在相关工作中涉及到的党员、干部和相关人员，以及学院党政主要领导、纪委委员、纪检监察部门工作人员、在信访案件调查中涉及到的相关人员。</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学院纪委书记对纪检监察保密工作负总责；纪检监察室负责具体组织实施，做到保密工作与业务工作“同计划、同部署、同检查、同总结、同奖惩”。</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纪检监察保密范围</w:t>
      </w:r>
    </w:p>
    <w:p>
      <w:pPr>
        <w:ind w:firstLine="490"/>
        <w:rPr>
          <w:rFonts w:hint="default" w:ascii="Times New Roman" w:hAnsi="Times New Roman" w:cs="Times New Roman"/>
        </w:rPr>
      </w:pPr>
      <w:r>
        <w:rPr>
          <w:rFonts w:hint="default" w:ascii="Times New Roman" w:hAnsi="Times New Roman" w:cs="Times New Roman"/>
        </w:rPr>
        <w:t>（一）党和国家的秘密事项；</w:t>
      </w:r>
    </w:p>
    <w:p>
      <w:pPr>
        <w:ind w:firstLine="490"/>
        <w:rPr>
          <w:rFonts w:hint="default" w:ascii="Times New Roman" w:hAnsi="Times New Roman" w:cs="Times New Roman"/>
        </w:rPr>
      </w:pPr>
      <w:r>
        <w:rPr>
          <w:rFonts w:hint="default" w:ascii="Times New Roman" w:hAnsi="Times New Roman" w:cs="Times New Roman"/>
        </w:rPr>
        <w:t>（二）纪检监察工作秘密，具体包括涉密文件资料，信访案件材料，涉密计算机数据库及备份数据；</w:t>
      </w:r>
    </w:p>
    <w:p>
      <w:pPr>
        <w:ind w:firstLine="490"/>
        <w:rPr>
          <w:rFonts w:hint="default" w:ascii="Times New Roman" w:hAnsi="Times New Roman" w:cs="Times New Roman"/>
        </w:rPr>
      </w:pPr>
      <w:r>
        <w:rPr>
          <w:rFonts w:hint="default" w:ascii="Times New Roman" w:hAnsi="Times New Roman" w:cs="Times New Roman"/>
        </w:rPr>
        <w:t>（三）其它不宜公开的重要事项。</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涉密文件、资料的管理</w:t>
      </w:r>
    </w:p>
    <w:p>
      <w:pPr>
        <w:ind w:firstLine="490"/>
        <w:rPr>
          <w:rFonts w:hint="default" w:ascii="Times New Roman" w:hAnsi="Times New Roman" w:cs="Times New Roman"/>
        </w:rPr>
      </w:pPr>
      <w:r>
        <w:rPr>
          <w:rFonts w:hint="default" w:ascii="Times New Roman" w:hAnsi="Times New Roman" w:cs="Times New Roman"/>
        </w:rPr>
        <w:t>（一）认真执行涉密文件登记制度，实施专人负责，将收文时间、发文字号、编号、密级、标题等逐项登记清楚，对传阅的秘密文件，认真执行催阅（退）制度，实施严格的跟踪管理；</w:t>
      </w:r>
    </w:p>
    <w:p>
      <w:pPr>
        <w:ind w:firstLine="490"/>
        <w:rPr>
          <w:rFonts w:hint="default" w:ascii="Times New Roman" w:hAnsi="Times New Roman" w:cs="Times New Roman"/>
        </w:rPr>
      </w:pPr>
      <w:r>
        <w:rPr>
          <w:rFonts w:hint="default" w:ascii="Times New Roman" w:hAnsi="Times New Roman" w:cs="Times New Roman"/>
        </w:rPr>
        <w:t>（二）不违规翻印秘密文件和私人存放带有密级的文件，不准私自把涉密文件带出办公区域；</w:t>
      </w:r>
    </w:p>
    <w:p>
      <w:pPr>
        <w:ind w:firstLine="490"/>
        <w:rPr>
          <w:rFonts w:hint="default" w:ascii="Times New Roman" w:hAnsi="Times New Roman" w:cs="Times New Roman"/>
        </w:rPr>
      </w:pPr>
      <w:r>
        <w:rPr>
          <w:rFonts w:hint="default" w:ascii="Times New Roman" w:hAnsi="Times New Roman" w:cs="Times New Roman"/>
        </w:rPr>
        <w:t>（三）掌管秘密资料的有关人员必须按照有关要求妥善保管；</w:t>
      </w:r>
    </w:p>
    <w:p>
      <w:pPr>
        <w:ind w:firstLine="490"/>
        <w:rPr>
          <w:rFonts w:hint="default" w:ascii="Times New Roman" w:hAnsi="Times New Roman" w:cs="Times New Roman"/>
        </w:rPr>
      </w:pPr>
      <w:r>
        <w:rPr>
          <w:rFonts w:hint="default" w:ascii="Times New Roman" w:hAnsi="Times New Roman" w:cs="Times New Roman"/>
        </w:rPr>
        <w:t>（四）本处工作人员调离本单位时，应将个人保存的秘密文件、资料全部移交，不得私自带走，不得随意销毁或遗弃。</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信访工作和查办案件工作中的保密管理</w:t>
      </w:r>
    </w:p>
    <w:p>
      <w:pPr>
        <w:ind w:firstLine="490"/>
        <w:rPr>
          <w:rFonts w:hint="default" w:ascii="Times New Roman" w:hAnsi="Times New Roman" w:cs="Times New Roman"/>
        </w:rPr>
      </w:pPr>
      <w:r>
        <w:rPr>
          <w:rFonts w:hint="default" w:ascii="Times New Roman" w:hAnsi="Times New Roman" w:cs="Times New Roman"/>
        </w:rPr>
        <w:t>（一）严格遵守《中纪委、监察部关于保护检举、控告人的规定》，认真做好保密工作，切实保护检举控告人的合法权益；</w:t>
      </w:r>
    </w:p>
    <w:p>
      <w:pPr>
        <w:ind w:firstLine="490"/>
        <w:rPr>
          <w:rFonts w:hint="default" w:ascii="Times New Roman" w:hAnsi="Times New Roman" w:cs="Times New Roman"/>
        </w:rPr>
      </w:pPr>
      <w:r>
        <w:rPr>
          <w:rFonts w:hint="default" w:ascii="Times New Roman" w:hAnsi="Times New Roman" w:cs="Times New Roman"/>
        </w:rPr>
        <w:t>（二）重要案件线索和所有调查材料包括信访信息材料、信访件登记材料、调查报告等，做到专人管理、妥善保管，严格信访办案程序，不得将检举或其他不宜公开的信访材料转给被检举单位和个人；</w:t>
      </w:r>
    </w:p>
    <w:p>
      <w:pPr>
        <w:ind w:firstLine="490"/>
        <w:rPr>
          <w:rFonts w:hint="default" w:ascii="Times New Roman" w:hAnsi="Times New Roman" w:cs="Times New Roman"/>
        </w:rPr>
      </w:pPr>
      <w:r>
        <w:rPr>
          <w:rFonts w:hint="default" w:ascii="Times New Roman" w:hAnsi="Times New Roman" w:cs="Times New Roman"/>
        </w:rPr>
        <w:t>（三）在信访案件查处中，不得和任何与参与调查无关人员谈论案情，严禁违反规定向举报双方泄露有关情况；</w:t>
      </w:r>
    </w:p>
    <w:p>
      <w:pPr>
        <w:ind w:firstLine="490"/>
        <w:rPr>
          <w:rFonts w:hint="default" w:ascii="Times New Roman" w:hAnsi="Times New Roman" w:cs="Times New Roman"/>
        </w:rPr>
      </w:pPr>
      <w:r>
        <w:rPr>
          <w:rFonts w:hint="default" w:ascii="Times New Roman" w:hAnsi="Times New Roman" w:cs="Times New Roman"/>
        </w:rPr>
        <w:t>（四）严禁通过普通电话和手机谈论信访和案件资料，不得用一般传真机传送案件资料；</w:t>
      </w:r>
    </w:p>
    <w:p>
      <w:pPr>
        <w:ind w:firstLine="490"/>
        <w:rPr>
          <w:rFonts w:hint="default" w:ascii="Times New Roman" w:hAnsi="Times New Roman" w:cs="Times New Roman"/>
        </w:rPr>
      </w:pPr>
      <w:r>
        <w:rPr>
          <w:rFonts w:hint="default" w:ascii="Times New Roman" w:hAnsi="Times New Roman" w:cs="Times New Roman"/>
        </w:rPr>
        <w:t>（五）加强对存储信访案件数据的电脑、移动存储介质等载体的管理，做到专人定期检查管理，报废时按有关规定销毁。</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涉密信息系统的保密管理</w:t>
      </w:r>
    </w:p>
    <w:p>
      <w:pPr>
        <w:ind w:firstLine="490"/>
        <w:rPr>
          <w:rFonts w:hint="default" w:ascii="Times New Roman" w:hAnsi="Times New Roman" w:cs="Times New Roman"/>
        </w:rPr>
      </w:pPr>
      <w:r>
        <w:rPr>
          <w:rFonts w:hint="default" w:ascii="Times New Roman" w:hAnsi="Times New Roman" w:cs="Times New Roman"/>
        </w:rPr>
        <w:t>（一）遵守关于计算机管理的保密规定，严格做到“涉密的计算机不上网，上网的计算机不涉密”；</w:t>
      </w:r>
    </w:p>
    <w:p>
      <w:pPr>
        <w:ind w:firstLine="490"/>
        <w:rPr>
          <w:rFonts w:hint="default" w:ascii="Times New Roman" w:hAnsi="Times New Roman" w:cs="Times New Roman"/>
        </w:rPr>
      </w:pPr>
      <w:r>
        <w:rPr>
          <w:rFonts w:hint="default" w:ascii="Times New Roman" w:hAnsi="Times New Roman" w:cs="Times New Roman"/>
        </w:rPr>
        <w:t>（二）涉及工作秘密的计算机由专人负责，不能拥有无线联网功能，不得安装无线网卡，非涉密载体不能连接涉密机，密码经常更换；</w:t>
      </w:r>
    </w:p>
    <w:p>
      <w:pPr>
        <w:ind w:firstLine="490"/>
        <w:rPr>
          <w:rFonts w:hint="default" w:ascii="Times New Roman" w:hAnsi="Times New Roman" w:cs="Times New Roman"/>
        </w:rPr>
      </w:pPr>
      <w:r>
        <w:rPr>
          <w:rFonts w:hint="default" w:ascii="Times New Roman" w:hAnsi="Times New Roman" w:cs="Times New Roman"/>
        </w:rPr>
        <w:t>（三）连接涉密计算机的存储介质不得再次连接到非涉密计算机上，严格执行学院关于涉密载体的存放、借用、携带、使用等管理规定，做好安全保管工作；</w:t>
      </w:r>
    </w:p>
    <w:p>
      <w:pPr>
        <w:ind w:firstLine="490"/>
        <w:rPr>
          <w:rFonts w:hint="default" w:ascii="Times New Roman" w:hAnsi="Times New Roman" w:cs="Times New Roman"/>
        </w:rPr>
      </w:pPr>
      <w:r>
        <w:rPr>
          <w:rFonts w:hint="default" w:ascii="Times New Roman" w:hAnsi="Times New Roman" w:cs="Times New Roman"/>
        </w:rPr>
        <w:t>（四）凡在校园网上发布的所有信息，均应经过主管领导的审核；</w:t>
      </w:r>
    </w:p>
    <w:p>
      <w:pPr>
        <w:ind w:firstLine="490"/>
        <w:rPr>
          <w:rFonts w:hint="default" w:ascii="Times New Roman" w:hAnsi="Times New Roman" w:cs="Times New Roman"/>
        </w:rPr>
      </w:pPr>
      <w:r>
        <w:rPr>
          <w:rFonts w:hint="default" w:ascii="Times New Roman" w:hAnsi="Times New Roman" w:cs="Times New Roman"/>
        </w:rPr>
        <w:t>（五）遵守关于计算机管理的其他保密规定。</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保密工作的宣传教育</w:t>
      </w:r>
    </w:p>
    <w:p>
      <w:pPr>
        <w:ind w:firstLine="490"/>
        <w:rPr>
          <w:rFonts w:hint="default" w:ascii="Times New Roman" w:hAnsi="Times New Roman" w:cs="Times New Roman"/>
        </w:rPr>
      </w:pPr>
      <w:r>
        <w:rPr>
          <w:rFonts w:hint="default" w:ascii="Times New Roman" w:hAnsi="Times New Roman" w:cs="Times New Roman"/>
        </w:rPr>
        <w:t>（一）加强对纪委委员、纪检监察部门和工作人员的保密管理经常性教育，学习保密法规特别是纪检监察保密规定，提高纪检监察保密观念、法制观念和纪律观念；</w:t>
      </w:r>
    </w:p>
    <w:p>
      <w:pPr>
        <w:ind w:firstLine="490"/>
        <w:rPr>
          <w:rFonts w:hint="default" w:ascii="Times New Roman" w:hAnsi="Times New Roman" w:cs="Times New Roman"/>
        </w:rPr>
      </w:pPr>
      <w:r>
        <w:rPr>
          <w:rFonts w:hint="default" w:ascii="Times New Roman" w:hAnsi="Times New Roman" w:cs="Times New Roman"/>
        </w:rPr>
        <w:t>（二）及时做好对信访案件查办人员及查办案件涉及人员的保密宣传教育，严格贯彻执行党和国家有关保密工作的方针、政策、指示和决定；</w:t>
      </w:r>
    </w:p>
    <w:p>
      <w:pPr>
        <w:ind w:firstLine="490"/>
        <w:rPr>
          <w:rFonts w:hint="default" w:ascii="Times New Roman" w:hAnsi="Times New Roman" w:cs="Times New Roman"/>
        </w:rPr>
      </w:pPr>
      <w:r>
        <w:rPr>
          <w:rFonts w:hint="default" w:ascii="Times New Roman" w:hAnsi="Times New Roman" w:cs="Times New Roman"/>
        </w:rPr>
        <w:t>（三）加强调查研究，积极改进教育管理的方式和方法，切实提高涉密人员的保密意识和素质；</w:t>
      </w:r>
    </w:p>
    <w:p>
      <w:pPr>
        <w:ind w:firstLine="490"/>
        <w:rPr>
          <w:rFonts w:hint="default" w:ascii="Times New Roman" w:hAnsi="Times New Roman" w:cs="Times New Roman"/>
        </w:rPr>
      </w:pPr>
      <w:r>
        <w:rPr>
          <w:rFonts w:hint="default" w:ascii="Times New Roman" w:hAnsi="Times New Roman" w:cs="Times New Roman"/>
        </w:rPr>
        <w:t>（四）抓好纪检监察工作秘密会议和活动的保密技术检查和服务保障工作。</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本制度由纪检监察室负责解释。</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本规定如有与上级规定不相符的，按上级规定执行。</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本制度自发布之日起施行。</w:t>
      </w:r>
    </w:p>
    <w:p>
      <w:pPr>
        <w:ind w:firstLine="650"/>
        <w:jc w:val="center"/>
        <w:rPr>
          <w:rFonts w:hint="default" w:ascii="Times New Roman" w:hAnsi="Times New Roman" w:cs="Times New Roman"/>
          <w:kern w:val="1"/>
          <w:sz w:val="32"/>
          <w:szCs w:val="32"/>
        </w:rPr>
      </w:pPr>
    </w:p>
    <w:p>
      <w:pPr>
        <w:ind w:firstLine="650"/>
        <w:jc w:val="center"/>
        <w:rPr>
          <w:rFonts w:hint="default" w:ascii="Times New Roman" w:hAnsi="Times New Roman" w:cs="Times New Roman"/>
          <w:kern w:val="1"/>
          <w:sz w:val="32"/>
          <w:szCs w:val="32"/>
        </w:rPr>
      </w:pPr>
    </w:p>
    <w:p>
      <w:pPr>
        <w:ind w:firstLine="650"/>
        <w:jc w:val="center"/>
        <w:rPr>
          <w:rFonts w:hint="default" w:ascii="Times New Roman" w:hAnsi="Times New Roman" w:cs="Times New Roman"/>
          <w:kern w:val="1"/>
          <w:sz w:val="32"/>
          <w:szCs w:val="32"/>
        </w:rPr>
      </w:pPr>
    </w:p>
    <w:p>
      <w:pPr>
        <w:ind w:firstLine="490"/>
        <w:rPr>
          <w:rFonts w:hint="default" w:ascii="Times New Roman" w:hAnsi="Times New Roman" w:cs="Times New Roman"/>
          <w:szCs w:val="24"/>
        </w:rPr>
      </w:pPr>
    </w:p>
    <w:p>
      <w:pPr>
        <w:pStyle w:val="3"/>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123" w:name="_Toc27965"/>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纪委书记接待日制度</w:t>
      </w:r>
      <w:bookmarkEnd w:id="123"/>
    </w:p>
    <w:p>
      <w:pPr>
        <w:pStyle w:val="5"/>
        <w:rPr>
          <w:rFonts w:hint="default" w:ascii="Times New Roman" w:hAnsi="Times New Roman" w:cs="Times New Roman"/>
        </w:rPr>
      </w:pPr>
      <w:r>
        <w:rPr>
          <w:rFonts w:hint="default" w:ascii="Times New Roman" w:hAnsi="Times New Roman" w:cs="Times New Roman"/>
        </w:rPr>
        <w:t>渝化职院委〔2015〕16号</w:t>
      </w:r>
    </w:p>
    <w:p>
      <w:pPr>
        <w:spacing w:line="579" w:lineRule="exact"/>
        <w:ind w:firstLine="890"/>
        <w:rPr>
          <w:rFonts w:hint="default" w:ascii="Times New Roman" w:hAnsi="Times New Roman" w:eastAsia="方正小标宋简体" w:cs="Times New Roman"/>
          <w:kern w:val="0"/>
          <w:sz w:val="44"/>
          <w:szCs w:val="44"/>
          <w:lang w:val="zh-CN"/>
        </w:rPr>
      </w:pPr>
    </w:p>
    <w:p>
      <w:pPr>
        <w:ind w:firstLine="490"/>
        <w:rPr>
          <w:rFonts w:hint="default" w:ascii="Times New Roman" w:hAnsi="Times New Roman" w:cs="Times New Roman"/>
        </w:rPr>
      </w:pPr>
      <w:r>
        <w:rPr>
          <w:rFonts w:hint="default" w:ascii="Times New Roman" w:hAnsi="Times New Roman" w:cs="Times New Roman"/>
        </w:rPr>
        <w:t>为进一步发挥信访举报工作的职能作用，切实维护师生员工的合法权益，不断强化党风廉政建设和反腐倡廉工作，经学院纪委研究，决定设立“纪委书记接待日”。现将相关事项通知如下：</w:t>
      </w:r>
    </w:p>
    <w:p>
      <w:pPr>
        <w:pStyle w:val="6"/>
        <w:ind w:firstLine="490"/>
        <w:rPr>
          <w:rFonts w:hint="default" w:ascii="Times New Roman" w:hAnsi="Times New Roman" w:cs="Times New Roman"/>
        </w:rPr>
      </w:pPr>
      <w:r>
        <w:rPr>
          <w:rFonts w:hint="default" w:ascii="Times New Roman" w:hAnsi="Times New Roman" w:cs="Times New Roman"/>
        </w:rPr>
        <w:t>一、具体事项安排</w:t>
      </w:r>
    </w:p>
    <w:p>
      <w:pPr>
        <w:ind w:firstLine="490"/>
        <w:rPr>
          <w:rFonts w:hint="default" w:ascii="Times New Roman" w:hAnsi="Times New Roman" w:cs="Times New Roman"/>
        </w:rPr>
      </w:pPr>
      <w:r>
        <w:rPr>
          <w:rFonts w:hint="default" w:ascii="Times New Roman" w:hAnsi="Times New Roman" w:cs="Times New Roman"/>
        </w:rPr>
        <w:t>（一）“纪委书记接待日”时间</w:t>
      </w:r>
    </w:p>
    <w:p>
      <w:pPr>
        <w:ind w:firstLine="490"/>
        <w:rPr>
          <w:rFonts w:hint="default" w:ascii="Times New Roman" w:hAnsi="Times New Roman" w:cs="Times New Roman"/>
        </w:rPr>
      </w:pPr>
      <w:r>
        <w:rPr>
          <w:rFonts w:hint="default" w:ascii="Times New Roman" w:hAnsi="Times New Roman" w:cs="Times New Roman"/>
        </w:rPr>
        <w:t>每月安排一次，时间为每月第一周周二下午14:00—17:00。</w:t>
      </w:r>
    </w:p>
    <w:p>
      <w:pPr>
        <w:ind w:firstLine="490"/>
        <w:rPr>
          <w:rFonts w:hint="default" w:ascii="Times New Roman" w:hAnsi="Times New Roman" w:cs="Times New Roman"/>
        </w:rPr>
      </w:pPr>
      <w:r>
        <w:rPr>
          <w:rFonts w:hint="default" w:ascii="Times New Roman" w:hAnsi="Times New Roman" w:cs="Times New Roman"/>
        </w:rPr>
        <w:t>（二）“纪委书记接待日”地点</w:t>
      </w:r>
    </w:p>
    <w:p>
      <w:pPr>
        <w:ind w:firstLine="490"/>
        <w:rPr>
          <w:rFonts w:hint="default" w:ascii="Times New Roman" w:hAnsi="Times New Roman" w:cs="Times New Roman"/>
        </w:rPr>
      </w:pPr>
      <w:r>
        <w:rPr>
          <w:rFonts w:hint="default" w:ascii="Times New Roman" w:hAnsi="Times New Roman" w:cs="Times New Roman"/>
        </w:rPr>
        <w:t>纪委书记办公室。</w:t>
      </w:r>
    </w:p>
    <w:p>
      <w:pPr>
        <w:pStyle w:val="6"/>
        <w:ind w:firstLine="490"/>
        <w:rPr>
          <w:rFonts w:hint="default" w:ascii="Times New Roman" w:hAnsi="Times New Roman" w:cs="Times New Roman"/>
        </w:rPr>
      </w:pPr>
      <w:r>
        <w:rPr>
          <w:rFonts w:hint="default" w:ascii="Times New Roman" w:hAnsi="Times New Roman" w:cs="Times New Roman"/>
        </w:rPr>
        <w:t>二、相关事项要求</w:t>
      </w:r>
    </w:p>
    <w:p>
      <w:pPr>
        <w:ind w:firstLine="490"/>
        <w:rPr>
          <w:rFonts w:hint="default" w:ascii="Times New Roman" w:hAnsi="Times New Roman" w:cs="Times New Roman"/>
        </w:rPr>
      </w:pPr>
      <w:r>
        <w:rPr>
          <w:rFonts w:hint="default" w:ascii="Times New Roman" w:hAnsi="Times New Roman" w:cs="Times New Roman"/>
        </w:rPr>
        <w:t>（一）学院纪检监察室负责“纪委书记接待日”的组织、登记、记录、服务、协调等工作。</w:t>
      </w:r>
    </w:p>
    <w:p>
      <w:pPr>
        <w:ind w:firstLine="490"/>
        <w:rPr>
          <w:rFonts w:hint="default" w:ascii="Times New Roman" w:hAnsi="Times New Roman" w:cs="Times New Roman"/>
        </w:rPr>
      </w:pPr>
      <w:r>
        <w:rPr>
          <w:rFonts w:hint="default" w:ascii="Times New Roman" w:hAnsi="Times New Roman" w:cs="Times New Roman"/>
        </w:rPr>
        <w:t>（二）“纪委书记接待日”收到的意见和建议，需部门解决或整改的，由纪检监察室协调相关部门及时解决或整改；需学院解决的需及时向学院党政领导汇报，并及时落实解决或解答。</w:t>
      </w:r>
    </w:p>
    <w:p>
      <w:pPr>
        <w:ind w:firstLine="490"/>
        <w:rPr>
          <w:rFonts w:hint="default" w:ascii="Times New Roman" w:hAnsi="Times New Roman" w:cs="Times New Roman"/>
        </w:rPr>
      </w:pPr>
      <w:r>
        <w:rPr>
          <w:rFonts w:hint="default" w:ascii="Times New Roman" w:hAnsi="Times New Roman" w:cs="Times New Roman"/>
        </w:rPr>
        <w:t>（三）所有接待事项均需明确责任单位和解决期限，并明确告知来访人。相关部门应积极配合，会同纪检监察室向来访人及时反馈结果，确保“纪委书记接待日”的实效性。</w:t>
      </w:r>
    </w:p>
    <w:p>
      <w:pPr>
        <w:widowControl/>
        <w:ind w:firstLine="650"/>
        <w:jc w:val="left"/>
        <w:rPr>
          <w:rFonts w:hint="default" w:ascii="Times New Roman" w:hAnsi="Times New Roman" w:eastAsia="方正小标宋_GBK" w:cs="Times New Roman"/>
          <w:bCs/>
          <w:color w:val="000000"/>
          <w:kern w:val="0"/>
          <w:sz w:val="32"/>
          <w:szCs w:val="32"/>
        </w:rPr>
      </w:pPr>
      <w:r>
        <w:rPr>
          <w:rFonts w:hint="default" w:ascii="Times New Roman" w:hAnsi="Times New Roman" w:eastAsia="方正小标宋_GBK" w:cs="Times New Roman"/>
          <w:bCs/>
          <w:color w:val="000000"/>
          <w:kern w:val="0"/>
          <w:sz w:val="32"/>
          <w:szCs w:val="32"/>
        </w:rPr>
        <w:br w:type="page"/>
      </w:r>
    </w:p>
    <w:p>
      <w:pPr>
        <w:pStyle w:val="3"/>
        <w:rPr>
          <w:rFonts w:hint="default" w:ascii="Times New Roman" w:hAnsi="Times New Roman" w:cs="Times New Roman"/>
        </w:rPr>
      </w:pPr>
      <w:bookmarkStart w:id="124" w:name="_Toc12918"/>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责任追究实施办法（试行）</w:t>
      </w:r>
      <w:bookmarkEnd w:id="124"/>
    </w:p>
    <w:p>
      <w:pPr>
        <w:pStyle w:val="5"/>
        <w:rPr>
          <w:rFonts w:hint="default" w:ascii="Times New Roman" w:hAnsi="Times New Roman" w:cs="Times New Roman"/>
        </w:rPr>
      </w:pPr>
      <w:r>
        <w:rPr>
          <w:rFonts w:hint="default" w:ascii="Times New Roman" w:hAnsi="Times New Roman" w:cs="Times New Roman"/>
        </w:rPr>
        <w:t>渝化职院委〔2015〕22号</w:t>
      </w:r>
    </w:p>
    <w:p>
      <w:pPr>
        <w:ind w:firstLine="490"/>
        <w:rPr>
          <w:rFonts w:hint="default" w:ascii="Times New Roman" w:hAnsi="Times New Roman" w:cs="Times New Roman"/>
        </w:rPr>
      </w:pP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为了强化政治意识、大局意识、责任意识，进一步在全校树立起积极作为、敢于负责、勇于担当的精神，增强执行力，提高工作效能，根据上级文件精神，结合学校实际，制定本办法。</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本办法的适用对象是所有由学校任命（聘任）的处级、科级党政干部和全校其他教职员工。</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本办法中的责任追究，是指适用对象在工作中不履行或不正确履行岗位职责，致使国家、学院利益或师生员工合法权益受到损害，造成不良影响或严重后果，依照本办法追究责任。</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实施责任追究制度遵循权责统一、实事求是、客观公正的原则。坚持责任追究与考核相结合、教育与惩戒相结合、 加强监督与信任保护相结合。</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适用对象受到责任追究，同时需要追究纪律责任的，依照有关规定给予党纪政纪处分；涉嫌犯罪的，移送司法机关依法处理。</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责任追究的范围 </w:t>
      </w:r>
    </w:p>
    <w:p>
      <w:pPr>
        <w:ind w:firstLine="490"/>
        <w:rPr>
          <w:rFonts w:hint="default" w:ascii="Times New Roman" w:hAnsi="Times New Roman" w:cs="Times New Roman"/>
        </w:rPr>
      </w:pPr>
      <w:r>
        <w:rPr>
          <w:rFonts w:hint="default" w:ascii="Times New Roman" w:hAnsi="Times New Roman" w:cs="Times New Roman"/>
        </w:rPr>
        <w:t xml:space="preserve">（一）处级、科级党政干部有下列情形之一，应予追究责任： </w:t>
      </w:r>
    </w:p>
    <w:p>
      <w:pPr>
        <w:ind w:firstLine="490"/>
        <w:rPr>
          <w:rFonts w:hint="default" w:ascii="Times New Roman" w:hAnsi="Times New Roman" w:cs="Times New Roman"/>
        </w:rPr>
      </w:pPr>
      <w:r>
        <w:rPr>
          <w:rFonts w:hint="default" w:ascii="Times New Roman" w:hAnsi="Times New Roman" w:cs="Times New Roman"/>
        </w:rPr>
        <w:t>1.因决策严重失误，造成重大损失或者恶劣影响的：</w:t>
      </w:r>
    </w:p>
    <w:p>
      <w:pPr>
        <w:ind w:firstLine="490"/>
        <w:rPr>
          <w:rFonts w:hint="default" w:ascii="Times New Roman" w:hAnsi="Times New Roman" w:cs="Times New Roman"/>
        </w:rPr>
      </w:pPr>
      <w:r>
        <w:rPr>
          <w:rFonts w:hint="default" w:ascii="Times New Roman" w:hAnsi="Times New Roman" w:cs="Times New Roman"/>
        </w:rPr>
        <w:t xml:space="preserve">（1）决策事项内容违反党的路线方针政策和国家法律法规， 或违反学院决策部署的。 </w:t>
      </w:r>
    </w:p>
    <w:p>
      <w:pPr>
        <w:ind w:firstLine="490"/>
        <w:rPr>
          <w:rFonts w:hint="default" w:ascii="Times New Roman" w:hAnsi="Times New Roman" w:cs="Times New Roman"/>
        </w:rPr>
      </w:pPr>
      <w:r>
        <w:rPr>
          <w:rFonts w:hint="default" w:ascii="Times New Roman" w:hAnsi="Times New Roman" w:cs="Times New Roman"/>
        </w:rPr>
        <w:t xml:space="preserve">（2）决策不按照规定的程序和议事规则进行，导致决策失误的。 </w:t>
      </w:r>
    </w:p>
    <w:p>
      <w:pPr>
        <w:ind w:firstLine="490"/>
        <w:rPr>
          <w:rFonts w:hint="default" w:ascii="Times New Roman" w:hAnsi="Times New Roman" w:cs="Times New Roman"/>
        </w:rPr>
      </w:pPr>
      <w:r>
        <w:rPr>
          <w:rFonts w:hint="default" w:ascii="Times New Roman" w:hAnsi="Times New Roman" w:cs="Times New Roman"/>
        </w:rPr>
        <w:t>（3）超越权限擅自决策的。</w:t>
      </w:r>
    </w:p>
    <w:p>
      <w:pPr>
        <w:ind w:firstLine="490"/>
        <w:rPr>
          <w:rFonts w:hint="default" w:ascii="Times New Roman" w:hAnsi="Times New Roman" w:cs="Times New Roman"/>
        </w:rPr>
      </w:pPr>
      <w:r>
        <w:rPr>
          <w:rFonts w:hint="default" w:ascii="Times New Roman" w:hAnsi="Times New Roman" w:cs="Times New Roman"/>
        </w:rPr>
        <w:t>（4）其他决策重大失误的行为。</w:t>
      </w:r>
    </w:p>
    <w:p>
      <w:pPr>
        <w:ind w:firstLine="490"/>
        <w:rPr>
          <w:rFonts w:hint="default" w:ascii="Times New Roman" w:hAnsi="Times New Roman" w:cs="Times New Roman"/>
        </w:rPr>
      </w:pPr>
      <w:r>
        <w:rPr>
          <w:rFonts w:hint="default" w:ascii="Times New Roman" w:hAnsi="Times New Roman" w:cs="Times New Roman"/>
        </w:rPr>
        <w:t xml:space="preserve"> 2.因工作失职，有下列情形之一，造成重大损失或者恶劣影响的：</w:t>
      </w:r>
    </w:p>
    <w:p>
      <w:pPr>
        <w:ind w:firstLine="490"/>
        <w:rPr>
          <w:rFonts w:hint="default" w:ascii="Times New Roman" w:hAnsi="Times New Roman" w:cs="Times New Roman"/>
        </w:rPr>
      </w:pPr>
      <w:r>
        <w:rPr>
          <w:rFonts w:hint="default" w:ascii="Times New Roman" w:hAnsi="Times New Roman" w:cs="Times New Roman"/>
        </w:rPr>
        <w:t xml:space="preserve">（1）对上级和学院出台的政策、决定、部署不贯彻执行或 执行不力的。 </w:t>
      </w:r>
    </w:p>
    <w:p>
      <w:pPr>
        <w:ind w:firstLine="490"/>
        <w:rPr>
          <w:rFonts w:hint="default" w:ascii="Times New Roman" w:hAnsi="Times New Roman" w:cs="Times New Roman"/>
        </w:rPr>
      </w:pPr>
      <w:r>
        <w:rPr>
          <w:rFonts w:hint="default" w:ascii="Times New Roman" w:hAnsi="Times New Roman" w:cs="Times New Roman"/>
        </w:rPr>
        <w:t xml:space="preserve">（2）对岗位职责范围内按规定应该办理的事项不办理，或推诿扯皮而贻误重要工作的。 </w:t>
      </w:r>
    </w:p>
    <w:p>
      <w:pPr>
        <w:ind w:firstLine="490"/>
        <w:rPr>
          <w:rFonts w:hint="default" w:ascii="Times New Roman" w:hAnsi="Times New Roman" w:cs="Times New Roman"/>
        </w:rPr>
      </w:pPr>
      <w:r>
        <w:rPr>
          <w:rFonts w:hint="default" w:ascii="Times New Roman" w:hAnsi="Times New Roman" w:cs="Times New Roman"/>
        </w:rPr>
        <w:t xml:space="preserve">（3）在各种灾害、事故和突发事件中，未及时采取必要和可行措施进行有效处理，贻误工作的。 </w:t>
      </w:r>
    </w:p>
    <w:p>
      <w:pPr>
        <w:ind w:firstLine="490"/>
        <w:rPr>
          <w:rFonts w:hint="default" w:ascii="Times New Roman" w:hAnsi="Times New Roman" w:cs="Times New Roman"/>
        </w:rPr>
      </w:pPr>
      <w:r>
        <w:rPr>
          <w:rFonts w:hint="default" w:ascii="Times New Roman" w:hAnsi="Times New Roman" w:cs="Times New Roman"/>
        </w:rPr>
        <w:t>（4）在组织各类集体活动中，对可能发生的问题未采取有效防范措施而发生责任事故的。</w:t>
      </w:r>
    </w:p>
    <w:p>
      <w:pPr>
        <w:ind w:firstLine="490"/>
        <w:rPr>
          <w:rFonts w:hint="default" w:ascii="Times New Roman" w:hAnsi="Times New Roman" w:cs="Times New Roman"/>
        </w:rPr>
      </w:pPr>
      <w:r>
        <w:rPr>
          <w:rFonts w:hint="default" w:ascii="Times New Roman" w:hAnsi="Times New Roman" w:cs="Times New Roman"/>
        </w:rPr>
        <w:t xml:space="preserve">（5）瞒报、虚报、迟报重大突发事件、安全事故或其他重要情况的。 </w:t>
      </w:r>
    </w:p>
    <w:p>
      <w:pPr>
        <w:ind w:firstLine="490"/>
        <w:rPr>
          <w:rFonts w:hint="default" w:ascii="Times New Roman" w:hAnsi="Times New Roman" w:cs="Times New Roman"/>
        </w:rPr>
      </w:pPr>
      <w:r>
        <w:rPr>
          <w:rFonts w:hint="default" w:ascii="Times New Roman" w:hAnsi="Times New Roman" w:cs="Times New Roman"/>
        </w:rPr>
        <w:t>（6）其他工作失职的行为。</w:t>
      </w:r>
    </w:p>
    <w:p>
      <w:pPr>
        <w:ind w:firstLine="490"/>
        <w:rPr>
          <w:rFonts w:hint="default" w:ascii="Times New Roman" w:hAnsi="Times New Roman" w:cs="Times New Roman"/>
        </w:rPr>
      </w:pPr>
      <w:r>
        <w:rPr>
          <w:rFonts w:hint="default" w:ascii="Times New Roman" w:hAnsi="Times New Roman" w:cs="Times New Roman"/>
        </w:rPr>
        <w:t xml:space="preserve">3.因管理、监管不力，有下列情形之一，造成重大损失或者恶劣影响的： </w:t>
      </w:r>
    </w:p>
    <w:p>
      <w:pPr>
        <w:ind w:firstLine="490"/>
        <w:rPr>
          <w:rFonts w:hint="default" w:ascii="Times New Roman" w:hAnsi="Times New Roman" w:cs="Times New Roman"/>
        </w:rPr>
      </w:pPr>
      <w:r>
        <w:rPr>
          <w:rFonts w:hint="default" w:ascii="Times New Roman" w:hAnsi="Times New Roman" w:cs="Times New Roman"/>
        </w:rPr>
        <w:t>（1）管理不严格，所管辖的单位工作效率低下、工作态度生硬、服务质量差，师生员工反映强烈的。</w:t>
      </w:r>
    </w:p>
    <w:p>
      <w:pPr>
        <w:ind w:firstLine="490"/>
        <w:rPr>
          <w:rFonts w:hint="default" w:ascii="Times New Roman" w:hAnsi="Times New Roman" w:cs="Times New Roman"/>
        </w:rPr>
      </w:pPr>
      <w:r>
        <w:rPr>
          <w:rFonts w:hint="default" w:ascii="Times New Roman" w:hAnsi="Times New Roman" w:cs="Times New Roman"/>
        </w:rPr>
        <w:t xml:space="preserve">（2）在基建、维修工程建设、物资采购、招投标等工作中，发生重大失误或存在严重质量问题的。 </w:t>
      </w:r>
    </w:p>
    <w:p>
      <w:pPr>
        <w:ind w:firstLine="490"/>
        <w:rPr>
          <w:rFonts w:hint="default" w:ascii="Times New Roman" w:hAnsi="Times New Roman" w:cs="Times New Roman"/>
        </w:rPr>
      </w:pPr>
      <w:r>
        <w:rPr>
          <w:rFonts w:hint="default" w:ascii="Times New Roman" w:hAnsi="Times New Roman" w:cs="Times New Roman"/>
        </w:rPr>
        <w:t xml:space="preserve">（3）在招生就业、干部人事、职称评审、评先评优等涉及师生切身利益工作过程中违规操作，损害师生合法权益、损害学院形象的。 </w:t>
      </w:r>
    </w:p>
    <w:p>
      <w:pPr>
        <w:ind w:firstLine="490"/>
        <w:rPr>
          <w:rFonts w:hint="default" w:ascii="Times New Roman" w:hAnsi="Times New Roman" w:cs="Times New Roman"/>
        </w:rPr>
      </w:pPr>
      <w:r>
        <w:rPr>
          <w:rFonts w:hint="default" w:ascii="Times New Roman" w:hAnsi="Times New Roman" w:cs="Times New Roman"/>
        </w:rPr>
        <w:t xml:space="preserve">（4）泄露按规定应当保密的信息的。 </w:t>
      </w:r>
    </w:p>
    <w:p>
      <w:pPr>
        <w:ind w:firstLine="490"/>
        <w:rPr>
          <w:rFonts w:hint="default" w:ascii="Times New Roman" w:hAnsi="Times New Roman" w:cs="Times New Roman"/>
        </w:rPr>
      </w:pPr>
      <w:r>
        <w:rPr>
          <w:rFonts w:hint="default" w:ascii="Times New Roman" w:hAnsi="Times New Roman" w:cs="Times New Roman"/>
        </w:rPr>
        <w:t>（5）其他管理、监管不力的行为。</w:t>
      </w:r>
    </w:p>
    <w:p>
      <w:pPr>
        <w:ind w:firstLine="490"/>
        <w:rPr>
          <w:rFonts w:hint="default" w:ascii="Times New Roman" w:hAnsi="Times New Roman" w:cs="Times New Roman"/>
        </w:rPr>
      </w:pPr>
      <w:r>
        <w:rPr>
          <w:rFonts w:hint="default" w:ascii="Times New Roman" w:hAnsi="Times New Roman" w:cs="Times New Roman"/>
        </w:rPr>
        <w:t>4.因滥用职权，有下列情形之一，造成重大损失或者恶劣影响的：</w:t>
      </w:r>
    </w:p>
    <w:p>
      <w:pPr>
        <w:ind w:firstLine="490"/>
        <w:rPr>
          <w:rFonts w:hint="default" w:ascii="Times New Roman" w:hAnsi="Times New Roman" w:cs="Times New Roman"/>
        </w:rPr>
      </w:pPr>
      <w:r>
        <w:rPr>
          <w:rFonts w:hint="default" w:ascii="Times New Roman" w:hAnsi="Times New Roman" w:cs="Times New Roman"/>
        </w:rPr>
        <w:t>（1）不按章办事，违反学院制度和规定程序，或超越学院赋予的职责权限实施管理行为，损害学院利益或师生员工合法权益的。</w:t>
      </w:r>
    </w:p>
    <w:p>
      <w:pPr>
        <w:ind w:firstLine="490"/>
        <w:rPr>
          <w:rFonts w:hint="default" w:ascii="Times New Roman" w:hAnsi="Times New Roman" w:cs="Times New Roman"/>
        </w:rPr>
      </w:pPr>
      <w:r>
        <w:rPr>
          <w:rFonts w:hint="default" w:ascii="Times New Roman" w:hAnsi="Times New Roman" w:cs="Times New Roman"/>
        </w:rPr>
        <w:t>（2）超越职权范围，违法违规采取行政处罚的。</w:t>
      </w:r>
    </w:p>
    <w:p>
      <w:pPr>
        <w:ind w:firstLine="490"/>
        <w:rPr>
          <w:rFonts w:hint="default" w:ascii="Times New Roman" w:hAnsi="Times New Roman" w:cs="Times New Roman"/>
        </w:rPr>
      </w:pPr>
      <w:r>
        <w:rPr>
          <w:rFonts w:hint="default" w:ascii="Times New Roman" w:hAnsi="Times New Roman" w:cs="Times New Roman"/>
        </w:rPr>
        <w:t>（3）在涉及师生员工合法权益的问题上，违法违规采取重大行政措施的。</w:t>
      </w:r>
    </w:p>
    <w:p>
      <w:pPr>
        <w:ind w:firstLine="490"/>
        <w:rPr>
          <w:rFonts w:hint="default" w:ascii="Times New Roman" w:hAnsi="Times New Roman" w:cs="Times New Roman"/>
        </w:rPr>
      </w:pPr>
      <w:r>
        <w:rPr>
          <w:rFonts w:hint="default" w:ascii="Times New Roman" w:hAnsi="Times New Roman" w:cs="Times New Roman"/>
        </w:rPr>
        <w:t>（4）未经学院允许，擅自与校外单位签订合作协议或合同的。</w:t>
      </w:r>
    </w:p>
    <w:p>
      <w:pPr>
        <w:ind w:firstLine="490"/>
        <w:rPr>
          <w:rFonts w:hint="default" w:ascii="Times New Roman" w:hAnsi="Times New Roman" w:cs="Times New Roman"/>
        </w:rPr>
      </w:pPr>
      <w:r>
        <w:rPr>
          <w:rFonts w:hint="default" w:ascii="Times New Roman" w:hAnsi="Times New Roman" w:cs="Times New Roman"/>
        </w:rPr>
        <w:t>（5）强令或授意实施违法行政行为或不作为，引发群体性事件或者其他重大事件的。</w:t>
      </w:r>
    </w:p>
    <w:p>
      <w:pPr>
        <w:ind w:firstLine="490"/>
        <w:rPr>
          <w:rFonts w:hint="default" w:ascii="Times New Roman" w:hAnsi="Times New Roman" w:cs="Times New Roman"/>
        </w:rPr>
      </w:pPr>
      <w:r>
        <w:rPr>
          <w:rFonts w:hint="default" w:ascii="Times New Roman" w:hAnsi="Times New Roman" w:cs="Times New Roman"/>
        </w:rPr>
        <w:t xml:space="preserve">（6）其他滥用职权的行为。 </w:t>
      </w:r>
    </w:p>
    <w:p>
      <w:pPr>
        <w:ind w:firstLine="490"/>
        <w:rPr>
          <w:rFonts w:hint="default" w:ascii="Times New Roman" w:hAnsi="Times New Roman" w:cs="Times New Roman"/>
        </w:rPr>
      </w:pPr>
      <w:r>
        <w:rPr>
          <w:rFonts w:hint="default" w:ascii="Times New Roman" w:hAnsi="Times New Roman" w:cs="Times New Roman"/>
        </w:rPr>
        <w:t>5.违反中央八项规定精神，造成不良影响的。</w:t>
      </w:r>
    </w:p>
    <w:p>
      <w:pPr>
        <w:ind w:firstLine="490"/>
        <w:rPr>
          <w:rFonts w:hint="default" w:ascii="Times New Roman" w:hAnsi="Times New Roman" w:cs="Times New Roman"/>
        </w:rPr>
      </w:pPr>
      <w:r>
        <w:rPr>
          <w:rFonts w:hint="default" w:ascii="Times New Roman" w:hAnsi="Times New Roman" w:cs="Times New Roman"/>
        </w:rPr>
        <w:t>6.其他需追究责任的情形。</w:t>
      </w:r>
    </w:p>
    <w:p>
      <w:pPr>
        <w:ind w:firstLine="490"/>
        <w:rPr>
          <w:rFonts w:hint="default" w:ascii="Times New Roman" w:hAnsi="Times New Roman" w:cs="Times New Roman"/>
        </w:rPr>
      </w:pPr>
      <w:r>
        <w:rPr>
          <w:rFonts w:hint="default" w:ascii="Times New Roman" w:hAnsi="Times New Roman" w:cs="Times New Roman"/>
        </w:rPr>
        <w:t>（二）其他教职员工在自己的职责范围之内有下列情形之一，应予追究责任：</w:t>
      </w:r>
    </w:p>
    <w:p>
      <w:pPr>
        <w:ind w:firstLine="490"/>
        <w:rPr>
          <w:rFonts w:hint="default" w:ascii="Times New Roman" w:hAnsi="Times New Roman" w:cs="Times New Roman"/>
        </w:rPr>
      </w:pPr>
      <w:r>
        <w:rPr>
          <w:rFonts w:hint="default" w:ascii="Times New Roman" w:hAnsi="Times New Roman" w:cs="Times New Roman"/>
        </w:rPr>
        <w:t xml:space="preserve">1.失职、渎职给学院造成经济损失或社会不良影响的； </w:t>
      </w:r>
    </w:p>
    <w:p>
      <w:pPr>
        <w:ind w:firstLine="490"/>
        <w:rPr>
          <w:rFonts w:hint="default" w:ascii="Times New Roman" w:hAnsi="Times New Roman" w:cs="Times New Roman"/>
        </w:rPr>
      </w:pPr>
      <w:r>
        <w:rPr>
          <w:rFonts w:hint="default" w:ascii="Times New Roman" w:hAnsi="Times New Roman" w:cs="Times New Roman"/>
        </w:rPr>
        <w:t>2.违反规章制度、办事程序给学院造成损失或不良后果的；</w:t>
      </w:r>
    </w:p>
    <w:p>
      <w:pPr>
        <w:ind w:firstLine="490"/>
        <w:rPr>
          <w:rFonts w:hint="default" w:ascii="Times New Roman" w:hAnsi="Times New Roman" w:cs="Times New Roman"/>
        </w:rPr>
      </w:pPr>
      <w:r>
        <w:rPr>
          <w:rFonts w:hint="default" w:ascii="Times New Roman" w:hAnsi="Times New Roman" w:cs="Times New Roman"/>
        </w:rPr>
        <w:t>3.疏于防范和管理，造成安全事故的；</w:t>
      </w:r>
    </w:p>
    <w:p>
      <w:pPr>
        <w:ind w:firstLine="490"/>
        <w:rPr>
          <w:rFonts w:hint="default" w:ascii="Times New Roman" w:hAnsi="Times New Roman" w:cs="Times New Roman"/>
        </w:rPr>
      </w:pPr>
      <w:r>
        <w:rPr>
          <w:rFonts w:hint="default" w:ascii="Times New Roman" w:hAnsi="Times New Roman" w:cs="Times New Roman"/>
        </w:rPr>
        <w:t xml:space="preserve">4.管理不善造成学生意外伤害的； </w:t>
      </w:r>
    </w:p>
    <w:p>
      <w:pPr>
        <w:ind w:firstLine="490"/>
        <w:rPr>
          <w:rFonts w:hint="default" w:ascii="Times New Roman" w:hAnsi="Times New Roman" w:cs="Times New Roman"/>
        </w:rPr>
      </w:pPr>
      <w:r>
        <w:rPr>
          <w:rFonts w:hint="default" w:ascii="Times New Roman" w:hAnsi="Times New Roman" w:cs="Times New Roman"/>
        </w:rPr>
        <w:t xml:space="preserve">5.发生事故没有在第一时间上报，或弄虚作假，隐瞒不报的； </w:t>
      </w:r>
    </w:p>
    <w:p>
      <w:pPr>
        <w:ind w:firstLine="490"/>
        <w:rPr>
          <w:rFonts w:hint="default" w:ascii="Times New Roman" w:hAnsi="Times New Roman" w:cs="Times New Roman"/>
        </w:rPr>
      </w:pPr>
      <w:r>
        <w:rPr>
          <w:rFonts w:hint="default" w:ascii="Times New Roman" w:hAnsi="Times New Roman" w:cs="Times New Roman"/>
        </w:rPr>
        <w:t xml:space="preserve">6.师德师风方面存在严重问题，影响学院声誉的； </w:t>
      </w:r>
    </w:p>
    <w:p>
      <w:pPr>
        <w:ind w:firstLine="490"/>
        <w:rPr>
          <w:rFonts w:hint="default" w:ascii="Times New Roman" w:hAnsi="Times New Roman" w:cs="Times New Roman"/>
        </w:rPr>
      </w:pPr>
      <w:r>
        <w:rPr>
          <w:rFonts w:hint="default" w:ascii="Times New Roman" w:hAnsi="Times New Roman" w:cs="Times New Roman"/>
        </w:rPr>
        <w:t xml:space="preserve">7. 其他需追究责任的情形。 </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责任追究的方式 </w:t>
      </w:r>
    </w:p>
    <w:p>
      <w:pPr>
        <w:ind w:firstLine="490"/>
        <w:rPr>
          <w:rFonts w:hint="default" w:ascii="Times New Roman" w:hAnsi="Times New Roman" w:cs="Times New Roman"/>
        </w:rPr>
      </w:pPr>
      <w:r>
        <w:rPr>
          <w:rFonts w:hint="default" w:ascii="Times New Roman" w:hAnsi="Times New Roman" w:cs="Times New Roman"/>
        </w:rPr>
        <w:t>（一）对处级、科级党政干部责任追究的方式分为：诫勉谈话、通报批评、警告、记过、降职、撤职、开除。造成经济损失的，同时给予相应的经济处罚。</w:t>
      </w:r>
    </w:p>
    <w:p>
      <w:pPr>
        <w:ind w:firstLine="490"/>
        <w:rPr>
          <w:rFonts w:hint="default" w:ascii="Times New Roman" w:hAnsi="Times New Roman" w:cs="Times New Roman"/>
        </w:rPr>
      </w:pPr>
      <w:r>
        <w:rPr>
          <w:rFonts w:hint="default" w:ascii="Times New Roman" w:hAnsi="Times New Roman" w:cs="Times New Roman"/>
        </w:rPr>
        <w:t>（二）对其他教职员工责任追究的方式分为：告诫、通报批评、警告、记过、降低岗位等级或撤职、开除。造成经济损失的，同时给予相应的经济处罚。</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有第六条所列情形，且有下列情节之一的，应当从重追究责任：</w:t>
      </w:r>
    </w:p>
    <w:p>
      <w:pPr>
        <w:ind w:firstLine="490"/>
        <w:rPr>
          <w:rFonts w:hint="default" w:ascii="Times New Roman" w:hAnsi="Times New Roman" w:cs="Times New Roman"/>
        </w:rPr>
      </w:pPr>
      <w:r>
        <w:rPr>
          <w:rFonts w:hint="default" w:ascii="Times New Roman" w:hAnsi="Times New Roman" w:cs="Times New Roman"/>
        </w:rPr>
        <w:t xml:space="preserve">（一）一年内受到两次及以上责任追究的； </w:t>
      </w:r>
    </w:p>
    <w:p>
      <w:pPr>
        <w:ind w:firstLine="490"/>
        <w:rPr>
          <w:rFonts w:hint="default" w:ascii="Times New Roman" w:hAnsi="Times New Roman" w:cs="Times New Roman"/>
        </w:rPr>
      </w:pPr>
      <w:r>
        <w:rPr>
          <w:rFonts w:hint="default" w:ascii="Times New Roman" w:hAnsi="Times New Roman" w:cs="Times New Roman"/>
        </w:rPr>
        <w:t xml:space="preserve">（二）在责任追究过程中，干扰、阻碍、不配合调查的； </w:t>
      </w:r>
    </w:p>
    <w:p>
      <w:pPr>
        <w:ind w:firstLine="490"/>
        <w:rPr>
          <w:rFonts w:hint="default" w:ascii="Times New Roman" w:hAnsi="Times New Roman" w:cs="Times New Roman"/>
        </w:rPr>
      </w:pPr>
      <w:r>
        <w:rPr>
          <w:rFonts w:hint="default" w:ascii="Times New Roman" w:hAnsi="Times New Roman" w:cs="Times New Roman"/>
        </w:rPr>
        <w:t xml:space="preserve">（三）打击、报复、陷害检举人、证人及其他有关工作人员的； </w:t>
      </w:r>
    </w:p>
    <w:p>
      <w:pPr>
        <w:ind w:firstLine="490"/>
        <w:rPr>
          <w:rFonts w:hint="default" w:ascii="Times New Roman" w:hAnsi="Times New Roman" w:cs="Times New Roman"/>
        </w:rPr>
      </w:pPr>
      <w:r>
        <w:rPr>
          <w:rFonts w:hint="default" w:ascii="Times New Roman" w:hAnsi="Times New Roman" w:cs="Times New Roman"/>
        </w:rPr>
        <w:t xml:space="preserve">（四）有关党纪政纪规定的其他从重追究责任的情形。 </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有第六条所列情形，且有下列情节之一的，可以从轻、减轻或免于追究责任：</w:t>
      </w:r>
    </w:p>
    <w:p>
      <w:pPr>
        <w:ind w:firstLine="490"/>
        <w:rPr>
          <w:rFonts w:hint="default" w:ascii="Times New Roman" w:hAnsi="Times New Roman" w:cs="Times New Roman"/>
        </w:rPr>
      </w:pPr>
      <w:r>
        <w:rPr>
          <w:rFonts w:hint="default" w:ascii="Times New Roman" w:hAnsi="Times New Roman" w:cs="Times New Roman"/>
        </w:rPr>
        <w:t xml:space="preserve">（一）及时发现并纠正错误、有效阻止不良后果发生的； </w:t>
      </w:r>
    </w:p>
    <w:p>
      <w:pPr>
        <w:ind w:firstLine="490"/>
        <w:rPr>
          <w:rFonts w:hint="default" w:ascii="Times New Roman" w:hAnsi="Times New Roman" w:cs="Times New Roman"/>
        </w:rPr>
      </w:pPr>
      <w:r>
        <w:rPr>
          <w:rFonts w:hint="default" w:ascii="Times New Roman" w:hAnsi="Times New Roman" w:cs="Times New Roman"/>
        </w:rPr>
        <w:t xml:space="preserve">（二）积极配合责任追究调查，主动承担责任并挽回损失和 影响的； </w:t>
      </w:r>
    </w:p>
    <w:p>
      <w:pPr>
        <w:ind w:firstLine="490"/>
        <w:rPr>
          <w:rFonts w:hint="default" w:ascii="Times New Roman" w:hAnsi="Times New Roman" w:cs="Times New Roman"/>
        </w:rPr>
      </w:pPr>
      <w:r>
        <w:rPr>
          <w:rFonts w:hint="default" w:ascii="Times New Roman" w:hAnsi="Times New Roman" w:cs="Times New Roman"/>
        </w:rPr>
        <w:t>（三）有关党纪政纪规定的其他从轻、减轻或免于追究责任的情形。</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对受到以通报批评方式追究责任的适用对象，取消当年年度考核评优和评选各类先进的资格。对受到以警告以上方式追究责任的适用对象，当年年度考核等级定为基本称职或不称职。造成经济损失的，同时给予相应的经济处罚。</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受到撤职追究责任的科级、处级党政领导干部，一年内不得重新担任与其原任职务相当的职务。一年后如果重新担任与其原任职务相当或以上的职务，应当按照干部管理权限履行审批手续。</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责任追究的程序</w:t>
      </w:r>
    </w:p>
    <w:p>
      <w:pPr>
        <w:ind w:firstLine="490"/>
        <w:rPr>
          <w:rFonts w:hint="default" w:ascii="Times New Roman" w:hAnsi="Times New Roman" w:cs="Times New Roman"/>
        </w:rPr>
      </w:pPr>
      <w:r>
        <w:rPr>
          <w:rFonts w:hint="default" w:ascii="Times New Roman" w:hAnsi="Times New Roman" w:cs="Times New Roman"/>
        </w:rPr>
        <w:t>（一）通过以下渠道反映有本办法第六条所列情形的，启动责任追究调查程序：</w:t>
      </w:r>
    </w:p>
    <w:p>
      <w:pPr>
        <w:ind w:firstLine="490"/>
        <w:rPr>
          <w:rFonts w:hint="default" w:ascii="Times New Roman" w:hAnsi="Times New Roman" w:cs="Times New Roman"/>
        </w:rPr>
      </w:pPr>
      <w:r>
        <w:rPr>
          <w:rFonts w:hint="default" w:ascii="Times New Roman" w:hAnsi="Times New Roman" w:cs="Times New Roman"/>
        </w:rPr>
        <w:t>1.上级部门或领导的指示、批示和通报。</w:t>
      </w:r>
    </w:p>
    <w:p>
      <w:pPr>
        <w:ind w:firstLine="490"/>
        <w:rPr>
          <w:rFonts w:hint="default" w:ascii="Times New Roman" w:hAnsi="Times New Roman" w:cs="Times New Roman"/>
        </w:rPr>
      </w:pPr>
      <w:r>
        <w:rPr>
          <w:rFonts w:hint="default" w:ascii="Times New Roman" w:hAnsi="Times New Roman" w:cs="Times New Roman"/>
        </w:rPr>
        <w:t>2.上级监督机关及司法机关等提出的意见建议。</w:t>
      </w:r>
    </w:p>
    <w:p>
      <w:pPr>
        <w:ind w:firstLine="490"/>
        <w:rPr>
          <w:rFonts w:hint="default" w:ascii="Times New Roman" w:hAnsi="Times New Roman" w:cs="Times New Roman"/>
        </w:rPr>
      </w:pPr>
      <w:r>
        <w:rPr>
          <w:rFonts w:hint="default" w:ascii="Times New Roman" w:hAnsi="Times New Roman" w:cs="Times New Roman"/>
        </w:rPr>
        <w:t xml:space="preserve">3.学院党政领导、党政职能部门和单位以及工会、教代会、共青团等群众组织提出的意见建议。 </w:t>
      </w:r>
    </w:p>
    <w:p>
      <w:pPr>
        <w:ind w:firstLine="490"/>
        <w:rPr>
          <w:rFonts w:hint="default" w:ascii="Times New Roman" w:hAnsi="Times New Roman" w:cs="Times New Roman"/>
        </w:rPr>
      </w:pPr>
      <w:r>
        <w:rPr>
          <w:rFonts w:hint="default" w:ascii="Times New Roman" w:hAnsi="Times New Roman" w:cs="Times New Roman"/>
        </w:rPr>
        <w:t>4.社会组织或个人提出的并附有相关证据材料的检举、申诉或控告。</w:t>
      </w:r>
    </w:p>
    <w:p>
      <w:pPr>
        <w:ind w:firstLine="490"/>
        <w:rPr>
          <w:rFonts w:hint="default" w:ascii="Times New Roman" w:hAnsi="Times New Roman" w:cs="Times New Roman"/>
        </w:rPr>
      </w:pPr>
      <w:r>
        <w:rPr>
          <w:rFonts w:hint="default" w:ascii="Times New Roman" w:hAnsi="Times New Roman" w:cs="Times New Roman"/>
        </w:rPr>
        <w:t>5.新闻媒体曝光的信息。</w:t>
      </w:r>
    </w:p>
    <w:p>
      <w:pPr>
        <w:ind w:firstLine="490"/>
        <w:rPr>
          <w:rFonts w:hint="default" w:ascii="Times New Roman" w:hAnsi="Times New Roman" w:cs="Times New Roman"/>
        </w:rPr>
      </w:pPr>
      <w:r>
        <w:rPr>
          <w:rFonts w:hint="default" w:ascii="Times New Roman" w:hAnsi="Times New Roman" w:cs="Times New Roman"/>
        </w:rPr>
        <w:t>6.学院各类工作检查中发现的情况。</w:t>
      </w:r>
    </w:p>
    <w:p>
      <w:pPr>
        <w:ind w:firstLine="490"/>
        <w:rPr>
          <w:rFonts w:hint="default" w:ascii="Times New Roman" w:hAnsi="Times New Roman" w:cs="Times New Roman"/>
        </w:rPr>
      </w:pPr>
      <w:r>
        <w:rPr>
          <w:rFonts w:hint="default" w:ascii="Times New Roman" w:hAnsi="Times New Roman" w:cs="Times New Roman"/>
        </w:rPr>
        <w:t xml:space="preserve">7.其他渠道反映的情况。 </w:t>
      </w:r>
    </w:p>
    <w:p>
      <w:pPr>
        <w:ind w:firstLine="490"/>
        <w:rPr>
          <w:rFonts w:hint="default" w:ascii="Times New Roman" w:hAnsi="Times New Roman" w:cs="Times New Roman"/>
        </w:rPr>
      </w:pPr>
      <w:r>
        <w:rPr>
          <w:rFonts w:hint="default" w:ascii="Times New Roman" w:hAnsi="Times New Roman" w:cs="Times New Roman"/>
        </w:rPr>
        <w:t xml:space="preserve">（二）处级、科级党政领导干部出现本办法所列应当追究责任的行为，由纪检监察室、组织部等相关部门人员组成调查组，按照相关权限和程序开展调查，形成调查报告，提出责任追究建议，提交院党委研究决定。 </w:t>
      </w:r>
    </w:p>
    <w:p>
      <w:pPr>
        <w:ind w:firstLine="490"/>
        <w:rPr>
          <w:rFonts w:hint="default" w:ascii="Times New Roman" w:hAnsi="Times New Roman" w:cs="Times New Roman"/>
        </w:rPr>
      </w:pPr>
      <w:r>
        <w:rPr>
          <w:rFonts w:hint="default" w:ascii="Times New Roman" w:hAnsi="Times New Roman" w:cs="Times New Roman"/>
        </w:rPr>
        <w:t>（三）其他教职员工出现本办法所列应当追究责任的行为，由责任追究对象所在单位负责调查核实情况并提出处理建议，形成书面材料报纪检监察室，会同人事处在做进一步核实后，参考责任追究对象所在单位的处理建议提出处理意见，提交院长办公会研究决定。</w:t>
      </w:r>
    </w:p>
    <w:p>
      <w:pPr>
        <w:ind w:firstLine="490"/>
        <w:rPr>
          <w:rFonts w:hint="default" w:ascii="Times New Roman" w:hAnsi="Times New Roman" w:cs="Times New Roman"/>
        </w:rPr>
      </w:pPr>
      <w:r>
        <w:rPr>
          <w:rFonts w:hint="default" w:ascii="Times New Roman" w:hAnsi="Times New Roman" w:cs="Times New Roman"/>
        </w:rPr>
        <w:t xml:space="preserve">（四）学院党委或院长办公会作出决定后，由组织、人事部门将责任追究决定书送达责任追究对象本人及其所在单位，并指派专人与责任追究对象谈话，督促其做好有关后续工作。组织、人事部门同时要做好有关责任追究后的手续办理、材料归档等相关事宜。 </w:t>
      </w:r>
    </w:p>
    <w:p>
      <w:pPr>
        <w:ind w:firstLine="490"/>
        <w:rPr>
          <w:rFonts w:hint="default" w:ascii="Times New Roman" w:hAnsi="Times New Roman" w:cs="Times New Roman"/>
        </w:rPr>
      </w:pPr>
      <w:r>
        <w:rPr>
          <w:rFonts w:hint="default" w:ascii="Times New Roman" w:hAnsi="Times New Roman" w:cs="Times New Roman"/>
        </w:rPr>
        <w:t xml:space="preserve">（五）对教职员工的口头告诫，由人事处和责任追究对象所在单位主要负责人实施；对科级干部的诫勉谈话，由组织部和责任追究对象所在单位主要负责人实施；对处级干部的诫勉谈话，由学院党委书记、副书记或纪委书记实施。 </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责任追究对象享有申辩、申诉的权利。责任追究对象如对责任追究决定不服，可自收到决定之日起15 日内向纪检监察室提出书面申诉。纪检监察室在收到责任追究对象的申诉材料后，应会同相关部门原承办本责任追究事项以外的人员进行复议、复查。复议、复查结果报学院党委或院长办公会研究决定。申诉处理决定在30日内作出，并以书面形式告知申诉人及所在单位。</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责任追究调查处理实行回避制度。责任追究工作中，有关工作人员与责任追究对象或事项有利益或利害关系或可影响公正执行公务的，必须回避。 </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在贯彻落实党风廉政建设责任制方面存在问题的，依照上级及学院有关管理规定，追究党政领导干部的责任。 </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教学违规和事故的认定与处理，按照学院有关管理规定执行。</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本办法由纪检监察室商组织部、人事处负责解释。 </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xml:space="preserve">  本办法自印发之日起施行。</w:t>
      </w:r>
    </w:p>
    <w:p>
      <w:pPr>
        <w:ind w:firstLine="490"/>
        <w:rPr>
          <w:rFonts w:hint="default" w:ascii="Times New Roman" w:hAnsi="Times New Roman" w:cs="Times New Roman"/>
        </w:rPr>
      </w:pPr>
    </w:p>
    <w:p>
      <w:pPr>
        <w:widowControl/>
        <w:snapToGrid w:val="0"/>
        <w:ind w:firstLine="490"/>
        <w:contextualSpacing/>
        <w:jc w:val="center"/>
        <w:rPr>
          <w:rFonts w:hint="default" w:ascii="Times New Roman" w:hAnsi="Times New Roman" w:cs="Times New Roman"/>
          <w:u w:color="FFFFFF" w:themeColor="background1"/>
          <w:shd w:val="clear" w:color="auto" w:fill="FFFFFF"/>
        </w:rPr>
      </w:pPr>
    </w:p>
    <w:p>
      <w:pPr>
        <w:widowControl/>
        <w:snapToGrid w:val="0"/>
        <w:ind w:firstLine="490"/>
        <w:contextualSpacing/>
        <w:jc w:val="center"/>
        <w:rPr>
          <w:rFonts w:hint="default" w:ascii="Times New Roman" w:hAnsi="Times New Roman" w:cs="Times New Roman"/>
          <w:u w:color="FFFFFF" w:themeColor="background1"/>
          <w:shd w:val="clear" w:color="auto" w:fill="FFFFFF"/>
        </w:rPr>
      </w:pPr>
    </w:p>
    <w:p>
      <w:pPr>
        <w:widowControl/>
        <w:snapToGrid w:val="0"/>
        <w:ind w:firstLine="490"/>
        <w:contextualSpacing/>
        <w:jc w:val="center"/>
        <w:rPr>
          <w:rFonts w:hint="default" w:ascii="Times New Roman" w:hAnsi="Times New Roman" w:cs="Times New Roman"/>
          <w:u w:color="FFFFFF" w:themeColor="background1"/>
          <w:shd w:val="clear" w:color="auto" w:fill="FFFFFF"/>
        </w:rPr>
      </w:pPr>
    </w:p>
    <w:p>
      <w:pPr>
        <w:pStyle w:val="3"/>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125" w:name="_Toc19297"/>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重点领域关键环节监督办法（试行）</w:t>
      </w:r>
      <w:bookmarkEnd w:id="125"/>
    </w:p>
    <w:p>
      <w:pPr>
        <w:pStyle w:val="5"/>
        <w:rPr>
          <w:rFonts w:hint="default" w:ascii="Times New Roman" w:hAnsi="Times New Roman" w:cs="Times New Roman"/>
        </w:rPr>
      </w:pPr>
      <w:r>
        <w:rPr>
          <w:rFonts w:hint="default" w:ascii="Times New Roman" w:hAnsi="Times New Roman" w:cs="Times New Roman"/>
        </w:rPr>
        <w:t>渝化职院委〔2019〕67号</w:t>
      </w:r>
    </w:p>
    <w:p>
      <w:pPr>
        <w:ind w:left="-10" w:leftChars="-4" w:right="-103" w:rightChars="-42" w:firstLine="490"/>
        <w:jc w:val="center"/>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第一章  总 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进一步健全权力运行监控机制，推进学校全面从严治党，保障各项事业健康发展，根据《中共重庆市委关于深化落实全面从严治党主体责任的意见》（渝委发〔2018〕54号）以及《中共重庆市委办公厅印发&lt;关于深化重庆市纪委监委派驻机构改革的实施意见&gt;的通知》（渝委办发〔2019〕53号）文件精神，结合学校实际，特制定本办法。</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本办法所指重点领域是指在干部人事、基建工程、物资采购、财务管理、科研经费、资产管理、学生资助、招生就业等权力运行相对集中的工作领域；关键环节是指在重点领域工作程序中存在廉政风险的环节。</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根据各部门（单位）工作职责，结合学校党风廉政建设工作实际，确定重点领域和关键环节（见附件）。</w:t>
      </w:r>
    </w:p>
    <w:p>
      <w:pPr>
        <w:ind w:firstLine="490"/>
        <w:rPr>
          <w:rFonts w:hint="default" w:ascii="Times New Roman" w:hAnsi="Times New Roman" w:cs="Times New Roman"/>
        </w:rPr>
      </w:pPr>
      <w:r>
        <w:rPr>
          <w:rFonts w:hint="default" w:ascii="Times New Roman" w:hAnsi="Times New Roman" w:cs="Times New Roman"/>
        </w:rPr>
        <w:t>根据实际运行情况和工作需要，及时做好对重点领域关键环节及其责任部门（单位）的调整、补充与完善等工作。</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基本原则和工作目标</w:t>
      </w:r>
    </w:p>
    <w:p>
      <w:pPr>
        <w:ind w:firstLine="490"/>
        <w:rPr>
          <w:rFonts w:hint="default" w:ascii="Times New Roman" w:hAnsi="Times New Roman" w:cs="Times New Roman"/>
        </w:rPr>
      </w:pPr>
      <w:r>
        <w:rPr>
          <w:rFonts w:hint="default" w:ascii="Times New Roman" w:hAnsi="Times New Roman" w:cs="Times New Roman"/>
        </w:rPr>
        <w:t>重点领域关键环节监督的基本原则是：</w:t>
      </w:r>
    </w:p>
    <w:p>
      <w:pPr>
        <w:ind w:firstLine="490"/>
        <w:rPr>
          <w:rFonts w:hint="default" w:ascii="Times New Roman" w:hAnsi="Times New Roman" w:cs="Times New Roman"/>
        </w:rPr>
      </w:pPr>
      <w:r>
        <w:rPr>
          <w:rFonts w:hint="default" w:ascii="Times New Roman" w:hAnsi="Times New Roman" w:cs="Times New Roman"/>
        </w:rPr>
        <w:t>（一）坚持各司其职。坚持业务工作由各部门（单位）开展日常自主监督，纪检监察室负责监督各部门（单位）的业务监督情况，形成监督的再监督工作机制。</w:t>
      </w:r>
    </w:p>
    <w:p>
      <w:pPr>
        <w:ind w:firstLine="490"/>
        <w:rPr>
          <w:rFonts w:hint="default" w:ascii="Times New Roman" w:hAnsi="Times New Roman" w:cs="Times New Roman"/>
        </w:rPr>
      </w:pPr>
      <w:r>
        <w:rPr>
          <w:rFonts w:hint="default" w:ascii="Times New Roman" w:hAnsi="Times New Roman" w:cs="Times New Roman"/>
        </w:rPr>
        <w:t>（二）坚持注重预防。分层分类开展岗位廉洁教育，加强廉洁文化建设，突出事前和事中监督，加强党内监督、法律监督和民主监督。</w:t>
      </w:r>
    </w:p>
    <w:p>
      <w:pPr>
        <w:ind w:firstLine="490"/>
        <w:rPr>
          <w:rFonts w:hint="default" w:ascii="Times New Roman" w:hAnsi="Times New Roman" w:cs="Times New Roman"/>
        </w:rPr>
      </w:pPr>
      <w:r>
        <w:rPr>
          <w:rFonts w:hint="default" w:ascii="Times New Roman" w:hAnsi="Times New Roman" w:cs="Times New Roman"/>
        </w:rPr>
        <w:t xml:space="preserve">（三）坚持依纪依法。维护党纪国法的权威性，维护上级政策和学校规章制度的严肃性，通过强化监督，不断规范办学行为。 </w:t>
      </w:r>
    </w:p>
    <w:p>
      <w:pPr>
        <w:ind w:firstLine="490"/>
        <w:rPr>
          <w:rFonts w:hint="default" w:ascii="Times New Roman" w:hAnsi="Times New Roman" w:cs="Times New Roman"/>
        </w:rPr>
      </w:pPr>
      <w:r>
        <w:rPr>
          <w:rFonts w:hint="default" w:ascii="Times New Roman" w:hAnsi="Times New Roman" w:cs="Times New Roman"/>
        </w:rPr>
        <w:t>（四）坚持与时俱进。 根据全面从严治党面临的新形势新任务，把握新规律，解决新问题。</w:t>
      </w:r>
    </w:p>
    <w:p>
      <w:pPr>
        <w:ind w:firstLine="490"/>
        <w:rPr>
          <w:rFonts w:hint="default" w:ascii="Times New Roman" w:hAnsi="Times New Roman" w:cs="Times New Roman"/>
        </w:rPr>
      </w:pPr>
      <w:r>
        <w:rPr>
          <w:rFonts w:hint="default" w:ascii="Times New Roman" w:hAnsi="Times New Roman" w:cs="Times New Roman"/>
        </w:rPr>
        <w:t>重点领域关键环节监督的工作目标是：</w:t>
      </w:r>
    </w:p>
    <w:p>
      <w:pPr>
        <w:ind w:firstLine="490"/>
        <w:rPr>
          <w:rFonts w:hint="default" w:ascii="Times New Roman" w:hAnsi="Times New Roman" w:cs="Times New Roman"/>
        </w:rPr>
      </w:pPr>
      <w:r>
        <w:rPr>
          <w:rFonts w:hint="default" w:ascii="Times New Roman" w:hAnsi="Times New Roman" w:cs="Times New Roman"/>
        </w:rPr>
        <w:t>牢固树立部门（单位）廉政风险意识、监督责任意识，切实承担起日常工作的监督责任，逐步建立重点领域关键环节的有效监督机制，做到内控防范有制度、岗位操作有标准、事后考核有依据，不因疏于管理失职失察引发严重违纪违法行为，科学有效预防腐败。</w:t>
      </w:r>
    </w:p>
    <w:p>
      <w:pPr>
        <w:pStyle w:val="4"/>
        <w:rPr>
          <w:rFonts w:hint="default" w:ascii="Times New Roman" w:hAnsi="Times New Roman" w:cs="Times New Roman"/>
        </w:rPr>
      </w:pPr>
      <w:r>
        <w:rPr>
          <w:rFonts w:hint="default" w:ascii="Times New Roman" w:hAnsi="Times New Roman" w:cs="Times New Roman"/>
        </w:rPr>
        <w:t>第二章  组织领导与职责分工</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坚持学校党委统一领导、党政齐抓共管、纪检监察组织协调、部门（单位）各负其责的领导体制和工作机制。强化全面从严治党党委主体责任和纪检监察监督责任。</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学校党委领导班子及其成员职责</w:t>
      </w:r>
    </w:p>
    <w:p>
      <w:pPr>
        <w:ind w:firstLine="490"/>
        <w:rPr>
          <w:rFonts w:hint="default" w:ascii="Times New Roman" w:hAnsi="Times New Roman" w:cs="Times New Roman"/>
        </w:rPr>
      </w:pPr>
      <w:r>
        <w:rPr>
          <w:rFonts w:hint="default" w:ascii="Times New Roman" w:hAnsi="Times New Roman" w:cs="Times New Roman"/>
        </w:rPr>
        <w:t>学校党委领导班子对全校重点领域关键环节的监督工作负全面领导责任。领导班子成员根据分工，督促分管部门、联系单位落实相关工作监督管理机制。</w:t>
      </w:r>
    </w:p>
    <w:p>
      <w:pPr>
        <w:ind w:firstLine="490"/>
        <w:rPr>
          <w:rFonts w:hint="default" w:ascii="Times New Roman" w:hAnsi="Times New Roman" w:cs="Times New Roman"/>
        </w:rPr>
      </w:pPr>
      <w:r>
        <w:rPr>
          <w:rFonts w:hint="default" w:ascii="Times New Roman" w:hAnsi="Times New Roman" w:cs="Times New Roman"/>
        </w:rPr>
        <w:t>（一）根据学校发展、全面从严治党、党风廉政建设实际，研究工作计划，做好责任分解。</w:t>
      </w:r>
    </w:p>
    <w:p>
      <w:pPr>
        <w:ind w:firstLine="490"/>
        <w:rPr>
          <w:rFonts w:hint="default" w:ascii="Times New Roman" w:hAnsi="Times New Roman" w:cs="Times New Roman"/>
        </w:rPr>
      </w:pPr>
      <w:r>
        <w:rPr>
          <w:rFonts w:hint="default" w:ascii="Times New Roman" w:hAnsi="Times New Roman" w:cs="Times New Roman"/>
        </w:rPr>
        <w:t>（二）听取纪检监察和有关职能部门相关情况汇报，审定有关重要问题的处理意见。</w:t>
      </w:r>
    </w:p>
    <w:p>
      <w:pPr>
        <w:ind w:firstLine="490"/>
        <w:rPr>
          <w:rFonts w:hint="default" w:ascii="Times New Roman" w:hAnsi="Times New Roman" w:cs="Times New Roman"/>
        </w:rPr>
      </w:pPr>
      <w:r>
        <w:rPr>
          <w:rFonts w:hint="default" w:ascii="Times New Roman" w:hAnsi="Times New Roman" w:cs="Times New Roman"/>
        </w:rPr>
        <w:t>（三）支持纪检监察室依规依纪依法履行职责，切实解决工作中存在的困难和问题。</w:t>
      </w:r>
    </w:p>
    <w:p>
      <w:pPr>
        <w:ind w:firstLine="490"/>
        <w:rPr>
          <w:rFonts w:hint="default" w:ascii="Times New Roman" w:hAnsi="Times New Roman" w:cs="Times New Roman"/>
        </w:rPr>
      </w:pPr>
      <w:r>
        <w:rPr>
          <w:rFonts w:hint="default" w:ascii="Times New Roman" w:hAnsi="Times New Roman" w:cs="Times New Roman"/>
        </w:rPr>
        <w:t>（四）深入研究、探索党风廉政建设规律，健全和完善监督管理体系。</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学校纪检监察室职责</w:t>
      </w:r>
    </w:p>
    <w:p>
      <w:pPr>
        <w:ind w:firstLine="490"/>
        <w:rPr>
          <w:rFonts w:hint="default" w:ascii="Times New Roman" w:hAnsi="Times New Roman" w:cs="Times New Roman"/>
        </w:rPr>
      </w:pPr>
      <w:r>
        <w:rPr>
          <w:rFonts w:hint="default" w:ascii="Times New Roman" w:hAnsi="Times New Roman" w:cs="Times New Roman"/>
        </w:rPr>
        <w:t>（一）负责学校重点领域关键环节监督工作的组织协调与督促指导，包括事前预警、事中监控和事后考评。</w:t>
      </w:r>
    </w:p>
    <w:p>
      <w:pPr>
        <w:ind w:firstLine="490"/>
        <w:rPr>
          <w:rFonts w:hint="default" w:ascii="Times New Roman" w:hAnsi="Times New Roman" w:cs="Times New Roman"/>
        </w:rPr>
      </w:pPr>
      <w:r>
        <w:rPr>
          <w:rFonts w:hint="default" w:ascii="Times New Roman" w:hAnsi="Times New Roman" w:cs="Times New Roman"/>
        </w:rPr>
        <w:t>（二）负责对各部门（单位）开展的日常自主监督进行再监督、再检查，督促其完善内部管理制度，规范办事程序、找准廉政风险点、明确监督指标和是否需要报备、严格履行第一监督人责任；负责对各部门（单位）报备的监督项目进行审核、评估与指导，及时发现、消除可能存在的廉政风险与隐患，重要监督项目报学校纪委书记、监察专员审批后执行再监督；纪检监察室根据需要，定期或不定期对责任部门（单位）开展日常自主监督情况进行集中检查或抽查。</w:t>
      </w:r>
    </w:p>
    <w:p>
      <w:pPr>
        <w:ind w:firstLine="490"/>
        <w:rPr>
          <w:rFonts w:hint="default" w:ascii="Times New Roman" w:hAnsi="Times New Roman" w:cs="Times New Roman"/>
        </w:rPr>
      </w:pPr>
      <w:r>
        <w:rPr>
          <w:rFonts w:hint="default" w:ascii="Times New Roman" w:hAnsi="Times New Roman" w:cs="Times New Roman"/>
        </w:rPr>
        <w:t>（三）负责对学校各部门（单位）重点领域关键环节工作人员加强党风廉政宣传教育，坚持示范教育和警示教育相结合，自律和他律相结合，定期组织开展专题学习活动，增强遵纪守法意识、拒腐防变意识和自我监督意识。</w:t>
      </w:r>
    </w:p>
    <w:p>
      <w:pPr>
        <w:ind w:firstLine="490"/>
        <w:rPr>
          <w:rFonts w:hint="default" w:ascii="Times New Roman" w:hAnsi="Times New Roman" w:cs="Times New Roman"/>
        </w:rPr>
      </w:pPr>
      <w:r>
        <w:rPr>
          <w:rFonts w:hint="default" w:ascii="Times New Roman" w:hAnsi="Times New Roman" w:cs="Times New Roman"/>
        </w:rPr>
        <w:t>（四）负责运用“四种形态”尤其是第一种形态开展监督执纪问责。</w:t>
      </w:r>
    </w:p>
    <w:p>
      <w:pPr>
        <w:ind w:firstLine="490"/>
        <w:rPr>
          <w:rFonts w:hint="default" w:ascii="Times New Roman" w:hAnsi="Times New Roman" w:cs="Times New Roman"/>
        </w:rPr>
      </w:pPr>
      <w:r>
        <w:rPr>
          <w:rFonts w:hint="default" w:ascii="Times New Roman" w:hAnsi="Times New Roman" w:cs="Times New Roman"/>
        </w:rPr>
        <w:t>（五）对责任部门和单位工作开展情况进行考核，并针对相关问题提出处理意见建议。</w:t>
      </w:r>
    </w:p>
    <w:p>
      <w:pPr>
        <w:ind w:firstLine="490"/>
        <w:rPr>
          <w:rFonts w:hint="default" w:ascii="Times New Roman" w:hAnsi="Times New Roman" w:cs="Times New Roman"/>
        </w:rPr>
      </w:pPr>
      <w:r>
        <w:rPr>
          <w:rFonts w:hint="default" w:ascii="Times New Roman" w:hAnsi="Times New Roman" w:cs="Times New Roman"/>
        </w:rPr>
        <w:t>（六）有针对性地开展调查研究，提出加强和改进工作的意见建议。</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学校各责任部门（单位）职责</w:t>
      </w:r>
    </w:p>
    <w:p>
      <w:pPr>
        <w:ind w:firstLine="490"/>
        <w:rPr>
          <w:rFonts w:hint="default" w:ascii="Times New Roman" w:hAnsi="Times New Roman" w:cs="Times New Roman"/>
        </w:rPr>
      </w:pPr>
      <w:r>
        <w:rPr>
          <w:rFonts w:hint="default" w:ascii="Times New Roman" w:hAnsi="Times New Roman" w:cs="Times New Roman"/>
        </w:rPr>
        <w:t>各部门（单位）负责对本部门（单位）重点领域关键环节工作实施日常自主监督，履行第一监督人职责。</w:t>
      </w:r>
    </w:p>
    <w:p>
      <w:pPr>
        <w:ind w:firstLine="490"/>
        <w:rPr>
          <w:rFonts w:hint="default" w:ascii="Times New Roman" w:hAnsi="Times New Roman" w:cs="Times New Roman"/>
        </w:rPr>
      </w:pPr>
      <w:r>
        <w:rPr>
          <w:rFonts w:hint="default" w:ascii="Times New Roman" w:hAnsi="Times New Roman" w:cs="Times New Roman"/>
        </w:rPr>
        <w:t>（一）各部门（单位）主要负责人为本部门（单位）重点领域关键环节监督的第一责任人，第一责任人及其他负责人应按照工作分工，抓好本部门（单位）重点领域关键环节工作的日常监督，保证各项业务工作依规依纪依法、规范有序进行。</w:t>
      </w:r>
    </w:p>
    <w:p>
      <w:pPr>
        <w:ind w:firstLine="490"/>
        <w:rPr>
          <w:rFonts w:hint="default" w:ascii="Times New Roman" w:hAnsi="Times New Roman" w:cs="Times New Roman"/>
        </w:rPr>
      </w:pPr>
      <w:r>
        <w:rPr>
          <w:rFonts w:hint="default" w:ascii="Times New Roman" w:hAnsi="Times New Roman" w:cs="Times New Roman"/>
        </w:rPr>
        <w:t>（二）负责组织制定完善本部门（单位）相关工作规范、工作流程，建立常态的自我监督检查制度，强化日常监督和自我监督意识，加强过程监督，完善事前预防、事中监控、事后处置监督机制。负责组织梳理查找本部门（单位）重点领域关键环节工作的廉政风险点，明确监督指标。（详见附件1《重庆化工职业学院重点领域关键环节一览表》）</w:t>
      </w:r>
    </w:p>
    <w:p>
      <w:pPr>
        <w:ind w:firstLine="490"/>
        <w:rPr>
          <w:rFonts w:hint="default" w:ascii="Times New Roman" w:hAnsi="Times New Roman" w:cs="Times New Roman"/>
        </w:rPr>
      </w:pPr>
      <w:r>
        <w:rPr>
          <w:rFonts w:hint="default" w:ascii="Times New Roman" w:hAnsi="Times New Roman" w:cs="Times New Roman"/>
        </w:rPr>
        <w:t>（三）负责对本部门（单位）教职工的党风廉政宣传教育，坚持示范教育和警示教育相结合，自律和他律相结合，定期组织开展专题学习活动，增强遵纪守法意识、拒腐防变意识和自我监督意识。负责对本部门（单位）日常监督人员的工作指导和业务培训。</w:t>
      </w:r>
    </w:p>
    <w:p>
      <w:pPr>
        <w:ind w:firstLine="490"/>
        <w:rPr>
          <w:rFonts w:hint="default" w:ascii="Times New Roman" w:hAnsi="Times New Roman" w:cs="Times New Roman"/>
        </w:rPr>
      </w:pPr>
      <w:r>
        <w:rPr>
          <w:rFonts w:hint="default" w:ascii="Times New Roman" w:hAnsi="Times New Roman" w:cs="Times New Roman"/>
        </w:rPr>
        <w:t>（四）负责向纪检监察室提交需要事前报备的监督事项（事前2个工作日填报《重庆化工职业学院纪检监察室监督事项事前报备表》向纪检监察室报备）（附件2），及时报告本部门（单位）开展日常自主监督工作中发现的问题，接受纪检监察室对本部门（单位）监督工作的指导和再监督、再检查，落实对有关问题的整改意见。</w:t>
      </w:r>
    </w:p>
    <w:p>
      <w:pPr>
        <w:pStyle w:val="4"/>
        <w:rPr>
          <w:rFonts w:hint="default" w:ascii="Times New Roman" w:hAnsi="Times New Roman" w:cs="Times New Roman"/>
        </w:rPr>
      </w:pPr>
      <w:r>
        <w:rPr>
          <w:rFonts w:hint="default" w:ascii="Times New Roman" w:hAnsi="Times New Roman" w:cs="Times New Roman"/>
        </w:rPr>
        <w:t xml:space="preserve">第三章  检查考核 </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检查考核</w:t>
      </w:r>
    </w:p>
    <w:p>
      <w:pPr>
        <w:ind w:firstLine="490"/>
        <w:rPr>
          <w:rFonts w:hint="default" w:ascii="Times New Roman" w:hAnsi="Times New Roman" w:cs="Times New Roman"/>
        </w:rPr>
      </w:pPr>
      <w:r>
        <w:rPr>
          <w:rFonts w:hint="default" w:ascii="Times New Roman" w:hAnsi="Times New Roman" w:cs="Times New Roman"/>
        </w:rPr>
        <w:t>（一）检查考核工作在学校党委统一领导下进行，由纪检监察室具体组织实施。</w:t>
      </w:r>
    </w:p>
    <w:p>
      <w:pPr>
        <w:ind w:firstLine="490"/>
        <w:rPr>
          <w:rFonts w:hint="default" w:ascii="Times New Roman" w:hAnsi="Times New Roman" w:cs="Times New Roman"/>
        </w:rPr>
      </w:pPr>
      <w:r>
        <w:rPr>
          <w:rFonts w:hint="default" w:ascii="Times New Roman" w:hAnsi="Times New Roman" w:cs="Times New Roman"/>
        </w:rPr>
        <w:t>（二）对责任部门（单位）相关工作的检查考核，一般与落实党风廉政建设责任制检查考核一起开展，必要时组织专门检查考核</w:t>
      </w:r>
    </w:p>
    <w:p>
      <w:pPr>
        <w:ind w:firstLine="490"/>
        <w:rPr>
          <w:rFonts w:hint="default" w:ascii="Times New Roman" w:hAnsi="Times New Roman" w:cs="Times New Roman"/>
        </w:rPr>
      </w:pPr>
      <w:r>
        <w:rPr>
          <w:rFonts w:hint="default" w:ascii="Times New Roman" w:hAnsi="Times New Roman" w:cs="Times New Roman"/>
        </w:rPr>
        <w:t>（三）学校党委对考核结果进行审定。考评结果作为责任部门（单位）年度党风廉政建设责任制落实情况考核的重要依据。</w:t>
      </w:r>
    </w:p>
    <w:p>
      <w:pPr>
        <w:ind w:firstLine="490"/>
        <w:rPr>
          <w:rFonts w:hint="default" w:ascii="Times New Roman" w:hAnsi="Times New Roman" w:cs="Times New Roman"/>
          <w:spacing w:val="-9"/>
        </w:rPr>
      </w:pPr>
      <w:r>
        <w:rPr>
          <w:rFonts w:hint="default" w:ascii="Times New Roman" w:hAnsi="Times New Roman" w:cs="Times New Roman"/>
        </w:rPr>
        <w:t>（四）</w:t>
      </w:r>
      <w:r>
        <w:rPr>
          <w:rFonts w:hint="default" w:ascii="Times New Roman" w:hAnsi="Times New Roman" w:cs="Times New Roman"/>
          <w:spacing w:val="-9"/>
        </w:rPr>
        <w:t>责任部门（单位）根据自查情况和学校考评结果，纠正存在的问题，修正廉政风险防控内容，规范工作程序，完善防控措施。纪检监察室通过跟踪回访强化监管。</w:t>
      </w:r>
    </w:p>
    <w:p>
      <w:pPr>
        <w:pStyle w:val="4"/>
        <w:rPr>
          <w:rFonts w:hint="default" w:ascii="Times New Roman" w:hAnsi="Times New Roman" w:cs="Times New Roman"/>
        </w:rPr>
      </w:pPr>
      <w:r>
        <w:rPr>
          <w:rFonts w:hint="default" w:ascii="Times New Roman" w:hAnsi="Times New Roman" w:cs="Times New Roman"/>
        </w:rPr>
        <w:t>第四章  责任追究</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出现下列情况之一的，视问题性质和情节轻重，追究责任部门（单位）和责任人的责任：</w:t>
      </w:r>
    </w:p>
    <w:p>
      <w:pPr>
        <w:ind w:firstLine="490"/>
        <w:rPr>
          <w:rFonts w:hint="default" w:ascii="Times New Roman" w:hAnsi="Times New Roman" w:cs="Times New Roman"/>
        </w:rPr>
      </w:pPr>
      <w:r>
        <w:rPr>
          <w:rFonts w:hint="default" w:ascii="Times New Roman" w:hAnsi="Times New Roman" w:cs="Times New Roman"/>
        </w:rPr>
        <w:t>（一）因不履行第一监督人职责或怠于履行监督职责，造成监管缺失、执行不到位而出现问题的；</w:t>
      </w:r>
    </w:p>
    <w:p>
      <w:pPr>
        <w:ind w:firstLine="490"/>
        <w:rPr>
          <w:rFonts w:hint="default" w:ascii="Times New Roman" w:hAnsi="Times New Roman" w:cs="Times New Roman"/>
        </w:rPr>
      </w:pPr>
      <w:r>
        <w:rPr>
          <w:rFonts w:hint="default" w:ascii="Times New Roman" w:hAnsi="Times New Roman" w:cs="Times New Roman"/>
        </w:rPr>
        <w:t>（二）推卸监督责任或不积极主动配合甚至干扰学校纪检监察室履行再监督职责的；</w:t>
      </w:r>
    </w:p>
    <w:p>
      <w:pPr>
        <w:ind w:firstLine="490"/>
        <w:rPr>
          <w:rFonts w:hint="default" w:ascii="Times New Roman" w:hAnsi="Times New Roman" w:cs="Times New Roman"/>
        </w:rPr>
      </w:pPr>
      <w:r>
        <w:rPr>
          <w:rFonts w:hint="default" w:ascii="Times New Roman" w:hAnsi="Times New Roman" w:cs="Times New Roman"/>
        </w:rPr>
        <w:t>（三）在重点领域关键环节工作开展中出现问题隐瞒不报的；</w:t>
      </w:r>
    </w:p>
    <w:p>
      <w:pPr>
        <w:ind w:firstLine="490"/>
        <w:rPr>
          <w:rFonts w:hint="default" w:ascii="Times New Roman" w:hAnsi="Times New Roman" w:cs="Times New Roman"/>
        </w:rPr>
      </w:pPr>
      <w:r>
        <w:rPr>
          <w:rFonts w:hint="default" w:ascii="Times New Roman" w:hAnsi="Times New Roman" w:cs="Times New Roman"/>
        </w:rPr>
        <w:t xml:space="preserve">（四）对已发现问题不制定整改措施或拒不执行整改意见的。 </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在重点领域关键环节具体监管工作中，对积极执行本办法认真开展自查，虽然发现问题，但能及时上报、及时纠正、认真整改，且未造成不良后果的单位和个人可不予或从轻追究责任。</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责任追究</w:t>
      </w:r>
    </w:p>
    <w:p>
      <w:pPr>
        <w:ind w:firstLine="490"/>
        <w:rPr>
          <w:rFonts w:hint="default" w:ascii="Times New Roman" w:hAnsi="Times New Roman" w:cs="Times New Roman"/>
        </w:rPr>
      </w:pPr>
      <w:r>
        <w:rPr>
          <w:rFonts w:hint="default" w:ascii="Times New Roman" w:hAnsi="Times New Roman" w:cs="Times New Roman"/>
        </w:rPr>
        <w:t>（一）责任追究根据职责范围和权限，区分集体责任和个人责任、直接领导责任和主要领导责任。</w:t>
      </w:r>
    </w:p>
    <w:p>
      <w:pPr>
        <w:ind w:firstLine="490"/>
        <w:rPr>
          <w:rFonts w:hint="default" w:ascii="Times New Roman" w:hAnsi="Times New Roman" w:cs="Times New Roman"/>
        </w:rPr>
      </w:pPr>
      <w:r>
        <w:rPr>
          <w:rFonts w:hint="default" w:ascii="Times New Roman" w:hAnsi="Times New Roman" w:cs="Times New Roman"/>
        </w:rPr>
        <w:t>（二）对违反本办法的责任部门（单位）的责任人及直接责任人、相关工作人员，依据《中国共产党纪律处分条例》、《中华人民共和国监察法》等相关规定及学校有关规定，追究相关人员的责任；涉嫌犯罪的，移送司法机关。</w:t>
      </w:r>
    </w:p>
    <w:p>
      <w:pPr>
        <w:pStyle w:val="4"/>
        <w:rPr>
          <w:rFonts w:hint="default" w:ascii="Times New Roman" w:hAnsi="Times New Roman" w:cs="Times New Roman"/>
        </w:rPr>
      </w:pPr>
      <w:r>
        <w:rPr>
          <w:rFonts w:hint="default" w:ascii="Times New Roman" w:hAnsi="Times New Roman" w:cs="Times New Roman"/>
        </w:rPr>
        <w:t>第五章  附则</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本办法自发布之日起施行。</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本办法由纪检监察室负责解释。</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附件：1.重庆化工职业学院重点领域关键环节一览表（略）</w:t>
      </w:r>
    </w:p>
    <w:p>
      <w:pPr>
        <w:ind w:firstLine="490"/>
        <w:rPr>
          <w:rFonts w:hint="default" w:ascii="Times New Roman" w:hAnsi="Times New Roman" w:cs="Times New Roman"/>
        </w:rPr>
      </w:pPr>
      <w:r>
        <w:rPr>
          <w:rFonts w:hint="default" w:ascii="Times New Roman" w:hAnsi="Times New Roman" w:cs="Times New Roman"/>
        </w:rPr>
        <w:t xml:space="preserve">      2.重庆化工职业学院纪检监察室监督事项事前报备表（略）</w:t>
      </w:r>
    </w:p>
    <w:p>
      <w:pPr>
        <w:ind w:firstLine="490"/>
        <w:rPr>
          <w:rFonts w:hint="default" w:ascii="Times New Roman" w:hAnsi="Times New Roman" w:cs="Times New Roman"/>
          <w:szCs w:val="24"/>
        </w:rPr>
      </w:pPr>
    </w:p>
    <w:p>
      <w:pPr>
        <w:ind w:firstLine="490"/>
        <w:rPr>
          <w:rFonts w:hint="default" w:ascii="Times New Roman" w:hAnsi="Times New Roman" w:cs="Times New Roman"/>
          <w:szCs w:val="24"/>
        </w:rPr>
      </w:pPr>
    </w:p>
    <w:p>
      <w:pPr>
        <w:ind w:firstLine="490"/>
        <w:rPr>
          <w:rFonts w:hint="default" w:ascii="Times New Roman" w:hAnsi="Times New Roman" w:cs="Times New Roman"/>
          <w:szCs w:val="24"/>
        </w:rPr>
      </w:pPr>
    </w:p>
    <w:p>
      <w:pPr>
        <w:ind w:firstLine="490"/>
        <w:rPr>
          <w:rFonts w:hint="default" w:ascii="Times New Roman" w:hAnsi="Times New Roman" w:cs="Times New Roman"/>
          <w:szCs w:val="24"/>
        </w:rPr>
      </w:pPr>
    </w:p>
    <w:p>
      <w:pPr>
        <w:ind w:firstLine="490"/>
        <w:rPr>
          <w:rFonts w:hint="default" w:ascii="Times New Roman" w:hAnsi="Times New Roman" w:cs="Times New Roman"/>
          <w:szCs w:val="24"/>
        </w:rPr>
      </w:pPr>
    </w:p>
    <w:p>
      <w:pPr>
        <w:ind w:firstLine="490"/>
        <w:rPr>
          <w:rFonts w:hint="default" w:ascii="Times New Roman" w:hAnsi="Times New Roman" w:cs="Times New Roman"/>
          <w:szCs w:val="24"/>
        </w:rPr>
      </w:pPr>
      <w:r>
        <w:rPr>
          <w:rFonts w:hint="default" w:ascii="Times New Roman" w:hAnsi="Times New Roman" w:cs="Times New Roman"/>
          <w:szCs w:val="24"/>
        </w:rPr>
        <w:br w:type="page"/>
      </w:r>
    </w:p>
    <w:p>
      <w:pPr>
        <w:pStyle w:val="3"/>
        <w:rPr>
          <w:rFonts w:hint="default" w:ascii="Times New Roman" w:hAnsi="Times New Roman" w:cs="Times New Roman"/>
        </w:rPr>
      </w:pPr>
      <w:bookmarkStart w:id="126" w:name="_Toc26637"/>
      <w:r>
        <w:rPr>
          <w:rFonts w:hint="default" w:ascii="Times New Roman" w:hAnsi="Times New Roman" w:cs="Times New Roman"/>
        </w:rPr>
        <w:t>重庆化工职业学院</w:t>
      </w:r>
      <w:bookmarkEnd w:id="126"/>
    </w:p>
    <w:p>
      <w:pPr>
        <w:pStyle w:val="3"/>
        <w:rPr>
          <w:rFonts w:hint="default" w:ascii="Times New Roman" w:hAnsi="Times New Roman" w:cs="Times New Roman"/>
        </w:rPr>
      </w:pPr>
      <w:bookmarkStart w:id="127" w:name="_Toc14388"/>
      <w:r>
        <w:rPr>
          <w:rFonts w:hint="default" w:ascii="Times New Roman" w:hAnsi="Times New Roman" w:cs="Times New Roman"/>
        </w:rPr>
        <w:t>关于防止领导干部插手工程建设的相关规定</w:t>
      </w:r>
      <w:bookmarkEnd w:id="127"/>
    </w:p>
    <w:p>
      <w:pPr>
        <w:pStyle w:val="5"/>
        <w:rPr>
          <w:rFonts w:hint="default" w:ascii="Times New Roman" w:hAnsi="Times New Roman" w:cs="Times New Roman"/>
        </w:rPr>
      </w:pPr>
      <w:r>
        <w:rPr>
          <w:rFonts w:hint="default" w:ascii="Times New Roman" w:hAnsi="Times New Roman" w:cs="Times New Roman"/>
        </w:rPr>
        <w:t>渝化职院委〔2016〕41号</w:t>
      </w:r>
    </w:p>
    <w:p>
      <w:pPr>
        <w:widowControl/>
        <w:ind w:firstLine="890"/>
        <w:jc w:val="center"/>
        <w:rPr>
          <w:rFonts w:hint="default" w:ascii="Times New Roman" w:hAnsi="Times New Roman" w:eastAsia="方正小标宋简体" w:cs="Times New Roman"/>
          <w:bCs/>
          <w:kern w:val="0"/>
          <w:sz w:val="44"/>
          <w:szCs w:val="44"/>
        </w:rPr>
      </w:pP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为了加强监督和管理，保证学校基本建设工程领域高效、安全、廉洁运行，严禁领导干部违规干预工程建设，根据国家法律法规的有关精神，结合我校实际情况，特制定本规定。</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本规定所称领导干部是指学校校级领导和基建、审计、财务、纪检监察等与工程建设有关的部门负责人。</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领导干部要严格遵守国家基本建设法律法规和廉洁自律的各项规定，严格按照基本建设工程项目管理程序，遵循基本建设科学规律，加强基本建设管理制度建设，严格禁止以下利用职权违规干预基本建设工程项目管理的行为：</w:t>
      </w:r>
    </w:p>
    <w:p>
      <w:pPr>
        <w:ind w:firstLine="490"/>
        <w:rPr>
          <w:rFonts w:hint="default" w:ascii="Times New Roman" w:hAnsi="Times New Roman" w:cs="Times New Roman"/>
        </w:rPr>
      </w:pPr>
      <w:r>
        <w:rPr>
          <w:rFonts w:hint="default" w:ascii="Times New Roman" w:hAnsi="Times New Roman" w:cs="Times New Roman"/>
        </w:rPr>
        <w:t>（一）对工程项目建设中的违法违规行为表示默认，对有关纠正违法违规行为的决定不执行或不予落实，对群众或舆论反映的突出问题拖延不决、不予答复。</w:t>
      </w:r>
    </w:p>
    <w:p>
      <w:pPr>
        <w:ind w:firstLine="490"/>
        <w:rPr>
          <w:rFonts w:hint="default" w:ascii="Times New Roman" w:hAnsi="Times New Roman" w:cs="Times New Roman"/>
        </w:rPr>
      </w:pPr>
      <w:r>
        <w:rPr>
          <w:rFonts w:hint="default" w:ascii="Times New Roman" w:hAnsi="Times New Roman" w:cs="Times New Roman"/>
        </w:rPr>
        <w:t>（二）以工期紧迫和保密等各种借口,明示或暗示基建部门不履行建设管理程序，未经审批、核准或备案，违规实施工程建设项目，以及违规插手干预工程建设项目决策。</w:t>
      </w:r>
    </w:p>
    <w:p>
      <w:pPr>
        <w:ind w:firstLine="490"/>
        <w:rPr>
          <w:rFonts w:hint="default" w:ascii="Times New Roman" w:hAnsi="Times New Roman" w:cs="Times New Roman"/>
        </w:rPr>
      </w:pPr>
      <w:r>
        <w:rPr>
          <w:rFonts w:hint="default" w:ascii="Times New Roman" w:hAnsi="Times New Roman" w:cs="Times New Roman"/>
        </w:rPr>
        <w:t>（三）违反招标管理规定，同意、授意或默许依法必须招标的建设项目不招标或化整为零规避招标；随意提高或降低投标人入围条件，排斥潜在投标人。</w:t>
      </w:r>
    </w:p>
    <w:p>
      <w:pPr>
        <w:ind w:firstLine="490"/>
        <w:rPr>
          <w:rFonts w:hint="default" w:ascii="Times New Roman" w:hAnsi="Times New Roman" w:cs="Times New Roman"/>
        </w:rPr>
      </w:pPr>
      <w:r>
        <w:rPr>
          <w:rFonts w:hint="default" w:ascii="Times New Roman" w:hAnsi="Times New Roman" w:cs="Times New Roman"/>
        </w:rPr>
        <w:t>（四）违反规定将应该纳入招标范围的分项工程，以直接分包等形式发包给其他承包商；擅自突破现行政策规定,以技术复杂或其他理由，随意变更招标方式。</w:t>
      </w:r>
    </w:p>
    <w:p>
      <w:pPr>
        <w:ind w:firstLine="490"/>
        <w:rPr>
          <w:rFonts w:hint="default" w:ascii="Times New Roman" w:hAnsi="Times New Roman" w:cs="Times New Roman"/>
        </w:rPr>
      </w:pPr>
      <w:r>
        <w:rPr>
          <w:rFonts w:hint="default" w:ascii="Times New Roman" w:hAnsi="Times New Roman" w:cs="Times New Roman"/>
        </w:rPr>
        <w:t>（五）违反规定指定投标人，或制定有利于特定投标人入围条件的招标文件和评标办法；向投标人泄露或暗示标底、评标委员会成员及其他投标人等相关信息；向评标委员会成员打招呼，在评标过程中对特定的投标人进行关照等。</w:t>
      </w:r>
    </w:p>
    <w:p>
      <w:pPr>
        <w:ind w:firstLine="490"/>
        <w:rPr>
          <w:rFonts w:hint="default" w:ascii="Times New Roman" w:hAnsi="Times New Roman" w:cs="Times New Roman"/>
        </w:rPr>
      </w:pPr>
      <w:r>
        <w:rPr>
          <w:rFonts w:hint="default" w:ascii="Times New Roman" w:hAnsi="Times New Roman" w:cs="Times New Roman"/>
        </w:rPr>
        <w:t>（六）违规干预、操纵招标投标活动中代理、代建、咨询机构的选择；支持、授意、默许、串通或放纵投标人、中介机构进行围标、串标、资质挂靠、弄虚作假等手段谋取中标；违反规定担任或指定评标专家，或通过诱导评标专家操控评标结果，或以监督为名干扰依法进行的评标活动；违规干预招标文件、评标办法、标底、合理价、投标报价限值的编制。</w:t>
      </w:r>
    </w:p>
    <w:p>
      <w:pPr>
        <w:ind w:firstLine="490"/>
        <w:rPr>
          <w:rFonts w:hint="default" w:ascii="Times New Roman" w:hAnsi="Times New Roman" w:cs="Times New Roman"/>
        </w:rPr>
      </w:pPr>
      <w:r>
        <w:rPr>
          <w:rFonts w:hint="default" w:ascii="Times New Roman" w:hAnsi="Times New Roman" w:cs="Times New Roman"/>
        </w:rPr>
        <w:t>（七）以打招呼、说情、暗示等方式，要求或通过设置不合理的条件迫使中标候选人放弃中标；要求中标人分包、转包工程项目；指定物资设备、建筑材料及构配件的生产商、供应商或服务商；对依法应当实施政府采购的物资未实行政府采购。</w:t>
      </w:r>
    </w:p>
    <w:p>
      <w:pPr>
        <w:ind w:firstLine="490"/>
        <w:rPr>
          <w:rFonts w:hint="default" w:ascii="Times New Roman" w:hAnsi="Times New Roman" w:cs="Times New Roman"/>
        </w:rPr>
      </w:pPr>
      <w:r>
        <w:rPr>
          <w:rFonts w:hint="default" w:ascii="Times New Roman" w:hAnsi="Times New Roman" w:cs="Times New Roman"/>
        </w:rPr>
        <w:t>（八）暗示、默许或同意背离招标文件和中标人投标文件的实质性条款与中标人签订项目承包合同；要求有关部门不履行合同或违反承包合同规定，影响工程建设实施。</w:t>
      </w:r>
    </w:p>
    <w:p>
      <w:pPr>
        <w:ind w:firstLine="490"/>
        <w:rPr>
          <w:rFonts w:hint="default" w:ascii="Times New Roman" w:hAnsi="Times New Roman" w:cs="Times New Roman"/>
        </w:rPr>
      </w:pPr>
      <w:r>
        <w:rPr>
          <w:rFonts w:hint="default" w:ascii="Times New Roman" w:hAnsi="Times New Roman" w:cs="Times New Roman"/>
        </w:rPr>
        <w:t>（九）违反规定擅自扩大建设规模、改变建设内容、提高建设标准、变更设计图纸，增加施工现场签证，造成工程项目“低价中标高价结算”，增加工程投资。</w:t>
      </w:r>
    </w:p>
    <w:p>
      <w:pPr>
        <w:ind w:firstLine="490"/>
        <w:rPr>
          <w:rFonts w:hint="default" w:ascii="Times New Roman" w:hAnsi="Times New Roman" w:cs="Times New Roman"/>
        </w:rPr>
      </w:pPr>
      <w:r>
        <w:rPr>
          <w:rFonts w:hint="default" w:ascii="Times New Roman" w:hAnsi="Times New Roman" w:cs="Times New Roman"/>
        </w:rPr>
        <w:t>（十）违规干预和插手建设工程结算活动，委托不具有相应资质的社会中介机构审核竣工结算；对工程结算审计工作施加不当影响，干扰独立审计或纵容、默许承包商和其他相关人员提供不真实、不完整的工程结算资料；以拖延竣工验收和结算为借口，采取不正当手段抬高工程造价。</w:t>
      </w:r>
    </w:p>
    <w:p>
      <w:pPr>
        <w:ind w:firstLine="490"/>
        <w:rPr>
          <w:rFonts w:hint="default" w:ascii="Times New Roman" w:hAnsi="Times New Roman" w:cs="Times New Roman"/>
        </w:rPr>
      </w:pPr>
      <w:r>
        <w:rPr>
          <w:rFonts w:hint="default" w:ascii="Times New Roman" w:hAnsi="Times New Roman" w:cs="Times New Roman"/>
        </w:rPr>
        <w:t>（十一）违反财务管理规定和专项资金使用管理办法，对违规或者概算明显偏高的项目，分配下达项目预算；对不符合预算要求或者工程进度需要的工程项目拨付资金；截留、骗取建设资金，或者违规使用和挪用建设资金；随意扩大工程项目支出范围或在工程项目中开支、报销与建设项目无关的费用。</w:t>
      </w:r>
    </w:p>
    <w:p>
      <w:pPr>
        <w:ind w:firstLine="490"/>
        <w:rPr>
          <w:rFonts w:hint="default" w:ascii="Times New Roman" w:hAnsi="Times New Roman" w:cs="Times New Roman"/>
        </w:rPr>
      </w:pPr>
      <w:r>
        <w:rPr>
          <w:rFonts w:hint="default" w:ascii="Times New Roman" w:hAnsi="Times New Roman" w:cs="Times New Roman"/>
        </w:rPr>
        <w:t>（十二）利用职权或职务上的影响，通过说情、批示、打招呼、暗示或强迫命令等形式，干扰、妨碍有关部门对工程建设领域中的违法违规行为进行查处；对投标人、承包商、供货商的实名举报及反映的问题，压案不查或阻挠办案。</w:t>
      </w:r>
    </w:p>
    <w:p>
      <w:pPr>
        <w:ind w:firstLine="490"/>
        <w:rPr>
          <w:rFonts w:hint="default" w:ascii="Times New Roman" w:hAnsi="Times New Roman" w:cs="Times New Roman"/>
        </w:rPr>
      </w:pPr>
      <w:r>
        <w:rPr>
          <w:rFonts w:hint="default" w:ascii="Times New Roman" w:hAnsi="Times New Roman" w:cs="Times New Roman"/>
        </w:rPr>
        <w:t>（十三）利用职权违规为自己、亲友、身边工作人员和特定关系人谋取不正当利益，接受投标当事人和承包商的礼品、礼金、有价证券、支付凭证及参与其他可能影响工程项目管理的活动。</w:t>
      </w:r>
    </w:p>
    <w:p>
      <w:pPr>
        <w:ind w:firstLine="490"/>
        <w:rPr>
          <w:rFonts w:hint="default" w:ascii="Times New Roman" w:hAnsi="Times New Roman" w:cs="Times New Roman"/>
        </w:rPr>
      </w:pPr>
      <w:r>
        <w:rPr>
          <w:rFonts w:hint="default" w:ascii="Times New Roman" w:hAnsi="Times New Roman" w:cs="Times New Roman"/>
        </w:rPr>
        <w:t>（十四）有违反规定插手干预基本建设工程项目管理的其他行为。</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领导干部违反本规定的，按照干部管理权限，视情节轻重依法依规给予批评教育、党纪政纪处分直至移送司法机关追究法律责任。</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本规定自发布之日起施行。</w:t>
      </w:r>
    </w:p>
    <w:p>
      <w:pPr>
        <w:widowControl/>
        <w:wordWrap w:val="0"/>
        <w:spacing w:line="579" w:lineRule="exact"/>
        <w:ind w:firstLine="650"/>
        <w:jc w:val="left"/>
        <w:rPr>
          <w:rFonts w:hint="default" w:ascii="Times New Roman" w:hAnsi="Times New Roman" w:cs="Times New Roman"/>
          <w:sz w:val="32"/>
          <w:szCs w:val="32"/>
        </w:rPr>
      </w:pPr>
    </w:p>
    <w:p>
      <w:pPr>
        <w:widowControl/>
        <w:wordWrap w:val="0"/>
        <w:spacing w:line="579" w:lineRule="exact"/>
        <w:ind w:firstLine="650"/>
        <w:jc w:val="left"/>
        <w:rPr>
          <w:rFonts w:hint="default" w:ascii="Times New Roman" w:hAnsi="Times New Roman" w:cs="Times New Roman"/>
          <w:sz w:val="32"/>
          <w:szCs w:val="32"/>
        </w:rPr>
      </w:pPr>
    </w:p>
    <w:p>
      <w:pPr>
        <w:ind w:firstLine="492"/>
        <w:rPr>
          <w:rFonts w:hint="default" w:ascii="Times New Roman" w:hAnsi="Times New Roman" w:cs="Times New Roman"/>
          <w:b/>
          <w:szCs w:val="24"/>
        </w:rPr>
      </w:pPr>
    </w:p>
    <w:p>
      <w:pPr>
        <w:widowControl/>
        <w:snapToGrid w:val="0"/>
        <w:ind w:firstLine="490"/>
        <w:contextualSpacing/>
        <w:jc w:val="left"/>
        <w:rPr>
          <w:rFonts w:hint="default" w:ascii="Times New Roman" w:hAnsi="Times New Roman" w:cs="Times New Roman"/>
          <w:u w:color="FFFFFF" w:themeColor="background1"/>
          <w:shd w:val="clear" w:color="auto" w:fill="FFFFFF"/>
        </w:rPr>
      </w:pPr>
    </w:p>
    <w:p>
      <w:pPr>
        <w:pStyle w:val="3"/>
        <w:rPr>
          <w:rFonts w:hint="default" w:ascii="Times New Roman" w:hAnsi="Times New Roman" w:cs="Times New Roman"/>
        </w:rPr>
      </w:pPr>
      <w:bookmarkStart w:id="128" w:name="_Toc32749"/>
      <w:r>
        <w:rPr>
          <w:rFonts w:hint="default" w:ascii="Times New Roman" w:hAnsi="Times New Roman" w:cs="Times New Roman"/>
        </w:rPr>
        <w:t>重庆化工职业学院</w:t>
      </w:r>
      <w:bookmarkEnd w:id="128"/>
    </w:p>
    <w:p>
      <w:pPr>
        <w:pStyle w:val="3"/>
        <w:rPr>
          <w:rFonts w:hint="default" w:ascii="Times New Roman" w:hAnsi="Times New Roman" w:cs="Times New Roman"/>
        </w:rPr>
      </w:pPr>
      <w:bookmarkStart w:id="129" w:name="_Toc16420"/>
      <w:r>
        <w:rPr>
          <w:rFonts w:hint="default" w:ascii="Times New Roman" w:hAnsi="Times New Roman" w:cs="Times New Roman"/>
        </w:rPr>
        <w:t>运用“四种形态”监督执纪问责实施办法</w:t>
      </w:r>
      <w:bookmarkEnd w:id="129"/>
    </w:p>
    <w:p>
      <w:pPr>
        <w:pStyle w:val="5"/>
        <w:rPr>
          <w:rFonts w:hint="default" w:ascii="Times New Roman" w:hAnsi="Times New Roman" w:cs="Times New Roman"/>
        </w:rPr>
      </w:pPr>
      <w:r>
        <w:rPr>
          <w:rFonts w:hint="default" w:ascii="Times New Roman" w:hAnsi="Times New Roman" w:cs="Times New Roman"/>
        </w:rPr>
        <w:t>渝化职院委〔2016〕42号</w:t>
      </w:r>
    </w:p>
    <w:p>
      <w:pPr>
        <w:spacing w:line="579" w:lineRule="exact"/>
        <w:ind w:firstLine="650"/>
        <w:rPr>
          <w:rFonts w:hint="default" w:ascii="Times New Roman" w:hAnsi="Times New Roman" w:cs="Times New Roman"/>
          <w:bCs/>
          <w:color w:val="000000"/>
          <w:kern w:val="10"/>
          <w:sz w:val="32"/>
          <w:szCs w:val="32"/>
        </w:rPr>
      </w:pPr>
    </w:p>
    <w:p>
      <w:pPr>
        <w:ind w:firstLine="490"/>
        <w:rPr>
          <w:rFonts w:hint="default" w:ascii="Times New Roman" w:hAnsi="Times New Roman" w:cs="Times New Roman"/>
        </w:rPr>
      </w:pPr>
      <w:r>
        <w:rPr>
          <w:rFonts w:hint="default" w:ascii="Times New Roman" w:hAnsi="Times New Roman" w:cs="Times New Roman"/>
        </w:rPr>
        <w:t>践行监督执纪“四种形态”，是新形势下推动全面从严治党的重大创举，是深入开展党风廉政建设和反腐败斗争的重要举措，是弘扬党的优良传统的现实要求。为把握运用好四种形态，推动全面从严治党重大战略部署在我院的贯彻落实，进一步加强党的建设，深化党风廉政建设和反腐败工作,依据上级相关规定，制订本实施办法。</w:t>
      </w:r>
    </w:p>
    <w:p>
      <w:pPr>
        <w:pStyle w:val="6"/>
        <w:ind w:firstLine="490"/>
        <w:rPr>
          <w:rFonts w:hint="default" w:ascii="Times New Roman" w:hAnsi="Times New Roman" w:cs="Times New Roman"/>
        </w:rPr>
      </w:pPr>
      <w:r>
        <w:rPr>
          <w:rFonts w:hint="default" w:ascii="Times New Roman" w:hAnsi="Times New Roman" w:cs="Times New Roman"/>
        </w:rPr>
        <w:t xml:space="preserve">一、指导思想、工作原则和目标要求 </w:t>
      </w:r>
    </w:p>
    <w:p>
      <w:pPr>
        <w:ind w:firstLine="490"/>
        <w:rPr>
          <w:rFonts w:hint="default" w:ascii="Times New Roman" w:hAnsi="Times New Roman" w:cs="Times New Roman"/>
        </w:rPr>
      </w:pPr>
      <w:r>
        <w:rPr>
          <w:rFonts w:hint="default" w:ascii="Times New Roman" w:hAnsi="Times New Roman" w:cs="Times New Roman"/>
        </w:rPr>
        <w:t>（一）指导思想</w:t>
      </w:r>
    </w:p>
    <w:p>
      <w:pPr>
        <w:ind w:firstLine="490"/>
        <w:rPr>
          <w:rFonts w:hint="default" w:ascii="Times New Roman" w:hAnsi="Times New Roman" w:cs="Times New Roman"/>
        </w:rPr>
      </w:pPr>
      <w:r>
        <w:rPr>
          <w:rFonts w:hint="default" w:ascii="Times New Roman" w:hAnsi="Times New Roman" w:cs="Times New Roman"/>
        </w:rPr>
        <w:t>以党的十八大精神为统领，以习近平总书记系列重要讲话精神为指导，以中央、中纪委、市委、市纪委各项政策要求为遵循，以维护党章党规党纪、强化党内监督为重点，切实加强源头治理，按照“纪严于法、纪在法前”的要求，用更高的标准、更严的纪律要求约束各级党组织和党员干部，营造良好政治生态和育人环境。</w:t>
      </w:r>
    </w:p>
    <w:p>
      <w:pPr>
        <w:ind w:firstLine="490"/>
        <w:rPr>
          <w:rFonts w:hint="default" w:ascii="Times New Roman" w:hAnsi="Times New Roman" w:cs="Times New Roman"/>
        </w:rPr>
      </w:pPr>
      <w:r>
        <w:rPr>
          <w:rFonts w:hint="default" w:ascii="Times New Roman" w:hAnsi="Times New Roman" w:cs="Times New Roman"/>
        </w:rPr>
        <w:t>（二）工作原则</w:t>
      </w:r>
    </w:p>
    <w:p>
      <w:pPr>
        <w:ind w:firstLine="490"/>
        <w:rPr>
          <w:rFonts w:hint="default" w:ascii="Times New Roman" w:hAnsi="Times New Roman" w:cs="Times New Roman"/>
        </w:rPr>
      </w:pPr>
      <w:r>
        <w:rPr>
          <w:rFonts w:hint="default" w:ascii="Times New Roman" w:hAnsi="Times New Roman" w:cs="Times New Roman"/>
        </w:rPr>
        <w:t xml:space="preserve">坚持抓早抓小、防微杜渐。加强日常监管，切实抓苗头、管小节、纠小错，使党员干部知敬畏、存戒惧、奔高线。坚持动辄则咎、及时纠偏。对存在轻微违纪行为的党员干部, 依纪给予轻处分或组织调整，把问题解决在初始阶段，防止小错酿成大错。坚持治病救人、防止破法。对存在严重违纪行为的党员干部，综合考虑其情节性质、后果影响、悔错纠错等情况，依纪给予重处分或作出重大职务调整，防止党员干部走上违法犯罪的道路。 </w:t>
      </w:r>
    </w:p>
    <w:p>
      <w:pPr>
        <w:ind w:firstLine="490"/>
        <w:rPr>
          <w:rFonts w:hint="default" w:ascii="Times New Roman" w:hAnsi="Times New Roman" w:cs="Times New Roman"/>
        </w:rPr>
      </w:pPr>
      <w:r>
        <w:rPr>
          <w:rFonts w:hint="default" w:ascii="Times New Roman" w:hAnsi="Times New Roman" w:cs="Times New Roman"/>
        </w:rPr>
        <w:t>坚持反腐惩恶、除恶务尽。保持惩治腐败高压态势，发现严重违纪涉嫌违法犯罪的行为，做好案件检查、纪律处分和案件移送，确保学院各级党组织和党员队伍的纯洁性。</w:t>
      </w:r>
    </w:p>
    <w:p>
      <w:pPr>
        <w:ind w:firstLine="490"/>
        <w:rPr>
          <w:rFonts w:hint="default" w:ascii="Times New Roman" w:hAnsi="Times New Roman" w:cs="Times New Roman"/>
        </w:rPr>
      </w:pPr>
      <w:r>
        <w:rPr>
          <w:rFonts w:hint="default" w:ascii="Times New Roman" w:hAnsi="Times New Roman" w:cs="Times New Roman"/>
        </w:rPr>
        <w:t>（三）目标要求</w:t>
      </w:r>
    </w:p>
    <w:p>
      <w:pPr>
        <w:ind w:firstLine="490"/>
        <w:rPr>
          <w:rFonts w:hint="default" w:ascii="Times New Roman" w:hAnsi="Times New Roman" w:cs="Times New Roman"/>
        </w:rPr>
      </w:pPr>
      <w:r>
        <w:rPr>
          <w:rFonts w:hint="default" w:ascii="Times New Roman" w:hAnsi="Times New Roman" w:cs="Times New Roman"/>
        </w:rPr>
        <w:t xml:space="preserve"> “四种形态”面对的是各级党组织和全体党员干部，内在的标尺是党的纪律和规矩，根本目标是惩前毖后、治病救人。各级党组织要发挥党的领导核心作用，切实践行“四种形态” ,将“全面”和“从严”的要求有机融合在具体实践中，通过严明纪律把党的领导落到实处，抓住关键少数，管住全体党员，实现惩处极少数、教育大多数的政治效果和社会效果。</w:t>
      </w:r>
    </w:p>
    <w:p>
      <w:pPr>
        <w:pStyle w:val="6"/>
        <w:ind w:firstLine="490"/>
        <w:rPr>
          <w:rFonts w:hint="default" w:ascii="Times New Roman" w:hAnsi="Times New Roman" w:cs="Times New Roman"/>
        </w:rPr>
      </w:pPr>
      <w:r>
        <w:rPr>
          <w:rFonts w:hint="default" w:ascii="Times New Roman" w:hAnsi="Times New Roman" w:cs="Times New Roman"/>
        </w:rPr>
        <w:t xml:space="preserve">二、加强日常监管，让咬耳扯袖、红脸出汗成为常态 </w:t>
      </w:r>
    </w:p>
    <w:p>
      <w:pPr>
        <w:ind w:firstLine="490"/>
        <w:rPr>
          <w:rFonts w:hint="default" w:ascii="Times New Roman" w:hAnsi="Times New Roman" w:cs="Times New Roman"/>
        </w:rPr>
      </w:pPr>
      <w:r>
        <w:rPr>
          <w:rFonts w:hint="default" w:ascii="Times New Roman" w:hAnsi="Times New Roman" w:cs="Times New Roman"/>
        </w:rPr>
        <w:t>（一）加强教育警示</w:t>
      </w:r>
    </w:p>
    <w:p>
      <w:pPr>
        <w:ind w:firstLine="490"/>
        <w:rPr>
          <w:rFonts w:hint="default" w:ascii="Times New Roman" w:hAnsi="Times New Roman" w:cs="Times New Roman"/>
        </w:rPr>
      </w:pPr>
      <w:r>
        <w:rPr>
          <w:rFonts w:hint="default" w:ascii="Times New Roman" w:hAnsi="Times New Roman" w:cs="Times New Roman"/>
        </w:rPr>
        <w:t xml:space="preserve">坚持集体学习制度，将学习领会习近平总书记系列重要讲话精神作为政治任务，列入党委中心组学习和基层党组织政治学习的重要内容，纳入干部培训计划，增强政治意识、大局意识、核心意识、看齐意识，始终在思想上政治上行动上同以习近平同志为总书记的党中央保持高度一致；把对照检查学习和遵守党章情况作为组织生活会、民主生活会的重要内容，深入开展“学党章党规、学系列讲话，做合格党员”学习教育，做到学党章党规、学系列讲话全覆盖，教育引导党员干部提高党性修养，强化纪律意识，自觉遵守和维护党纪党规；切实加强廉政文化建设，广泛、深入开展警示教育，每年至少组织一次警示教育活动，让各级党员干部受教育、受警醒，自觉坚持理想信念宗旨这个“高线”，坚决守住党的纪律这条“底线”。 </w:t>
      </w:r>
    </w:p>
    <w:p>
      <w:pPr>
        <w:ind w:firstLine="490"/>
        <w:rPr>
          <w:rFonts w:hint="default" w:ascii="Times New Roman" w:hAnsi="Times New Roman" w:cs="Times New Roman"/>
        </w:rPr>
      </w:pPr>
      <w:r>
        <w:rPr>
          <w:rFonts w:hint="default" w:ascii="Times New Roman" w:hAnsi="Times New Roman" w:cs="Times New Roman"/>
        </w:rPr>
        <w:t>（二）强化制度保障</w:t>
      </w:r>
    </w:p>
    <w:p>
      <w:pPr>
        <w:ind w:firstLine="490"/>
        <w:rPr>
          <w:rFonts w:hint="default" w:ascii="Times New Roman" w:hAnsi="Times New Roman" w:cs="Times New Roman"/>
        </w:rPr>
      </w:pPr>
      <w:r>
        <w:rPr>
          <w:rFonts w:hint="default" w:ascii="Times New Roman" w:hAnsi="Times New Roman" w:cs="Times New Roman"/>
        </w:rPr>
        <w:t xml:space="preserve">严格落实“三重一大”决策制度、党风廉政建设主体责任报告制度、中央八项规定定期报告制度、领导干部述纪述廉述作风制度、廉政谈话制度、廉政承诺制度、廉政档案制度、个人有关事项报告制度、干部谈话制度、审计制度、党风廉政建设责任制考核和干部民主评议等制度规定，强化对党员干部的日常监督，确保制度机制落地见效。 </w:t>
      </w:r>
    </w:p>
    <w:p>
      <w:pPr>
        <w:ind w:firstLine="490"/>
        <w:rPr>
          <w:rFonts w:hint="default" w:ascii="Times New Roman" w:hAnsi="Times New Roman" w:cs="Times New Roman"/>
        </w:rPr>
      </w:pPr>
      <w:r>
        <w:rPr>
          <w:rFonts w:hint="default" w:ascii="Times New Roman" w:hAnsi="Times New Roman" w:cs="Times New Roman"/>
        </w:rPr>
        <w:t>（三）落实“两个责任”</w:t>
      </w:r>
    </w:p>
    <w:p>
      <w:pPr>
        <w:ind w:firstLine="490"/>
        <w:rPr>
          <w:rFonts w:hint="default" w:ascii="Times New Roman" w:hAnsi="Times New Roman" w:cs="Times New Roman"/>
        </w:rPr>
      </w:pPr>
      <w:r>
        <w:rPr>
          <w:rFonts w:hint="default" w:ascii="Times New Roman" w:hAnsi="Times New Roman" w:cs="Times New Roman"/>
        </w:rPr>
        <w:t xml:space="preserve">细化落实主体责任和监督责任，推动全面从严治党向基层延伸。对党组织班子落实主体责任情况，要用“八个多少”来衡量，即学习学了多少次数、谈话谈了多少人次、查处查了多少案子、巡察巡了多少二级学院、整改改了多少问题、建章建了多少制度、推动做了多少部署、问责追了多少责任；对党组织主要负责人落实主体责任情况，要用“六个做到”来评价，即做到亲自调研、做到亲自谋划、做到亲自部署、做到亲自协调、做到亲自督办、做到亲自排难；对党组织班子成员落实主体责任情况，要用“六个是否”来检验，即是否做到具体部署、是否做过专题调研、是否做过谈话提醒、是否做过整改督促、是否做过追责建议、是否做过履责报告。学院纪委要经常向领导班子了解主体责任落实情况，定期评估各二级学院党风廉政建设形势，通过多种渠道和方式，了解各二级学院重大事项、重要活动和日常工作，督促抓早抓小、及早发现和处理问题。要经常向各党组织通报党风廉政建设动态情况，及时督促解决苗头性、倾向性问题。要全面梳理现存问题线索，及时处理新收到的问题线索，按照监督执纪“四种形态”的要求和“谈话函询、初步核实、暂存待查、予以了结”4类方式进行处置。 </w:t>
      </w:r>
    </w:p>
    <w:p>
      <w:pPr>
        <w:ind w:firstLine="490"/>
        <w:rPr>
          <w:rFonts w:hint="default" w:ascii="Times New Roman" w:hAnsi="Times New Roman" w:cs="Times New Roman"/>
        </w:rPr>
      </w:pPr>
      <w:r>
        <w:rPr>
          <w:rFonts w:hint="default" w:ascii="Times New Roman" w:hAnsi="Times New Roman" w:cs="Times New Roman"/>
        </w:rPr>
        <w:t>（四）经常谈心交心</w:t>
      </w:r>
    </w:p>
    <w:p>
      <w:pPr>
        <w:ind w:firstLine="490"/>
        <w:rPr>
          <w:rFonts w:hint="default" w:ascii="Times New Roman" w:hAnsi="Times New Roman" w:cs="Times New Roman"/>
        </w:rPr>
      </w:pPr>
      <w:r>
        <w:rPr>
          <w:rFonts w:hint="default" w:ascii="Times New Roman" w:hAnsi="Times New Roman" w:cs="Times New Roman"/>
        </w:rPr>
        <w:t xml:space="preserve">纪检监察部门、各级党组织和领导干部要围绕纪律、作风、思想等方面情况，经常与党员干部谈心交心，开展深入细致的思想政治工作，帮助解决思想问题和实际困难。党组织主要负责人每半年至少要与班子成员进行一次谈心活动，要定期与分管二级学院主要负责人进行谈心活动，党组织其他成员每年要与分管或联系的二级学院主要负责人进行一次谈心活动。对涉及选人用人、财务管理、科研经费、基建工程、物资采购、招生就业、民生工程以及师德师风建设等重点领域和重点岗位的领导干部要进行重点谈心交心。对于班子成员以及分管二级学院主要负责人违反党规党纪的一些现象、苗头性问题，党组织主要负责人、分管或联系的班子成员要及时询问提醒。 </w:t>
      </w:r>
    </w:p>
    <w:p>
      <w:pPr>
        <w:ind w:firstLine="490"/>
        <w:rPr>
          <w:rFonts w:hint="default" w:ascii="Times New Roman" w:hAnsi="Times New Roman" w:cs="Times New Roman"/>
        </w:rPr>
      </w:pPr>
      <w:r>
        <w:rPr>
          <w:rFonts w:hint="default" w:ascii="Times New Roman" w:hAnsi="Times New Roman" w:cs="Times New Roman"/>
        </w:rPr>
        <w:t>（五）开好民主生活会</w:t>
      </w:r>
    </w:p>
    <w:p>
      <w:pPr>
        <w:ind w:firstLine="490"/>
        <w:rPr>
          <w:rFonts w:hint="default" w:ascii="Times New Roman" w:hAnsi="Times New Roman" w:cs="Times New Roman"/>
        </w:rPr>
      </w:pPr>
      <w:r>
        <w:rPr>
          <w:rFonts w:hint="default" w:ascii="Times New Roman" w:hAnsi="Times New Roman" w:cs="Times New Roman"/>
        </w:rPr>
        <w:t xml:space="preserve">领导班子及其成员在组织召开民主生活会中按照党章规定，对照主体责任，认真检查履职尽责情况，对照《中国共产党廉洁自律准则》和《中国共产党纪律处分条例》，认真查找自身和分管部门、人员存在的突出问题，认真开展批评和自我批评。对群众反映、巡视、审计中发现的问题，要在一定范围的内部会议上点名批评、民主生活会上作批评和自我批评，提出整改措施。 </w:t>
      </w:r>
    </w:p>
    <w:p>
      <w:pPr>
        <w:ind w:firstLine="490"/>
        <w:rPr>
          <w:rFonts w:hint="default" w:ascii="Times New Roman" w:hAnsi="Times New Roman" w:cs="Times New Roman"/>
        </w:rPr>
      </w:pPr>
      <w:r>
        <w:rPr>
          <w:rFonts w:hint="default" w:ascii="Times New Roman" w:hAnsi="Times New Roman" w:cs="Times New Roman"/>
        </w:rPr>
        <w:t>（六）开展分类谈话</w:t>
      </w:r>
    </w:p>
    <w:p>
      <w:pPr>
        <w:ind w:firstLine="490"/>
        <w:rPr>
          <w:rFonts w:hint="default" w:ascii="Times New Roman" w:hAnsi="Times New Roman" w:cs="Times New Roman"/>
        </w:rPr>
      </w:pPr>
      <w:r>
        <w:rPr>
          <w:rFonts w:hint="default" w:ascii="Times New Roman" w:hAnsi="Times New Roman" w:cs="Times New Roman"/>
        </w:rPr>
        <w:t xml:space="preserve">落实干部谈话制度要求，建立健全分层分类教育约谈提醒机制,对各二级学院负责人、重点岗位主要负责人，党委书记要亲自约谈，班子成员做好分管领域干部的重点约谈，推进谈话机制动态化、经常化。开展责任传导类谈话，从坚持党性原则、守纪律讲规矩、坚持民主集中制、履职尽责、落实党风廉政建设主体责任、廉政风险点排查和个人廉洁自律等方面开展对下约谈，随时随地提出要求，作出提醒，压实责任。督促完善相关制度、建立健全内部防控措施。对新任职的干部、重要岗位的干部、临退休的干部、同一岗位任职时间长的干部、民主测评群众满意度低的干部要重点予以关注，适时进行约谈提醒。通过正面倡导，引导和鼓励党员领导干部坚定追求思想和道德高标准，自觉发挥先锋模范作用。开展教育提醒类谈话，对贯彻党的路线方针政策和中央精神认识上有偏差、行动上不坚决，落实市委、学院党委行政决策部署不力，未能完成工作任务或重点工作进展缓慢甚至造成一定损失和影响，存在不担当、不作为等庸政懒政问题和盲目决策、自以为是，好大喜功、沽名钓誉，拈轻怕重、敷衍塞责等问题的干部进行教育提醒。开展告诫整改类谈话，对不严格遵守党的政治纪律、组织纪律、廉洁纪律、群众纪律、工作纪律和生活纪律，在大是大非问题上旗帜不鲜明、立场不坚定，头脑不清、底线不明；用人失察失误造成一定后果，本部门存在用人上的不正之风、干部群众反映强烈；不严格执行中央八项规定精神和党员干部廉政准则；违反民主集中制原则，导致班子出现不团结、不稳定等情况；以及在监督检查、审计、考核中发现违规问题的干部，提出告诫，责成限期整改。开展鼓励鞭策类谈话，从严管理和关心激励相结合，对政治坚定、党性坚强、顾全大局、严守规矩，工作执行有力、推进有方、成效明显，作风扎实、群众满意的领导班子和领导干部，应当及时表扬、鼓劲打气，帮助总结推广经验树立先进典型，发挥先锋引领作用，提出谦虚谨慎、戒骄戒躁的要求，激励领导班子和领导干部始终保持共产党人的蓬勃朝气、昂扬锐气、浩然正气。 </w:t>
      </w:r>
    </w:p>
    <w:p>
      <w:pPr>
        <w:ind w:firstLine="490"/>
        <w:rPr>
          <w:rFonts w:hint="default" w:ascii="Times New Roman" w:hAnsi="Times New Roman" w:cs="Times New Roman"/>
        </w:rPr>
      </w:pPr>
      <w:r>
        <w:rPr>
          <w:rFonts w:hint="default" w:ascii="Times New Roman" w:hAnsi="Times New Roman" w:cs="Times New Roman"/>
        </w:rPr>
        <w:t>（七）扩大函询覆盖面</w:t>
      </w:r>
    </w:p>
    <w:p>
      <w:pPr>
        <w:ind w:firstLine="490"/>
        <w:rPr>
          <w:rFonts w:hint="default" w:ascii="Times New Roman" w:hAnsi="Times New Roman" w:cs="Times New Roman"/>
        </w:rPr>
      </w:pPr>
      <w:r>
        <w:rPr>
          <w:rFonts w:hint="default" w:ascii="Times New Roman" w:hAnsi="Times New Roman" w:cs="Times New Roman"/>
        </w:rPr>
        <w:t xml:space="preserve">针对有群众反映，但比较笼统，需要本人书面说明情况的，或有必要以这种方式提醒、提示干部，群众在关注着的某种问题，可按照有关规定对被反映的党员干部进行函询，让本人实事求是地说明情况。说明材料要由所在二级学院分管领导或主要领导签字背书。对函询予以了结的，党组织书记或分管领导还要对被函询的党员干部进行谈话。加大对谈话函询答复情况的核查力度，对经核查不如实说明问题的，严肃处理，构成立案审查条件的，坚决立案，从重处理并予以通报。加强谈话函询结果的运用，对应当整改的问题，及时跟进督促整改；对拒绝整改甚至屡谈屡犯的，严肃处理。 </w:t>
      </w:r>
    </w:p>
    <w:p>
      <w:pPr>
        <w:pStyle w:val="6"/>
        <w:ind w:firstLine="490"/>
        <w:rPr>
          <w:rFonts w:hint="default" w:ascii="Times New Roman" w:hAnsi="Times New Roman" w:cs="Times New Roman"/>
        </w:rPr>
      </w:pPr>
      <w:r>
        <w:rPr>
          <w:rFonts w:hint="default" w:ascii="Times New Roman" w:hAnsi="Times New Roman" w:cs="Times New Roman"/>
        </w:rPr>
        <w:t xml:space="preserve">三、做到违纪必究，让党纪轻处分和组织调整成为大多数 </w:t>
      </w:r>
    </w:p>
    <w:p>
      <w:pPr>
        <w:ind w:firstLine="490"/>
        <w:rPr>
          <w:rFonts w:hint="default" w:ascii="Times New Roman" w:hAnsi="Times New Roman" w:cs="Times New Roman"/>
        </w:rPr>
      </w:pPr>
      <w:r>
        <w:rPr>
          <w:rFonts w:hint="default" w:ascii="Times New Roman" w:hAnsi="Times New Roman" w:cs="Times New Roman"/>
        </w:rPr>
        <w:t>（一）给予轻处分</w:t>
      </w:r>
    </w:p>
    <w:p>
      <w:pPr>
        <w:ind w:firstLine="490"/>
        <w:rPr>
          <w:rFonts w:hint="default" w:ascii="Times New Roman" w:hAnsi="Times New Roman" w:cs="Times New Roman"/>
        </w:rPr>
      </w:pPr>
      <w:r>
        <w:rPr>
          <w:rFonts w:hint="default" w:ascii="Times New Roman" w:hAnsi="Times New Roman" w:cs="Times New Roman"/>
        </w:rPr>
        <w:t xml:space="preserve">从盯违法向盯违纪转变，对指向性明确的问题和线索，纪检部门和各级党组织要按照规定程序做好核查。核查发现轻微违纪的，要按照《中国共产党纪律处分条例》及时给予党纪轻处分。党员受到党内警告处分一年内、受到严重警告处分一年半内，不得在党内提升职务或向党外组织推荐担任高于其原任职务的党外职务。 </w:t>
      </w:r>
    </w:p>
    <w:p>
      <w:pPr>
        <w:ind w:firstLine="490"/>
        <w:rPr>
          <w:rFonts w:hint="default" w:ascii="Times New Roman" w:hAnsi="Times New Roman" w:cs="Times New Roman"/>
        </w:rPr>
      </w:pPr>
      <w:r>
        <w:rPr>
          <w:rFonts w:hint="default" w:ascii="Times New Roman" w:hAnsi="Times New Roman" w:cs="Times New Roman"/>
        </w:rPr>
        <w:t xml:space="preserve">（二）进行组织处理 </w:t>
      </w:r>
    </w:p>
    <w:p>
      <w:pPr>
        <w:ind w:firstLine="490"/>
        <w:rPr>
          <w:rFonts w:hint="default" w:ascii="Times New Roman" w:hAnsi="Times New Roman" w:cs="Times New Roman"/>
        </w:rPr>
      </w:pPr>
      <w:r>
        <w:rPr>
          <w:rFonts w:hint="default" w:ascii="Times New Roman" w:hAnsi="Times New Roman" w:cs="Times New Roman"/>
        </w:rPr>
        <w:t xml:space="preserve">对信访举报较多、群众意见较大、造成不良影响、不适宜再担任现职务的干部，要及时进行组织处理。组织人事部门和纪检监察部门，要根据党员的违纪事实、性质和危害，依规依纪依法向党组织提出调离现工作岗位、改任非领导职务、责令辞职、免职、降职使用、劝退除名等组织处理建议。对群众反映大并造成不良影响，或虽构成违纪但根据有关规定免予党纪处分的党员干部，要进行诫勉谈话。对各二级学院主要负责人，应视具体情况，分别由党委书记或分管班子成员、纪委书记进行诫勉谈话，组织人事部门和纪检监察部门派人参加。单位党组织、纪检监察部门要建立诫勉档案管理制度，按照有关规定将诫勉情况作为党员干部考核、任免、奖惩的重要依据。同时要求被反映的党员干部写出情况说明或作出检查。个人说明、检查材料存入干部廉政档案。对具有一定代表性、倾向性和警示意义的问题，在一定范围内通报。 </w:t>
      </w:r>
    </w:p>
    <w:p>
      <w:pPr>
        <w:pStyle w:val="6"/>
        <w:ind w:firstLine="490"/>
        <w:rPr>
          <w:rFonts w:hint="default" w:ascii="Times New Roman" w:hAnsi="Times New Roman" w:cs="Times New Roman"/>
        </w:rPr>
      </w:pPr>
      <w:r>
        <w:rPr>
          <w:rFonts w:hint="default" w:ascii="Times New Roman" w:hAnsi="Times New Roman" w:cs="Times New Roman"/>
        </w:rPr>
        <w:t xml:space="preserve">四、提高审查时效，让重处分和重大职务调整成为少数 </w:t>
      </w:r>
    </w:p>
    <w:p>
      <w:pPr>
        <w:ind w:firstLine="490"/>
        <w:rPr>
          <w:rFonts w:hint="default" w:ascii="Times New Roman" w:hAnsi="Times New Roman" w:cs="Times New Roman"/>
        </w:rPr>
      </w:pPr>
      <w:r>
        <w:rPr>
          <w:rFonts w:hint="default" w:ascii="Times New Roman" w:hAnsi="Times New Roman" w:cs="Times New Roman"/>
        </w:rPr>
        <w:t>（一）给予重处分</w:t>
      </w:r>
    </w:p>
    <w:p>
      <w:pPr>
        <w:ind w:firstLine="490"/>
        <w:rPr>
          <w:rFonts w:hint="default" w:ascii="Times New Roman" w:hAnsi="Times New Roman" w:cs="Times New Roman"/>
        </w:rPr>
      </w:pPr>
      <w:r>
        <w:rPr>
          <w:rFonts w:hint="default" w:ascii="Times New Roman" w:hAnsi="Times New Roman" w:cs="Times New Roman"/>
        </w:rPr>
        <w:t xml:space="preserve">以违纪问题为重点，提高审查时效，做到快查快结。对问题性质比较严重、又不能向组织讲清楚问题的党员，要按照《中国共产党纪律处分条例》给予撤销党内职务、留党察看、开除党籍处分。受到撤销党内职务处分的党员，或者应当受到撤销党内职务处分但是本人没有担任党内职务而被给予严重警告处分的党员，以及受到留党察看处分恢复党员权利后的党员，二年内不得在党内担任或向党外组织推荐担任与其原任职务相当或高于原任职务的职务。 </w:t>
      </w:r>
    </w:p>
    <w:p>
      <w:pPr>
        <w:ind w:firstLine="490"/>
        <w:rPr>
          <w:rFonts w:hint="default" w:ascii="Times New Roman" w:hAnsi="Times New Roman" w:cs="Times New Roman"/>
        </w:rPr>
      </w:pPr>
      <w:r>
        <w:rPr>
          <w:rFonts w:hint="default" w:ascii="Times New Roman" w:hAnsi="Times New Roman" w:cs="Times New Roman"/>
        </w:rPr>
        <w:t>（二）进行重大职务调整</w:t>
      </w:r>
    </w:p>
    <w:p>
      <w:pPr>
        <w:ind w:firstLine="490"/>
        <w:rPr>
          <w:rFonts w:hint="default" w:ascii="Times New Roman" w:hAnsi="Times New Roman" w:cs="Times New Roman"/>
        </w:rPr>
      </w:pPr>
      <w:r>
        <w:rPr>
          <w:rFonts w:hint="default" w:ascii="Times New Roman" w:hAnsi="Times New Roman" w:cs="Times New Roman"/>
        </w:rPr>
        <w:t>对违纪问题性质比较严重、又不能向组织讲清楚问题的党员，在按照规定给予党纪重处分的同时可对其进行重大职务调整。对于受到党纪重处分的党员，仍在党外组织担任职务的，应当建议党外组织依照规定作出相应处理。</w:t>
      </w:r>
    </w:p>
    <w:p>
      <w:pPr>
        <w:pStyle w:val="6"/>
        <w:ind w:firstLine="490"/>
        <w:rPr>
          <w:rFonts w:hint="default" w:ascii="Times New Roman" w:hAnsi="Times New Roman" w:cs="Times New Roman"/>
        </w:rPr>
      </w:pPr>
      <w:r>
        <w:rPr>
          <w:rFonts w:hint="default" w:ascii="Times New Roman" w:hAnsi="Times New Roman" w:cs="Times New Roman"/>
        </w:rPr>
        <w:t>五、保持高压态势，让严重违纪涉嫌违法立案审查的成为极少数</w:t>
      </w:r>
    </w:p>
    <w:p>
      <w:pPr>
        <w:ind w:firstLine="490"/>
        <w:rPr>
          <w:rFonts w:hint="default" w:ascii="Times New Roman" w:hAnsi="Times New Roman" w:cs="Times New Roman"/>
        </w:rPr>
      </w:pPr>
      <w:r>
        <w:rPr>
          <w:rFonts w:hint="default" w:ascii="Times New Roman" w:hAnsi="Times New Roman" w:cs="Times New Roman"/>
        </w:rPr>
        <w:t>（一）突出惩处重点</w:t>
      </w:r>
    </w:p>
    <w:p>
      <w:pPr>
        <w:ind w:firstLine="490"/>
        <w:rPr>
          <w:rFonts w:hint="default" w:ascii="Times New Roman" w:hAnsi="Times New Roman" w:cs="Times New Roman"/>
        </w:rPr>
      </w:pPr>
      <w:r>
        <w:rPr>
          <w:rFonts w:hint="default" w:ascii="Times New Roman" w:hAnsi="Times New Roman" w:cs="Times New Roman"/>
        </w:rPr>
        <w:t xml:space="preserve">要力度不减、节奏不变地持续保持遏制腐败的高压态势。重点查处党的十八大后不收敛不收手，问题线索反映集中、群众反映强烈，现在重要岗位且可能还要提拔使用的领导干部的问题，特别是对以上三类情况集于一身的必须严肃审查。要聚焦违纪问题，规范执纪审理工作，在认真审核违纪事实、证据的基础上，加强对党纪条规适用和处理方式的审核把关。 </w:t>
      </w:r>
    </w:p>
    <w:p>
      <w:pPr>
        <w:ind w:firstLine="490"/>
        <w:rPr>
          <w:rFonts w:hint="default" w:ascii="Times New Roman" w:hAnsi="Times New Roman" w:cs="Times New Roman"/>
        </w:rPr>
      </w:pPr>
      <w:r>
        <w:rPr>
          <w:rFonts w:hint="default" w:ascii="Times New Roman" w:hAnsi="Times New Roman" w:cs="Times New Roman"/>
        </w:rPr>
        <w:t>（二）做好纪法衔接</w:t>
      </w:r>
    </w:p>
    <w:p>
      <w:pPr>
        <w:ind w:firstLine="490"/>
        <w:rPr>
          <w:rFonts w:hint="default" w:ascii="Times New Roman" w:hAnsi="Times New Roman" w:cs="Times New Roman"/>
        </w:rPr>
      </w:pPr>
      <w:r>
        <w:rPr>
          <w:rFonts w:hint="default" w:ascii="Times New Roman" w:hAnsi="Times New Roman" w:cs="Times New Roman"/>
        </w:rPr>
        <w:t xml:space="preserve">对于受到党纪追究，涉嫌违法犯罪的党员，应当及时移送有关国家机关依法处理；需要给予行政处分或者其他纪律处分的，应当向有关机关或者组织提出建议。对于党组织在纪律审查中发现党员有贪污贿赂、失职渎职等刑法规定的行为涉嫌犯罪的，或者有刑法规定的行为，虽不涉及犯罪但须追究党纪责任的，或者有其他违法行为，影响党的形象，损害党、国家和人民利益的，按照《中国共产党纪律处分条例》相关规定给予纪律处分。 </w:t>
      </w:r>
    </w:p>
    <w:p>
      <w:pPr>
        <w:pStyle w:val="6"/>
        <w:ind w:firstLine="490"/>
        <w:rPr>
          <w:rFonts w:hint="default" w:ascii="Times New Roman" w:hAnsi="Times New Roman" w:cs="Times New Roman"/>
        </w:rPr>
      </w:pPr>
      <w:r>
        <w:rPr>
          <w:rFonts w:hint="default" w:ascii="Times New Roman" w:hAnsi="Times New Roman" w:cs="Times New Roman"/>
        </w:rPr>
        <w:t xml:space="preserve">六、落实责任，务求实效 </w:t>
      </w:r>
    </w:p>
    <w:p>
      <w:pPr>
        <w:ind w:firstLine="490"/>
        <w:rPr>
          <w:rFonts w:hint="default" w:ascii="Times New Roman" w:hAnsi="Times New Roman" w:cs="Times New Roman"/>
        </w:rPr>
      </w:pPr>
      <w:r>
        <w:rPr>
          <w:rFonts w:hint="default" w:ascii="Times New Roman" w:hAnsi="Times New Roman" w:cs="Times New Roman"/>
        </w:rPr>
        <w:t>（一）切实履行责任</w:t>
      </w:r>
    </w:p>
    <w:p>
      <w:pPr>
        <w:ind w:firstLine="490"/>
        <w:rPr>
          <w:rFonts w:hint="default" w:ascii="Times New Roman" w:hAnsi="Times New Roman" w:cs="Times New Roman"/>
        </w:rPr>
      </w:pPr>
      <w:r>
        <w:rPr>
          <w:rFonts w:hint="default" w:ascii="Times New Roman" w:hAnsi="Times New Roman" w:cs="Times New Roman"/>
        </w:rPr>
        <w:t xml:space="preserve">各级党组织要主动担当，把践行“四种形态”作为落实管党治党主体责任的重要方式，作为关心爱护党员干部的重要手段，加强领导，及时听取有关情况的汇报，旗帜鲜明支持纪检部门开展工作，把践行“四种形态”的情况纳入向上级党组织报送落实主体责任情况的报告。领导班子成员要把践行“四种形态”作为落实一岗双责的重要内容，对管辖范围内的政治生态和干部健康成长负责，把践行“四种形态”情况纳入年度述职及述纪述廉述作风内容。纪委要积极作为，把践行“四种形态”作为检验工作的标准，切实履行监督责任，聚焦“六大纪律”严肃监督执纪问责，把践行“四种形态”情况纳入落实监督责任情况的报告向上级纪委报告。纪检监察干部要敢于担当，增强履职能力，在大是大非和原则性问题面前保持定力、旗帜鲜明，做到忠诚、干净、担当。各级党组织、各职能部门以及各级领导干部要层层传导压力，按照分工履行好各自责任，形成统筹推进、齐抓共管、层层落实的良好局面。 </w:t>
      </w:r>
    </w:p>
    <w:p>
      <w:pPr>
        <w:ind w:firstLine="490"/>
        <w:rPr>
          <w:rFonts w:hint="default" w:ascii="Times New Roman" w:hAnsi="Times New Roman" w:cs="Times New Roman"/>
        </w:rPr>
      </w:pPr>
      <w:r>
        <w:rPr>
          <w:rFonts w:hint="default" w:ascii="Times New Roman" w:hAnsi="Times New Roman" w:cs="Times New Roman"/>
        </w:rPr>
        <w:t>（二）建立长效机制</w:t>
      </w:r>
    </w:p>
    <w:p>
      <w:pPr>
        <w:ind w:firstLine="490"/>
        <w:rPr>
          <w:rFonts w:hint="default" w:ascii="Times New Roman" w:hAnsi="Times New Roman" w:cs="Times New Roman"/>
        </w:rPr>
      </w:pPr>
      <w:r>
        <w:rPr>
          <w:rFonts w:hint="default" w:ascii="Times New Roman" w:hAnsi="Times New Roman" w:cs="Times New Roman"/>
        </w:rPr>
        <w:t xml:space="preserve">纪纪委和各级党组织要积极探索纪律教育经常化、制度化的途径，健全谈心、谈话、函询、民主生活会等相关制度。要强化党内监督，坚持民主集中制，规范党内政治生活。要完善信访举报受理、问题线索管理、纪律审查和案件审理制度，明确执纪重点、规范执纪流程、转变执纪方式、提升执纪效果。 </w:t>
      </w:r>
    </w:p>
    <w:p>
      <w:pPr>
        <w:ind w:firstLine="490"/>
        <w:rPr>
          <w:rFonts w:hint="default" w:ascii="Times New Roman" w:hAnsi="Times New Roman" w:cs="Times New Roman"/>
        </w:rPr>
      </w:pPr>
      <w:r>
        <w:rPr>
          <w:rFonts w:hint="default" w:ascii="Times New Roman" w:hAnsi="Times New Roman" w:cs="Times New Roman"/>
        </w:rPr>
        <w:t>（三）强化追责问责</w:t>
      </w:r>
    </w:p>
    <w:p>
      <w:pPr>
        <w:ind w:firstLine="490"/>
        <w:rPr>
          <w:rFonts w:hint="default" w:ascii="Times New Roman" w:hAnsi="Times New Roman" w:cs="Times New Roman"/>
        </w:rPr>
      </w:pPr>
      <w:r>
        <w:rPr>
          <w:rFonts w:hint="default" w:ascii="Times New Roman" w:hAnsi="Times New Roman" w:cs="Times New Roman"/>
        </w:rPr>
        <w:t>纪纪委和各级党组织要把追责问责作为全面从严治党的重要抓手，严格执行《中国共产党问责条例》，坚持问题导向，紧紧围绕坚持党的领导、加强党的建设、全面从严治党、维护党的纪律、推进党风廉政建设和反腐败工作开展问责。坚持失责必问、问责必严，对执行党的路线方针政策不力、严重违反政治纪律和政治规矩，职责范围内发生严重违纪违法案件的，管党治党主体责任缺失、监督责任缺位的，要严肃追责问责、“一案双查”，既追究主体责任、监督责任，又严肃追究相关领导责任。对组织涣散、纪律松弛、“四风”问题突出的，对苗头性、倾向性问题失察失管的，也要进行责任追究。追责问责要综合运用批评教育、诫勉谈话、组织处理、纪律处分等多种措施，要层层传导压力，让失责必问成为常态。</w:t>
      </w:r>
    </w:p>
    <w:p>
      <w:pPr>
        <w:ind w:firstLine="490"/>
        <w:rPr>
          <w:rFonts w:hint="default" w:ascii="Times New Roman" w:hAnsi="Times New Roman" w:cs="Times New Roman"/>
        </w:rPr>
      </w:pPr>
      <w:r>
        <w:rPr>
          <w:rFonts w:hint="default" w:ascii="Times New Roman" w:hAnsi="Times New Roman" w:cs="Times New Roman"/>
        </w:rPr>
        <w:t>（四）注重教育感化</w:t>
      </w:r>
    </w:p>
    <w:p>
      <w:pPr>
        <w:ind w:firstLine="490"/>
        <w:rPr>
          <w:rFonts w:hint="default" w:ascii="Times New Roman" w:hAnsi="Times New Roman" w:cs="Times New Roman"/>
        </w:rPr>
      </w:pPr>
      <w:r>
        <w:rPr>
          <w:rFonts w:hint="default" w:ascii="Times New Roman" w:hAnsi="Times New Roman" w:cs="Times New Roman"/>
        </w:rPr>
        <w:t>纪纪委和各级党组织在践行“四种形态”过程中要认真把握《中国共产党纪律处分条例》</w:t>
      </w:r>
      <w:r>
        <w:rPr>
          <w:rFonts w:hint="default" w:ascii="Times New Roman" w:hAnsi="Times New Roman" w:cs="Times New Roman"/>
          <w:bCs/>
        </w:rPr>
        <w:t>第四条</w:t>
      </w:r>
      <w:r>
        <w:rPr>
          <w:rFonts w:hint="default" w:ascii="Times New Roman" w:hAnsi="Times New Roman" w:cs="Times New Roman"/>
        </w:rPr>
        <w:t xml:space="preserve">规定的党要管党、全面从严治党，党纪面前一律平等，实事求是，民主集中制和惩前毖后、治病救人的五项原则，提高思想政治水准和把握政策能力，充分发挥理想信念和政策的感化教育作用，做到宽严相济，注重教育感化。要开展谈心回访工作，坚持以人为本、教育为先、分级负责、注重实效的原则，帮助受处分人员提高思想认识，增强信心动力，尽快改正错误，传递组织对受纪律处分人员的严管厚爱。制度的生命在于执行，学院各级党组织要切实加强领导，让践行监督执纪“四种形态”工作落地见效。 </w:t>
      </w:r>
    </w:p>
    <w:p>
      <w:pPr>
        <w:widowControl/>
        <w:ind w:firstLine="650"/>
        <w:jc w:val="left"/>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br w:type="page"/>
      </w:r>
    </w:p>
    <w:p>
      <w:pPr>
        <w:pStyle w:val="3"/>
        <w:rPr>
          <w:rFonts w:hint="default" w:ascii="Times New Roman" w:hAnsi="Times New Roman" w:cs="Times New Roman"/>
        </w:rPr>
      </w:pPr>
      <w:bookmarkStart w:id="130" w:name="_Toc14727"/>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谈话室使用管理办法（试行）</w:t>
      </w:r>
      <w:bookmarkEnd w:id="130"/>
    </w:p>
    <w:p>
      <w:pPr>
        <w:pStyle w:val="5"/>
        <w:rPr>
          <w:rFonts w:hint="default" w:ascii="Times New Roman" w:hAnsi="Times New Roman" w:cs="Times New Roman"/>
        </w:rPr>
      </w:pPr>
      <w:r>
        <w:rPr>
          <w:rFonts w:hint="default" w:ascii="Times New Roman" w:hAnsi="Times New Roman" w:cs="Times New Roman"/>
        </w:rPr>
        <w:t>渝化职院纪〔2018〕5号</w:t>
      </w:r>
      <w:bookmarkStart w:id="232" w:name="_GoBack"/>
      <w:bookmarkEnd w:id="232"/>
    </w:p>
    <w:p>
      <w:pPr>
        <w:shd w:val="clear" w:color="auto" w:fill="FFFFFF"/>
        <w:ind w:firstLine="610"/>
        <w:jc w:val="left"/>
        <w:rPr>
          <w:rFonts w:hint="default" w:ascii="Times New Roman" w:hAnsi="Times New Roman" w:eastAsia="方正小标宋简体" w:cs="Times New Roman"/>
          <w:color w:val="000000"/>
          <w:kern w:val="0"/>
          <w:sz w:val="30"/>
          <w:szCs w:val="30"/>
        </w:rPr>
      </w:pPr>
    </w:p>
    <w:p>
      <w:pPr>
        <w:ind w:firstLine="490"/>
        <w:rPr>
          <w:rFonts w:hint="default" w:ascii="Times New Roman" w:hAnsi="Times New Roman" w:cs="Times New Roman"/>
        </w:rPr>
      </w:pPr>
      <w:r>
        <w:rPr>
          <w:rFonts w:hint="default" w:ascii="Times New Roman" w:hAnsi="Times New Roman" w:cs="Times New Roman"/>
        </w:rPr>
        <w:t>根据《中国共产党纪律检查机关监督执纪工作规则(试行)》以及市纪委相关工作要求，为规范学校纪委谈话室管理，使用维护好相关设备，保障谈话工作安全有序顺利进行，制定本办法。</w:t>
      </w:r>
    </w:p>
    <w:p>
      <w:pPr>
        <w:ind w:firstLine="490"/>
        <w:rPr>
          <w:rFonts w:hint="default" w:ascii="Times New Roman" w:hAnsi="Times New Roman" w:cs="Times New Roman"/>
        </w:rPr>
      </w:pPr>
      <w:r>
        <w:rPr>
          <w:rFonts w:hint="default" w:ascii="Times New Roman" w:hAnsi="Times New Roman" w:cs="Times New Roman"/>
        </w:rPr>
        <w:t>一、学校纪委谈话室是指学校纪委在监督执纪过程中，专门用于与谈话对象、检举人、证人或其他人员进行谈话的工作区域。谈话室设在长寿校区综合楼一楼。使用谈话室应报学校纪检监察室，并经学校纪委批准方可使用。</w:t>
      </w:r>
    </w:p>
    <w:p>
      <w:pPr>
        <w:ind w:firstLine="490"/>
        <w:rPr>
          <w:rFonts w:hint="default" w:ascii="Times New Roman" w:hAnsi="Times New Roman" w:cs="Times New Roman"/>
        </w:rPr>
      </w:pPr>
      <w:r>
        <w:rPr>
          <w:rFonts w:hint="default" w:ascii="Times New Roman" w:hAnsi="Times New Roman" w:cs="Times New Roman"/>
        </w:rPr>
        <w:t>二、学校纪检监察室负责谈话室的日常管理、软件使用技术支持、录音录像设备检查维护、后勤服务保障，确保运行正常。谈话室使用期间，由谈话人员负责管理，学校纪检监察室进行监督检查和协助。</w:t>
      </w:r>
    </w:p>
    <w:p>
      <w:pPr>
        <w:ind w:firstLine="490"/>
        <w:rPr>
          <w:rFonts w:hint="default" w:ascii="Times New Roman" w:hAnsi="Times New Roman" w:cs="Times New Roman"/>
        </w:rPr>
      </w:pPr>
      <w:r>
        <w:rPr>
          <w:rFonts w:hint="default" w:ascii="Times New Roman" w:hAnsi="Times New Roman" w:cs="Times New Roman"/>
        </w:rPr>
        <w:t>三、谈话前，谈话人员应制定详细、周全的谈话安全预案和应急医疗保障预案，安全预案应包含人身安全、应急医疗保障等内容，由组织谈话的部门会同安稳办、医务室共同制定。预案须经学校纪委批准方可执行，严禁无安全预案对谈话对象实施谈话。</w:t>
      </w:r>
    </w:p>
    <w:p>
      <w:pPr>
        <w:ind w:firstLine="490"/>
        <w:rPr>
          <w:rFonts w:hint="default" w:ascii="Times New Roman" w:hAnsi="Times New Roman" w:cs="Times New Roman"/>
        </w:rPr>
      </w:pPr>
      <w:r>
        <w:rPr>
          <w:rFonts w:hint="default" w:ascii="Times New Roman" w:hAnsi="Times New Roman" w:cs="Times New Roman"/>
        </w:rPr>
        <w:t>四、谈话前谈话人员要对谈话对象过往健康状况进行了解，并进行安全检查，对其身体健康状况、心理状况、家庭、工作等情况进行登记，如高血压、心脏病史等。对谈话对象随身携带的物品登记后予以妥善保管，严禁将与谈话无关的物品带入谈话室，尤其是金属、玻璃、尖锐硬物等。</w:t>
      </w:r>
    </w:p>
    <w:p>
      <w:pPr>
        <w:ind w:firstLine="490"/>
        <w:rPr>
          <w:rFonts w:hint="default" w:ascii="Times New Roman" w:hAnsi="Times New Roman" w:cs="Times New Roman"/>
        </w:rPr>
      </w:pPr>
      <w:r>
        <w:rPr>
          <w:rFonts w:hint="default" w:ascii="Times New Roman" w:hAnsi="Times New Roman" w:cs="Times New Roman"/>
        </w:rPr>
        <w:t>五、严禁将谈话对象单独留在谈话室内。谈话期间应保证二名以上谈话人员在场，杜绝单人询问现象。若谈话对象是女性，谈话人员中应至少有一名女性参与。谈话过程中，谈话对象上卫生间时要及时跟进，确保谈话对象始终不离视线。谈话期间，无关人员不得进入谈话室。</w:t>
      </w:r>
    </w:p>
    <w:p>
      <w:pPr>
        <w:ind w:firstLine="490"/>
        <w:rPr>
          <w:rFonts w:hint="default" w:ascii="Times New Roman" w:hAnsi="Times New Roman" w:cs="Times New Roman"/>
        </w:rPr>
      </w:pPr>
      <w:r>
        <w:rPr>
          <w:rFonts w:hint="default" w:ascii="Times New Roman" w:hAnsi="Times New Roman" w:cs="Times New Roman"/>
        </w:rPr>
        <w:t>六、严禁将谈话对象留置在谈话室过夜，连续谈话不得超过6小时，谈话时间不得超过谈话当日22时，谈话中如遇情绪波动，要适时开展心理疏导等减压工作，必要时暂时终止谈话。谈话结束后要填写《谈话对象安全交接登记表》。并履行交接手续，实行“手递手”交接，切实加强安全风险防控。</w:t>
      </w:r>
    </w:p>
    <w:p>
      <w:pPr>
        <w:ind w:firstLine="490"/>
        <w:rPr>
          <w:rFonts w:hint="default" w:ascii="Times New Roman" w:hAnsi="Times New Roman" w:cs="Times New Roman"/>
        </w:rPr>
      </w:pPr>
      <w:r>
        <w:rPr>
          <w:rFonts w:hint="default" w:ascii="Times New Roman" w:hAnsi="Times New Roman" w:cs="Times New Roman"/>
        </w:rPr>
        <w:t>七、要加强谈话过程监控，在谈话对象进入谈话室前，开启监控设备，直至谈话对象离开谈话室，确保谈话全程同步录音录像。谈话期间要有专门的管理人员协助使用监控设备，不得随意复制或删除监控数据，不得泄露监控内容。</w:t>
      </w:r>
    </w:p>
    <w:p>
      <w:pPr>
        <w:ind w:firstLine="490"/>
        <w:rPr>
          <w:rFonts w:hint="default" w:ascii="Times New Roman" w:hAnsi="Times New Roman" w:cs="Times New Roman"/>
        </w:rPr>
      </w:pPr>
      <w:r>
        <w:rPr>
          <w:rFonts w:hint="default" w:ascii="Times New Roman" w:hAnsi="Times New Roman" w:cs="Times New Roman"/>
        </w:rPr>
        <w:t>八、《谈话笔录》应当场制作完成，并在谈话室内交由谈话对象核对，或者向其宣读并签字捺印指纹。</w:t>
      </w:r>
    </w:p>
    <w:p>
      <w:pPr>
        <w:ind w:firstLine="490"/>
        <w:rPr>
          <w:rFonts w:hint="default" w:ascii="Times New Roman" w:hAnsi="Times New Roman" w:cs="Times New Roman"/>
        </w:rPr>
      </w:pPr>
      <w:r>
        <w:rPr>
          <w:rFonts w:hint="default" w:ascii="Times New Roman" w:hAnsi="Times New Roman" w:cs="Times New Roman"/>
        </w:rPr>
        <w:t>九、谈话结束后，谈话人员应做好纸质和视听材料的收集、整理和归档工作。对监控音像资料可转存移动硬盘或刻录光盘随案移送，并严格按密级规定进行保管。原则上音视频资料应长期保存，如要删除须履行审批手续后方可删除。</w:t>
      </w:r>
    </w:p>
    <w:p>
      <w:pPr>
        <w:ind w:firstLine="490"/>
        <w:rPr>
          <w:rFonts w:hint="default" w:ascii="Times New Roman" w:hAnsi="Times New Roman" w:cs="Times New Roman"/>
        </w:rPr>
      </w:pPr>
      <w:r>
        <w:rPr>
          <w:rFonts w:hint="default" w:ascii="Times New Roman" w:hAnsi="Times New Roman" w:cs="Times New Roman"/>
        </w:rPr>
        <w:t>十、谈话工作结束后，应及时切断谈话室内设备电源，清洁和整理内务，关闭门窗，确保安全。</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附件：中共重庆化工职业学院纪律检查委员会谈话对象安全交接登记表（略）</w:t>
      </w:r>
    </w:p>
    <w:p>
      <w:pPr>
        <w:shd w:val="clear" w:color="auto" w:fill="FFFFFF"/>
        <w:snapToGrid w:val="0"/>
        <w:ind w:firstLine="490"/>
        <w:jc w:val="left"/>
        <w:rPr>
          <w:rFonts w:hint="default" w:ascii="Times New Roman" w:hAnsi="Times New Roman" w:cs="Times New Roman"/>
          <w:color w:val="000000"/>
          <w:szCs w:val="24"/>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pStyle w:val="3"/>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131" w:name="_Toc24243"/>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纪委委员联系二级学院工作制度</w:t>
      </w:r>
      <w:bookmarkEnd w:id="131"/>
    </w:p>
    <w:p>
      <w:pPr>
        <w:pStyle w:val="5"/>
        <w:rPr>
          <w:rFonts w:hint="default" w:ascii="Times New Roman" w:hAnsi="Times New Roman" w:cs="Times New Roman"/>
        </w:rPr>
      </w:pPr>
      <w:r>
        <w:rPr>
          <w:rFonts w:hint="default" w:ascii="Times New Roman" w:hAnsi="Times New Roman" w:cs="Times New Roman"/>
        </w:rPr>
        <w:t>渝化职院纪〔2019〕3号</w:t>
      </w:r>
    </w:p>
    <w:p>
      <w:pPr>
        <w:widowControl/>
        <w:ind w:firstLine="490"/>
        <w:jc w:val="center"/>
        <w:rPr>
          <w:rFonts w:hint="default" w:ascii="Times New Roman" w:hAnsi="Times New Roman" w:cs="Times New Roman"/>
          <w:color w:val="000000"/>
          <w:kern w:val="0"/>
          <w:szCs w:val="24"/>
          <w:shd w:val="clear" w:color="auto" w:fill="FFFFFF"/>
        </w:rPr>
      </w:pPr>
    </w:p>
    <w:p>
      <w:pPr>
        <w:ind w:firstLine="490"/>
        <w:rPr>
          <w:rFonts w:hint="default" w:ascii="Times New Roman" w:hAnsi="Times New Roman" w:cs="Times New Roman"/>
        </w:rPr>
      </w:pPr>
      <w:r>
        <w:rPr>
          <w:rFonts w:hint="default" w:ascii="Times New Roman" w:hAnsi="Times New Roman" w:cs="Times New Roman"/>
        </w:rPr>
        <w:t>为全面履行党章赋予的职责，进一步推动我校全面从严治党和反腐败工作，充分发挥校纪委委员对我校全面从严治党的监督和推动作用，加强纪检监察工作的规范化和制度化建设，特制定本工作制度。</w:t>
      </w:r>
    </w:p>
    <w:p>
      <w:pPr>
        <w:pStyle w:val="6"/>
        <w:ind w:firstLine="490"/>
        <w:rPr>
          <w:rFonts w:hint="default" w:ascii="Times New Roman" w:hAnsi="Times New Roman" w:cs="Times New Roman"/>
        </w:rPr>
      </w:pPr>
      <w:r>
        <w:rPr>
          <w:rFonts w:hint="default" w:ascii="Times New Roman" w:hAnsi="Times New Roman" w:cs="Times New Roman"/>
        </w:rPr>
        <w:t>一、工作目的</w:t>
      </w:r>
    </w:p>
    <w:p>
      <w:pPr>
        <w:ind w:firstLine="490"/>
        <w:rPr>
          <w:rFonts w:hint="default" w:ascii="Times New Roman" w:hAnsi="Times New Roman" w:cs="Times New Roman"/>
        </w:rPr>
      </w:pPr>
      <w:r>
        <w:rPr>
          <w:rFonts w:hint="default" w:ascii="Times New Roman" w:hAnsi="Times New Roman" w:cs="Times New Roman"/>
        </w:rPr>
        <w:t>校纪委委员通过联系二级学院，倾听师生员工对本单位和学校全面从严治党的意见和建议，及时了解各单位全面从严治党工作的开展情况和存在的问题，督促和帮助其加强党的建设。</w:t>
      </w:r>
    </w:p>
    <w:p>
      <w:pPr>
        <w:pStyle w:val="6"/>
        <w:ind w:firstLine="490"/>
        <w:rPr>
          <w:rFonts w:hint="default" w:ascii="Times New Roman" w:hAnsi="Times New Roman" w:cs="Times New Roman"/>
        </w:rPr>
      </w:pPr>
      <w:r>
        <w:rPr>
          <w:rFonts w:hint="default" w:ascii="Times New Roman" w:hAnsi="Times New Roman" w:cs="Times New Roman"/>
        </w:rPr>
        <w:t>二、工作职责</w:t>
      </w:r>
    </w:p>
    <w:p>
      <w:pPr>
        <w:ind w:firstLine="490"/>
        <w:rPr>
          <w:rFonts w:hint="default" w:ascii="Times New Roman" w:hAnsi="Times New Roman" w:cs="Times New Roman"/>
        </w:rPr>
      </w:pPr>
      <w:r>
        <w:rPr>
          <w:rFonts w:hint="default" w:ascii="Times New Roman" w:hAnsi="Times New Roman" w:cs="Times New Roman"/>
        </w:rPr>
        <w:t>（一）校纪委委员职责</w:t>
      </w:r>
    </w:p>
    <w:p>
      <w:pPr>
        <w:ind w:firstLine="490"/>
        <w:rPr>
          <w:rFonts w:hint="default" w:ascii="Times New Roman" w:hAnsi="Times New Roman" w:cs="Times New Roman"/>
        </w:rPr>
      </w:pPr>
      <w:r>
        <w:rPr>
          <w:rFonts w:hint="default" w:ascii="Times New Roman" w:hAnsi="Times New Roman" w:cs="Times New Roman"/>
        </w:rPr>
        <w:t>1.督促检查联系单位全面从严治党主体责任和监督责任的贯彻落实情况，及时了解和掌握 “三重一大”制度执行情况和持之以恒落实中央八项规定精神情况。</w:t>
      </w:r>
    </w:p>
    <w:p>
      <w:pPr>
        <w:ind w:firstLine="490"/>
        <w:rPr>
          <w:rFonts w:hint="default" w:ascii="Times New Roman" w:hAnsi="Times New Roman" w:cs="Times New Roman"/>
        </w:rPr>
      </w:pPr>
      <w:r>
        <w:rPr>
          <w:rFonts w:hint="default" w:ascii="Times New Roman" w:hAnsi="Times New Roman" w:cs="Times New Roman"/>
        </w:rPr>
        <w:t>2.通过调查研究、走访谈话等多种形式深入联系单位开展工作，分析、查找存在的廉政风险点，探索从源头上预防腐败的途径。</w:t>
      </w:r>
    </w:p>
    <w:p>
      <w:pPr>
        <w:ind w:firstLine="490"/>
        <w:rPr>
          <w:rFonts w:hint="default" w:ascii="Times New Roman" w:hAnsi="Times New Roman" w:cs="Times New Roman"/>
        </w:rPr>
      </w:pPr>
      <w:r>
        <w:rPr>
          <w:rFonts w:hint="default" w:ascii="Times New Roman" w:hAnsi="Times New Roman" w:cs="Times New Roman"/>
        </w:rPr>
        <w:t>3.参与及指导联系单位组织开展全面从严治党宣传和教育活动，推进二级学院师德师风建设。</w:t>
      </w:r>
    </w:p>
    <w:p>
      <w:pPr>
        <w:ind w:firstLine="490"/>
        <w:rPr>
          <w:rFonts w:hint="default" w:ascii="Times New Roman" w:hAnsi="Times New Roman" w:cs="Times New Roman"/>
        </w:rPr>
      </w:pPr>
      <w:r>
        <w:rPr>
          <w:rFonts w:hint="default" w:ascii="Times New Roman" w:hAnsi="Times New Roman" w:cs="Times New Roman"/>
        </w:rPr>
        <w:t>4.与联系单位的党政领导保持密切联系，及时了解和掌握其落实全面从严治党责任制和相关工作制度情况，如发现重大问题和重要情况应及时向学校纪委负责人报告。</w:t>
      </w:r>
    </w:p>
    <w:p>
      <w:pPr>
        <w:ind w:firstLine="490"/>
        <w:rPr>
          <w:rFonts w:hint="default" w:ascii="Times New Roman" w:hAnsi="Times New Roman" w:cs="Times New Roman"/>
        </w:rPr>
      </w:pPr>
      <w:r>
        <w:rPr>
          <w:rFonts w:hint="default" w:ascii="Times New Roman" w:hAnsi="Times New Roman" w:cs="Times New Roman"/>
        </w:rPr>
        <w:t>（二）各二级学院职责</w:t>
      </w:r>
    </w:p>
    <w:p>
      <w:pPr>
        <w:ind w:firstLine="490"/>
        <w:rPr>
          <w:rFonts w:hint="default" w:ascii="Times New Roman" w:hAnsi="Times New Roman" w:cs="Times New Roman"/>
        </w:rPr>
      </w:pPr>
      <w:r>
        <w:rPr>
          <w:rFonts w:hint="default" w:ascii="Times New Roman" w:hAnsi="Times New Roman" w:cs="Times New Roman"/>
        </w:rPr>
        <w:t>1.党政主要负责人要切实履行全面从严治党工作第一责任人的职责，坚持“一岗双责”，将全面从严治党的要求融入日常管理工作之中。</w:t>
      </w:r>
    </w:p>
    <w:p>
      <w:pPr>
        <w:ind w:firstLine="490"/>
        <w:rPr>
          <w:rFonts w:hint="default" w:ascii="Times New Roman" w:hAnsi="Times New Roman" w:cs="Times New Roman"/>
        </w:rPr>
      </w:pPr>
      <w:r>
        <w:rPr>
          <w:rFonts w:hint="default" w:ascii="Times New Roman" w:hAnsi="Times New Roman" w:cs="Times New Roman"/>
        </w:rPr>
        <w:t>2.积极支持配合校纪委委员开展相关工作，自觉接受指导和监督。</w:t>
      </w:r>
    </w:p>
    <w:p>
      <w:pPr>
        <w:ind w:firstLine="490"/>
        <w:rPr>
          <w:rFonts w:hint="default" w:ascii="Times New Roman" w:hAnsi="Times New Roman" w:cs="Times New Roman"/>
        </w:rPr>
      </w:pPr>
      <w:r>
        <w:rPr>
          <w:rFonts w:hint="default" w:ascii="Times New Roman" w:hAnsi="Times New Roman" w:cs="Times New Roman"/>
        </w:rPr>
        <w:t>3.与联系本单位的校纪委委员保持经常性工作联系，及时通报开展全面从严治党工作情况和本单位师德师风建设情况。</w:t>
      </w:r>
    </w:p>
    <w:p>
      <w:pPr>
        <w:pStyle w:val="6"/>
        <w:ind w:firstLine="490"/>
        <w:rPr>
          <w:rFonts w:hint="default" w:ascii="Times New Roman" w:hAnsi="Times New Roman" w:cs="Times New Roman"/>
        </w:rPr>
      </w:pPr>
      <w:r>
        <w:rPr>
          <w:rFonts w:hint="default" w:ascii="Times New Roman" w:hAnsi="Times New Roman" w:cs="Times New Roman"/>
        </w:rPr>
        <w:t>三、工作要求</w:t>
      </w:r>
    </w:p>
    <w:p>
      <w:pPr>
        <w:ind w:firstLine="490"/>
        <w:rPr>
          <w:rFonts w:hint="default" w:ascii="Times New Roman" w:hAnsi="Times New Roman" w:cs="Times New Roman"/>
        </w:rPr>
      </w:pPr>
      <w:r>
        <w:rPr>
          <w:rFonts w:hint="default" w:ascii="Times New Roman" w:hAnsi="Times New Roman" w:cs="Times New Roman"/>
        </w:rPr>
        <w:t>1.校纪委委员每学期应至少参加1次所联系单位的专题组织生活会或全面从严治党方面的工作会议、活动等。</w:t>
      </w:r>
    </w:p>
    <w:p>
      <w:pPr>
        <w:ind w:firstLine="490"/>
        <w:rPr>
          <w:rFonts w:hint="default" w:ascii="Times New Roman" w:hAnsi="Times New Roman" w:cs="Times New Roman"/>
        </w:rPr>
      </w:pPr>
      <w:r>
        <w:rPr>
          <w:rFonts w:hint="default" w:ascii="Times New Roman" w:hAnsi="Times New Roman" w:cs="Times New Roman"/>
        </w:rPr>
        <w:t>2.校纪委委员应认真记录开展联系工作的情况，将所了解到的问题及时进行汇总、分析，并在学校纪委会上提出改进建议或意见，不断提高学校全面从严治党工作的针对性和有效性。</w:t>
      </w:r>
    </w:p>
    <w:p>
      <w:pPr>
        <w:ind w:firstLine="490"/>
        <w:rPr>
          <w:rFonts w:hint="default" w:ascii="Times New Roman" w:hAnsi="Times New Roman" w:cs="Times New Roman"/>
        </w:rPr>
      </w:pPr>
      <w:r>
        <w:rPr>
          <w:rFonts w:hint="default" w:ascii="Times New Roman" w:hAnsi="Times New Roman" w:cs="Times New Roman"/>
        </w:rPr>
        <w:t>3.校纪委委员在工作中应带头执行全面从严治党的各项规定，依纪依法正确履行职责。对重大问题的答复和处理，必须经过校纪委会集体研究或学校纪委负责人批复后进行，严格遵守保密规定。</w:t>
      </w:r>
    </w:p>
    <w:p>
      <w:pPr>
        <w:pStyle w:val="6"/>
        <w:ind w:firstLine="490"/>
        <w:rPr>
          <w:rFonts w:hint="default" w:ascii="Times New Roman" w:hAnsi="Times New Roman" w:cs="Times New Roman"/>
        </w:rPr>
      </w:pPr>
      <w:r>
        <w:rPr>
          <w:rFonts w:hint="default" w:ascii="Times New Roman" w:hAnsi="Times New Roman" w:cs="Times New Roman"/>
        </w:rPr>
        <w:t>四、其他事项</w:t>
      </w:r>
    </w:p>
    <w:p>
      <w:pPr>
        <w:ind w:firstLine="490"/>
        <w:rPr>
          <w:rFonts w:hint="default" w:ascii="Times New Roman" w:hAnsi="Times New Roman" w:cs="Times New Roman"/>
        </w:rPr>
      </w:pPr>
      <w:r>
        <w:rPr>
          <w:rFonts w:hint="default" w:ascii="Times New Roman" w:hAnsi="Times New Roman" w:cs="Times New Roman"/>
        </w:rPr>
        <w:t>本制度自公布之日起施行。</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附件：1.中共重庆化工职业学院纪律检查委员会纪委委员联系二级学院责任分工</w:t>
      </w:r>
    </w:p>
    <w:p>
      <w:pPr>
        <w:ind w:firstLine="490"/>
        <w:rPr>
          <w:rFonts w:hint="default" w:ascii="Times New Roman" w:hAnsi="Times New Roman" w:cs="Times New Roman"/>
        </w:rPr>
      </w:pPr>
      <w:r>
        <w:rPr>
          <w:rFonts w:hint="default" w:ascii="Times New Roman" w:hAnsi="Times New Roman" w:cs="Times New Roman"/>
        </w:rPr>
        <w:t>2.中共重庆化工职业学院纪律检查委员会纪委委员联系二级学院工作记录表</w:t>
      </w:r>
    </w:p>
    <w:p>
      <w:pPr>
        <w:ind w:firstLine="650"/>
        <w:rPr>
          <w:rFonts w:hint="default" w:ascii="Times New Roman" w:hAnsi="Times New Roman" w:cs="Times New Roman"/>
          <w:color w:val="000000"/>
          <w:sz w:val="32"/>
          <w:szCs w:val="32"/>
        </w:rPr>
      </w:pPr>
    </w:p>
    <w:p>
      <w:pPr>
        <w:widowControl/>
        <w:spacing w:line="560" w:lineRule="atLeast"/>
        <w:ind w:firstLine="570"/>
        <w:jc w:val="left"/>
        <w:rPr>
          <w:rFonts w:hint="default" w:ascii="Times New Roman" w:hAnsi="Times New Roman" w:cs="Times New Roman"/>
          <w:color w:val="000000"/>
          <w:kern w:val="0"/>
          <w:sz w:val="28"/>
          <w:szCs w:val="28"/>
          <w:shd w:val="clear" w:color="auto" w:fill="FFFFFF"/>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pStyle w:val="3"/>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132" w:name="_Toc15587"/>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公派出国（境）管理办法（暂行）</w:t>
      </w:r>
      <w:bookmarkEnd w:id="132"/>
    </w:p>
    <w:p>
      <w:pPr>
        <w:pStyle w:val="5"/>
        <w:rPr>
          <w:rFonts w:hint="default" w:ascii="Times New Roman" w:hAnsi="Times New Roman" w:cs="Times New Roman"/>
        </w:rPr>
      </w:pPr>
      <w:r>
        <w:rPr>
          <w:rFonts w:hint="default" w:ascii="Times New Roman" w:hAnsi="Times New Roman" w:cs="Times New Roman"/>
        </w:rPr>
        <w:t>渝化职院〔2016〕59号</w:t>
      </w:r>
    </w:p>
    <w:p>
      <w:pPr>
        <w:spacing w:line="579" w:lineRule="exact"/>
        <w:ind w:firstLine="890"/>
        <w:jc w:val="center"/>
        <w:rPr>
          <w:rFonts w:hint="default" w:ascii="Times New Roman" w:hAnsi="Times New Roman" w:eastAsia="方正小标宋简体" w:cs="Times New Roman"/>
          <w:color w:val="000000"/>
          <w:sz w:val="44"/>
          <w:szCs w:val="44"/>
        </w:rPr>
      </w:pPr>
    </w:p>
    <w:p>
      <w:pPr>
        <w:ind w:firstLine="490"/>
        <w:rPr>
          <w:rFonts w:hint="default" w:ascii="Times New Roman" w:hAnsi="Times New Roman" w:cs="Times New Roman"/>
        </w:rPr>
      </w:pPr>
      <w:r>
        <w:rPr>
          <w:rFonts w:hint="default" w:ascii="Times New Roman" w:hAnsi="Times New Roman" w:cs="Times New Roman"/>
        </w:rPr>
        <w:t>为进一步加强我院优秀人才的国际交流培养，拓展骨干人才的国际视野，提高公派出国（境）工作成效，结合学院发展规划及国家公派出国（境）政策调整的实际情况，制定本办法。</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派出国（境）人员的选派原则</w:t>
      </w:r>
    </w:p>
    <w:p>
      <w:pPr>
        <w:ind w:firstLine="490"/>
        <w:rPr>
          <w:rFonts w:hint="default" w:ascii="Times New Roman" w:hAnsi="Times New Roman" w:cs="Times New Roman"/>
        </w:rPr>
      </w:pPr>
      <w:r>
        <w:rPr>
          <w:rFonts w:hint="default" w:ascii="Times New Roman" w:hAnsi="Times New Roman" w:cs="Times New Roman"/>
        </w:rPr>
        <w:t>公派出国（境）人员的审批工作，应切实贯彻国家“按需派遣，保证质量，学用一致”的方针，学校根据专业发展规划、师资队伍建设及干部队伍建设的需要，考虑学院建设的重点专业、重庆市支柱产业相关专业、重点科研项目以及主干课程队伍建设的需要，经各二级学院，各单位或职能部门推荐，由学院批准，确定因公出国（境）的候选人。公派出国（境）人员的选拔和审批，应从学院审定的候选人中确定，未列入公派出国（境）候选人者，原则上不予公派。</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手续办理及渠道</w:t>
      </w:r>
    </w:p>
    <w:p>
      <w:pPr>
        <w:ind w:firstLine="490"/>
        <w:rPr>
          <w:rFonts w:hint="default" w:ascii="Times New Roman" w:hAnsi="Times New Roman" w:cs="Times New Roman"/>
        </w:rPr>
      </w:pPr>
      <w:r>
        <w:rPr>
          <w:rFonts w:hint="default" w:ascii="Times New Roman" w:hAnsi="Times New Roman" w:cs="Times New Roman"/>
        </w:rPr>
        <w:t>1.国家留学基金管理委员会资助出国留学</w:t>
      </w:r>
    </w:p>
    <w:p>
      <w:pPr>
        <w:ind w:firstLine="490"/>
        <w:rPr>
          <w:rFonts w:hint="default" w:ascii="Times New Roman" w:hAnsi="Times New Roman" w:cs="Times New Roman"/>
        </w:rPr>
      </w:pPr>
      <w:r>
        <w:rPr>
          <w:rFonts w:hint="default" w:ascii="Times New Roman" w:hAnsi="Times New Roman" w:cs="Times New Roman"/>
        </w:rPr>
        <w:t>申请人向留学基金委申请，同时报所在二级学院或部门备案。二级学院领导负责填写推荐意见后报对外合作与交流处及人事处审核，并上报学院，经分管领导和学院主要领导审批后，报上级主管部门和国家留学基金委。</w:t>
      </w:r>
    </w:p>
    <w:p>
      <w:pPr>
        <w:ind w:firstLine="490"/>
        <w:rPr>
          <w:rFonts w:hint="default" w:ascii="Times New Roman" w:hAnsi="Times New Roman" w:cs="Times New Roman"/>
        </w:rPr>
      </w:pPr>
      <w:r>
        <w:rPr>
          <w:rFonts w:hint="default" w:ascii="Times New Roman" w:hAnsi="Times New Roman" w:cs="Times New Roman"/>
        </w:rPr>
        <w:t>2.教育部下达的出国名额</w:t>
      </w:r>
    </w:p>
    <w:p>
      <w:pPr>
        <w:ind w:firstLine="490"/>
        <w:rPr>
          <w:rFonts w:hint="default" w:ascii="Times New Roman" w:hAnsi="Times New Roman" w:cs="Times New Roman"/>
        </w:rPr>
      </w:pPr>
      <w:r>
        <w:rPr>
          <w:rFonts w:hint="default" w:ascii="Times New Roman" w:hAnsi="Times New Roman" w:cs="Times New Roman"/>
        </w:rPr>
        <w:t>根据教育部所下达的文件要求由学院直接选拔人才，或由各二级学院、各部门推荐人选，报对外合作与交流处。经学院党委会研究确定正式人选，经院长签字后报上级主管部门和教育部。</w:t>
      </w:r>
    </w:p>
    <w:p>
      <w:pPr>
        <w:ind w:firstLine="490"/>
        <w:rPr>
          <w:rFonts w:hint="default" w:ascii="Times New Roman" w:hAnsi="Times New Roman" w:cs="Times New Roman"/>
        </w:rPr>
      </w:pPr>
      <w:r>
        <w:rPr>
          <w:rFonts w:hint="default" w:ascii="Times New Roman" w:hAnsi="Times New Roman" w:cs="Times New Roman"/>
        </w:rPr>
        <w:t>3.单位公派</w:t>
      </w:r>
    </w:p>
    <w:p>
      <w:pPr>
        <w:ind w:firstLine="490"/>
        <w:rPr>
          <w:rFonts w:hint="default" w:ascii="Times New Roman" w:hAnsi="Times New Roman" w:cs="Times New Roman"/>
        </w:rPr>
      </w:pPr>
      <w:r>
        <w:rPr>
          <w:rFonts w:hint="default" w:ascii="Times New Roman" w:hAnsi="Times New Roman" w:cs="Times New Roman"/>
        </w:rPr>
        <w:t>（１）校际交流渠道</w:t>
      </w:r>
    </w:p>
    <w:p>
      <w:pPr>
        <w:ind w:firstLine="466"/>
        <w:rPr>
          <w:rFonts w:hint="default" w:ascii="Times New Roman" w:hAnsi="Times New Roman" w:cs="Times New Roman"/>
          <w:spacing w:val="-6"/>
        </w:rPr>
      </w:pPr>
      <w:r>
        <w:rPr>
          <w:rFonts w:hint="default" w:ascii="Times New Roman" w:hAnsi="Times New Roman" w:cs="Times New Roman"/>
          <w:spacing w:val="-6"/>
        </w:rPr>
        <w:t>对外合作与交流处根据相关文件与有关部门协商，提出选拔人选，并向学院上报正式候选人，经学院党委会研究确定正式人选，经院长签字后上报上级主管部门等批复。</w:t>
      </w:r>
    </w:p>
    <w:p>
      <w:pPr>
        <w:ind w:firstLine="490"/>
        <w:rPr>
          <w:rFonts w:hint="default" w:ascii="Times New Roman" w:hAnsi="Times New Roman" w:cs="Times New Roman"/>
        </w:rPr>
      </w:pPr>
      <w:r>
        <w:rPr>
          <w:rFonts w:hint="default" w:ascii="Times New Roman" w:hAnsi="Times New Roman" w:cs="Times New Roman"/>
        </w:rPr>
        <w:t>（２）个人或单位联系纳入公派渠道</w:t>
      </w:r>
    </w:p>
    <w:p>
      <w:pPr>
        <w:ind w:firstLine="490"/>
        <w:rPr>
          <w:rFonts w:hint="default" w:ascii="Times New Roman" w:hAnsi="Times New Roman" w:cs="Times New Roman"/>
        </w:rPr>
      </w:pPr>
      <w:r>
        <w:rPr>
          <w:rFonts w:hint="default" w:ascii="Times New Roman" w:hAnsi="Times New Roman" w:cs="Times New Roman"/>
        </w:rPr>
        <w:t>个人或单位联系得到资助者，本人向所在单位申请，经二级学院领导签署意见后，由对外合作与交流处（副处级以上干部，需经过组织部审批；参加国际会议，需经过科研处会签），经分管领导和学院主要领导审批后，报上级相关部分批复。</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申报时间</w:t>
      </w:r>
    </w:p>
    <w:p>
      <w:pPr>
        <w:ind w:firstLine="490"/>
        <w:rPr>
          <w:rFonts w:hint="default" w:ascii="Times New Roman" w:hAnsi="Times New Roman" w:cs="Times New Roman"/>
        </w:rPr>
      </w:pPr>
      <w:r>
        <w:rPr>
          <w:rFonts w:hint="default" w:ascii="Times New Roman" w:hAnsi="Times New Roman" w:cs="Times New Roman"/>
        </w:rPr>
        <w:t>1.国家留学基金资助出国留学</w:t>
      </w:r>
    </w:p>
    <w:p>
      <w:pPr>
        <w:ind w:firstLine="490"/>
        <w:rPr>
          <w:rFonts w:hint="default" w:ascii="Times New Roman" w:hAnsi="Times New Roman" w:cs="Times New Roman"/>
        </w:rPr>
      </w:pPr>
      <w:r>
        <w:rPr>
          <w:rFonts w:hint="default" w:ascii="Times New Roman" w:hAnsi="Times New Roman" w:cs="Times New Roman"/>
        </w:rPr>
        <w:t>个人申请材料上交时间严格按照对外合作与交流处通知的截止时间，由个人交至学院对外合作与交流处备案。需学院填写签发的推荐意见，应在截止时间前十天报学院党政办公室。</w:t>
      </w:r>
    </w:p>
    <w:p>
      <w:pPr>
        <w:ind w:firstLine="490"/>
        <w:rPr>
          <w:rFonts w:hint="default" w:ascii="Times New Roman" w:hAnsi="Times New Roman" w:cs="Times New Roman"/>
        </w:rPr>
      </w:pPr>
      <w:r>
        <w:rPr>
          <w:rFonts w:hint="default" w:ascii="Times New Roman" w:hAnsi="Times New Roman" w:cs="Times New Roman"/>
        </w:rPr>
        <w:t>2.教育部下达的名额和校际交流的名额</w:t>
      </w:r>
    </w:p>
    <w:p>
      <w:pPr>
        <w:ind w:firstLine="490"/>
        <w:rPr>
          <w:rFonts w:hint="default" w:ascii="Times New Roman" w:hAnsi="Times New Roman" w:cs="Times New Roman"/>
        </w:rPr>
      </w:pPr>
      <w:r>
        <w:rPr>
          <w:rFonts w:hint="default" w:ascii="Times New Roman" w:hAnsi="Times New Roman" w:cs="Times New Roman"/>
        </w:rPr>
        <w:t>一般应在接到对外合作与交流处通知的一周内，或根据对外合作与交流处通知上的最终截止日期上交申报候选人的材料。如情况特殊，根据需要另作适当调整。</w:t>
      </w:r>
    </w:p>
    <w:p>
      <w:pPr>
        <w:ind w:firstLine="490"/>
        <w:rPr>
          <w:rFonts w:hint="default" w:ascii="Times New Roman" w:hAnsi="Times New Roman" w:cs="Times New Roman"/>
        </w:rPr>
      </w:pPr>
      <w:r>
        <w:rPr>
          <w:rFonts w:hint="default" w:ascii="Times New Roman" w:hAnsi="Times New Roman" w:cs="Times New Roman"/>
        </w:rPr>
        <w:t>3.因公临时出国（境）人员</w:t>
      </w:r>
    </w:p>
    <w:p>
      <w:pPr>
        <w:ind w:firstLine="490"/>
        <w:rPr>
          <w:rFonts w:hint="default" w:ascii="Times New Roman" w:hAnsi="Times New Roman" w:cs="Times New Roman"/>
        </w:rPr>
      </w:pPr>
      <w:r>
        <w:rPr>
          <w:rFonts w:hint="default" w:ascii="Times New Roman" w:hAnsi="Times New Roman" w:cs="Times New Roman"/>
        </w:rPr>
        <w:t>赴单一国家及欧共体人员的申请应在离出境前两个月上报；赴港澳台人员须提前2个月上报；赴台湾人员须提前2个半月上报；出访两个以上国家的项目，除了上述期限，必须增加前往第二国以后各国（含第二国）的签证工作日。</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申报内容</w:t>
      </w:r>
    </w:p>
    <w:p>
      <w:pPr>
        <w:ind w:firstLine="490"/>
        <w:rPr>
          <w:rFonts w:hint="default" w:ascii="Times New Roman" w:hAnsi="Times New Roman" w:cs="Times New Roman"/>
        </w:rPr>
      </w:pPr>
      <w:r>
        <w:rPr>
          <w:rFonts w:hint="default" w:ascii="Times New Roman" w:hAnsi="Times New Roman" w:cs="Times New Roman"/>
        </w:rPr>
        <w:t>1.国家公派、校际交流的人选</w:t>
      </w:r>
    </w:p>
    <w:p>
      <w:pPr>
        <w:ind w:firstLine="490"/>
        <w:rPr>
          <w:rFonts w:hint="default" w:ascii="Times New Roman" w:hAnsi="Times New Roman" w:cs="Times New Roman"/>
        </w:rPr>
      </w:pPr>
      <w:r>
        <w:rPr>
          <w:rFonts w:hint="default" w:ascii="Times New Roman" w:hAnsi="Times New Roman" w:cs="Times New Roman"/>
        </w:rPr>
        <w:t>国家公派、校际交流的人选申报表由二级学院和部门领导签署意见后报对外合作与交流处，其内容应包括候选人的简历、政治表现、业务水平、科研成果、外语水平、出国学习的具体内容、达到的目标及回来发挥作用等情况。</w:t>
      </w:r>
    </w:p>
    <w:p>
      <w:pPr>
        <w:ind w:firstLine="490"/>
        <w:rPr>
          <w:rFonts w:hint="default" w:ascii="Times New Roman" w:hAnsi="Times New Roman" w:cs="Times New Roman"/>
        </w:rPr>
      </w:pPr>
      <w:r>
        <w:rPr>
          <w:rFonts w:hint="default" w:ascii="Times New Roman" w:hAnsi="Times New Roman" w:cs="Times New Roman"/>
        </w:rPr>
        <w:t>2.个人或单位联系纳入公派的人选</w:t>
      </w:r>
    </w:p>
    <w:p>
      <w:pPr>
        <w:ind w:firstLine="490"/>
        <w:rPr>
          <w:rFonts w:hint="default" w:ascii="Times New Roman" w:hAnsi="Times New Roman" w:cs="Times New Roman"/>
        </w:rPr>
      </w:pPr>
      <w:r>
        <w:rPr>
          <w:rFonts w:hint="default" w:ascii="Times New Roman" w:hAnsi="Times New Roman" w:cs="Times New Roman"/>
        </w:rPr>
        <w:t>除提供对方邀请信和对方提供的经济资助证明外，还需提供：</w:t>
      </w:r>
    </w:p>
    <w:p>
      <w:pPr>
        <w:ind w:firstLine="490"/>
        <w:rPr>
          <w:rFonts w:hint="default" w:ascii="Times New Roman" w:hAnsi="Times New Roman" w:cs="Times New Roman"/>
        </w:rPr>
      </w:pPr>
      <w:r>
        <w:rPr>
          <w:rFonts w:hint="default" w:ascii="Times New Roman" w:hAnsi="Times New Roman" w:cs="Times New Roman"/>
        </w:rPr>
        <w:t>（１）申请合作研究须说明合作研究的课题，包括研究内容、进度、合作方式、经费、预期目标以及参与合作研究的对方人员姓名。</w:t>
      </w:r>
    </w:p>
    <w:p>
      <w:pPr>
        <w:ind w:firstLine="490"/>
        <w:rPr>
          <w:rFonts w:hint="default" w:ascii="Times New Roman" w:hAnsi="Times New Roman" w:cs="Times New Roman"/>
        </w:rPr>
      </w:pPr>
      <w:r>
        <w:rPr>
          <w:rFonts w:hint="default" w:ascii="Times New Roman" w:hAnsi="Times New Roman" w:cs="Times New Roman"/>
        </w:rPr>
        <w:t>（２）申请出席国际会议须写明会议名称、被接受的论文题目（申请者提交论文首先由所在单位进行保密审查），并注明会议有无“一中一台”、“两个中国”等问题。如论文的内容涉及人文社会科学方面的问题，还需附上论文摘要。</w:t>
      </w:r>
    </w:p>
    <w:p>
      <w:pPr>
        <w:ind w:firstLine="490"/>
        <w:rPr>
          <w:rFonts w:hint="default" w:ascii="Times New Roman" w:hAnsi="Times New Roman" w:cs="Times New Roman"/>
        </w:rPr>
      </w:pPr>
      <w:r>
        <w:rPr>
          <w:rFonts w:hint="default" w:ascii="Times New Roman" w:hAnsi="Times New Roman" w:cs="Times New Roman"/>
        </w:rPr>
        <w:t>（３）申请访问考察须写明访问考察的具体内容及目标。</w:t>
      </w:r>
    </w:p>
    <w:p>
      <w:pPr>
        <w:ind w:firstLine="490"/>
        <w:rPr>
          <w:rFonts w:hint="default" w:ascii="Times New Roman" w:hAnsi="Times New Roman" w:cs="Times New Roman"/>
        </w:rPr>
      </w:pPr>
      <w:r>
        <w:rPr>
          <w:rFonts w:hint="default" w:ascii="Times New Roman" w:hAnsi="Times New Roman" w:cs="Times New Roman"/>
        </w:rPr>
        <w:t>（４）申请短期讲学应说明讲学题目、简要内容和讲学对象等。</w:t>
      </w:r>
    </w:p>
    <w:p>
      <w:pPr>
        <w:ind w:firstLine="490"/>
        <w:rPr>
          <w:rFonts w:hint="default" w:ascii="Times New Roman" w:hAnsi="Times New Roman" w:cs="Times New Roman"/>
        </w:rPr>
      </w:pPr>
      <w:r>
        <w:rPr>
          <w:rFonts w:hint="default" w:ascii="Times New Roman" w:hAnsi="Times New Roman" w:cs="Times New Roman"/>
        </w:rPr>
        <w:t>（５）申请实习培训要写明实习培训的内容和应达到的目标。</w:t>
      </w:r>
    </w:p>
    <w:p>
      <w:pPr>
        <w:ind w:firstLine="490"/>
        <w:rPr>
          <w:rFonts w:hint="default" w:ascii="Times New Roman" w:hAnsi="Times New Roman" w:cs="Times New Roman"/>
        </w:rPr>
      </w:pPr>
      <w:r>
        <w:rPr>
          <w:rFonts w:hint="default" w:ascii="Times New Roman" w:hAnsi="Times New Roman" w:cs="Times New Roman"/>
        </w:rPr>
        <w:t>（６）申请报告要注明：出访日期、往返路线、在国（境）外停留的天数和费用落实情况。</w:t>
      </w:r>
    </w:p>
    <w:p>
      <w:pPr>
        <w:ind w:firstLine="490"/>
        <w:rPr>
          <w:rFonts w:hint="default" w:ascii="Times New Roman" w:hAnsi="Times New Roman" w:cs="Times New Roman"/>
        </w:rPr>
      </w:pPr>
      <w:r>
        <w:rPr>
          <w:rFonts w:hint="default" w:ascii="Times New Roman" w:hAnsi="Times New Roman" w:cs="Times New Roman"/>
        </w:rPr>
        <w:t>（７）出访人员若需拟顺访途径国家和地区，应持顺访国家和地区的有效邀请信，连同申请报告一并上报，经市政府外事外侨办及上级主管部门批准后可列入出访计划。</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公派出国（境）人员基本条件</w:t>
      </w:r>
    </w:p>
    <w:p>
      <w:pPr>
        <w:ind w:firstLine="490"/>
        <w:rPr>
          <w:rFonts w:hint="default" w:ascii="Times New Roman" w:hAnsi="Times New Roman" w:cs="Times New Roman"/>
        </w:rPr>
      </w:pPr>
      <w:r>
        <w:rPr>
          <w:rFonts w:hint="default" w:ascii="Times New Roman" w:hAnsi="Times New Roman" w:cs="Times New Roman"/>
        </w:rPr>
        <w:t>1.坚持四项基本原则，热爱社会主义祖国，政治立场坚定，思想品德优秀，工作认真负责，有事业心，能按时回国。</w:t>
      </w:r>
    </w:p>
    <w:p>
      <w:pPr>
        <w:ind w:firstLine="490"/>
        <w:rPr>
          <w:rFonts w:hint="default" w:ascii="Times New Roman" w:hAnsi="Times New Roman" w:cs="Times New Roman"/>
        </w:rPr>
      </w:pPr>
      <w:r>
        <w:rPr>
          <w:rFonts w:hint="default" w:ascii="Times New Roman" w:hAnsi="Times New Roman" w:cs="Times New Roman"/>
        </w:rPr>
        <w:t>2.具有扎实的专业理论知识和较系统的专门知识，教学效果好，科研能力强，在本专业某一方向上已有一定的研究基础或成果，通过出国学习能取得较大的进展。</w:t>
      </w:r>
    </w:p>
    <w:p>
      <w:pPr>
        <w:ind w:firstLine="490"/>
        <w:rPr>
          <w:rFonts w:hint="default" w:ascii="Times New Roman" w:hAnsi="Times New Roman" w:cs="Times New Roman"/>
        </w:rPr>
      </w:pPr>
      <w:r>
        <w:rPr>
          <w:rFonts w:hint="default" w:ascii="Times New Roman" w:hAnsi="Times New Roman" w:cs="Times New Roman"/>
        </w:rPr>
        <w:t>3.高级访问学者，应具有高级专业技术职称，其中具有正高级职称者年龄不超过55岁，具有副高级职称者年龄不超过45岁，出国留学的目的是通过学术访问或合作科研，了解掌握世界最新成果。</w:t>
      </w:r>
    </w:p>
    <w:p>
      <w:pPr>
        <w:ind w:firstLine="490"/>
        <w:rPr>
          <w:rFonts w:hint="default" w:ascii="Times New Roman" w:hAnsi="Times New Roman" w:cs="Times New Roman"/>
        </w:rPr>
      </w:pPr>
      <w:r>
        <w:rPr>
          <w:rFonts w:hint="default" w:ascii="Times New Roman" w:hAnsi="Times New Roman" w:cs="Times New Roman"/>
        </w:rPr>
        <w:t>4.具备相应的外语条件。教育部下达的公派名额，应参加全国统一的WSK考试，成绩达到规定要求，校际交流处等其它公派渠道派出的人员，原则上也应参加WSK考试（或提供相应的外语水平证明：雅思、托福等），其中副教授以上的中年骨干，外语成绩可适当放宽，但必须具备用外语进行专业交流的一定能力。</w:t>
      </w:r>
    </w:p>
    <w:p>
      <w:pPr>
        <w:ind w:firstLine="490"/>
        <w:rPr>
          <w:rFonts w:hint="default" w:ascii="Times New Roman" w:hAnsi="Times New Roman" w:cs="Times New Roman"/>
        </w:rPr>
      </w:pPr>
      <w:r>
        <w:rPr>
          <w:rFonts w:hint="default" w:ascii="Times New Roman" w:hAnsi="Times New Roman" w:cs="Times New Roman"/>
        </w:rPr>
        <w:t>5.身体健康，能适应国外的学习和工作，通过规定的体格检查。</w:t>
      </w:r>
    </w:p>
    <w:p>
      <w:pPr>
        <w:ind w:firstLine="490"/>
        <w:rPr>
          <w:rFonts w:hint="default" w:ascii="Times New Roman" w:hAnsi="Times New Roman" w:cs="Times New Roman"/>
        </w:rPr>
      </w:pPr>
      <w:r>
        <w:rPr>
          <w:rFonts w:hint="default" w:ascii="Times New Roman" w:hAnsi="Times New Roman" w:cs="Times New Roman"/>
        </w:rPr>
        <w:t>6.离退休人员原则上不外派出国（境）执行公务，如确需出访，应由其所在部门（单位）报告说明同意出访的理由，须负责人签字并加盖公章，必要时提供市级医院出具的健康证明。</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签定协议书</w:t>
      </w:r>
    </w:p>
    <w:p>
      <w:pPr>
        <w:ind w:firstLine="490"/>
        <w:rPr>
          <w:rFonts w:hint="default" w:ascii="Times New Roman" w:hAnsi="Times New Roman" w:cs="Times New Roman"/>
        </w:rPr>
      </w:pPr>
      <w:r>
        <w:rPr>
          <w:rFonts w:hint="default" w:ascii="Times New Roman" w:hAnsi="Times New Roman" w:cs="Times New Roman"/>
        </w:rPr>
        <w:t>出国留学人员（六个月以上）在得到教育部批复后，应与我院签定《出国留学协议书》并交纳保证金（国家公费留学需向国家留学基金委交纳保证金的人除外）。办好协议书公证手续后，国际合作与交流处办理护照等派出手续。</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辞行和回国报告</w:t>
      </w:r>
    </w:p>
    <w:p>
      <w:pPr>
        <w:ind w:firstLine="490"/>
        <w:rPr>
          <w:rFonts w:hint="default" w:ascii="Times New Roman" w:hAnsi="Times New Roman" w:cs="Times New Roman"/>
        </w:rPr>
      </w:pPr>
      <w:r>
        <w:rPr>
          <w:rFonts w:hint="default" w:ascii="Times New Roman" w:hAnsi="Times New Roman" w:cs="Times New Roman"/>
        </w:rPr>
        <w:t>1.公派出国（境）人员在确定出国（境）时间后，应及时向本部门（单位）领导、人事处和对外合作与交流处有关负责同志联系。</w:t>
      </w:r>
    </w:p>
    <w:p>
      <w:pPr>
        <w:ind w:firstLine="490"/>
        <w:rPr>
          <w:rFonts w:hint="default" w:ascii="Times New Roman" w:hAnsi="Times New Roman" w:cs="Times New Roman"/>
        </w:rPr>
      </w:pPr>
      <w:r>
        <w:rPr>
          <w:rFonts w:hint="default" w:ascii="Times New Roman" w:hAnsi="Times New Roman" w:cs="Times New Roman"/>
        </w:rPr>
        <w:t>2.公派出国（境）人员回国后，应在一周内向所在部门（单位）、对外合作与交流处、人事处报到，并提交书面小结。出席国际会议的总结报告应上交存档。</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注意事项</w:t>
      </w:r>
    </w:p>
    <w:p>
      <w:pPr>
        <w:ind w:firstLine="490"/>
        <w:rPr>
          <w:rFonts w:hint="default" w:ascii="Times New Roman" w:hAnsi="Times New Roman" w:cs="Times New Roman"/>
        </w:rPr>
      </w:pPr>
      <w:r>
        <w:rPr>
          <w:rFonts w:hint="default" w:ascii="Times New Roman" w:hAnsi="Times New Roman" w:cs="Times New Roman"/>
        </w:rPr>
        <w:t>1.上级主管部门的批复一旦下达，无特殊情况不再受理要求延长、顺访或增加费用的后续文。</w:t>
      </w:r>
    </w:p>
    <w:p>
      <w:pPr>
        <w:ind w:firstLine="490"/>
        <w:rPr>
          <w:rFonts w:hint="default" w:ascii="Times New Roman" w:hAnsi="Times New Roman" w:cs="Times New Roman"/>
        </w:rPr>
      </w:pPr>
      <w:r>
        <w:rPr>
          <w:rFonts w:hint="default" w:ascii="Times New Roman" w:hAnsi="Times New Roman" w:cs="Times New Roman"/>
        </w:rPr>
        <w:t>2.临时出国（境）人员应按期回国，无特殊情况不能延长。</w:t>
      </w:r>
    </w:p>
    <w:p>
      <w:pPr>
        <w:ind w:firstLine="490"/>
        <w:rPr>
          <w:rFonts w:hint="default" w:ascii="Times New Roman" w:hAnsi="Times New Roman" w:cs="Times New Roman"/>
        </w:rPr>
      </w:pPr>
      <w:r>
        <w:rPr>
          <w:rFonts w:hint="default" w:ascii="Times New Roman" w:hAnsi="Times New Roman" w:cs="Times New Roman"/>
        </w:rPr>
        <w:t>3.做好保密工作，坚持内外有别，不泄露我方机密科技情报和不宜对外公开情况。</w:t>
      </w:r>
    </w:p>
    <w:p>
      <w:pPr>
        <w:ind w:firstLine="490"/>
        <w:rPr>
          <w:rFonts w:hint="default" w:ascii="Times New Roman" w:hAnsi="Times New Roman" w:cs="Times New Roman"/>
          <w:spacing w:val="-6"/>
        </w:rPr>
      </w:pPr>
      <w:r>
        <w:rPr>
          <w:rFonts w:hint="default" w:ascii="Times New Roman" w:hAnsi="Times New Roman" w:cs="Times New Roman"/>
        </w:rPr>
        <w:t>4.</w:t>
      </w:r>
      <w:r>
        <w:rPr>
          <w:rFonts w:hint="default" w:ascii="Times New Roman" w:hAnsi="Times New Roman" w:cs="Times New Roman"/>
          <w:spacing w:val="-6"/>
        </w:rPr>
        <w:t>对于不遵守此规定者，学院将不受理其出国（境）申请或取消其出国（境）任务。</w:t>
      </w:r>
    </w:p>
    <w:p>
      <w:pPr>
        <w:ind w:firstLine="492"/>
        <w:rPr>
          <w:rFonts w:hint="default" w:ascii="Times New Roman" w:hAnsi="Times New Roman" w:cs="Times New Roman"/>
          <w:color w:val="000000"/>
          <w:szCs w:val="24"/>
        </w:rPr>
      </w:pPr>
      <w:r>
        <w:rPr>
          <w:rFonts w:hint="default" w:ascii="Times New Roman" w:hAnsi="Times New Roman" w:cs="Times New Roman"/>
          <w:b/>
        </w:rPr>
        <w:t>第九条</w:t>
      </w:r>
      <w:r>
        <w:rPr>
          <w:rFonts w:hint="default" w:ascii="Times New Roman" w:hAnsi="Times New Roman" w:cs="Times New Roman"/>
        </w:rPr>
        <w:t xml:space="preserve">  本办法解释权归对外合作与交流处。本办法自颁布之日起实施。</w:t>
      </w:r>
      <w:r>
        <w:rPr>
          <w:rFonts w:hint="default" w:ascii="Times New Roman" w:hAnsi="Times New Roman" w:cs="Times New Roman"/>
          <w:color w:val="000000"/>
          <w:szCs w:val="24"/>
        </w:rPr>
        <w:br w:type="page"/>
      </w:r>
    </w:p>
    <w:p>
      <w:pPr>
        <w:pStyle w:val="3"/>
        <w:rPr>
          <w:rFonts w:hint="default" w:ascii="Times New Roman" w:hAnsi="Times New Roman" w:cs="Times New Roman"/>
        </w:rPr>
      </w:pPr>
      <w:bookmarkStart w:id="133" w:name="_Toc29742"/>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公务接待管理办法</w:t>
      </w:r>
      <w:bookmarkEnd w:id="133"/>
    </w:p>
    <w:p>
      <w:pPr>
        <w:pStyle w:val="5"/>
        <w:rPr>
          <w:rFonts w:hint="default" w:ascii="Times New Roman" w:hAnsi="Times New Roman" w:cs="Times New Roman"/>
        </w:rPr>
      </w:pPr>
      <w:r>
        <w:rPr>
          <w:rFonts w:hint="default" w:ascii="Times New Roman" w:hAnsi="Times New Roman" w:cs="Times New Roman"/>
        </w:rPr>
        <w:t>渝化职院〔2017〕32号</w:t>
      </w:r>
    </w:p>
    <w:p>
      <w:pPr>
        <w:ind w:firstLine="490"/>
        <w:jc w:val="center"/>
        <w:rPr>
          <w:rFonts w:hint="default" w:ascii="Times New Roman" w:hAnsi="Times New Roman" w:cs="Times New Roman"/>
          <w:color w:val="000000"/>
          <w:szCs w:val="24"/>
        </w:rPr>
      </w:pPr>
    </w:p>
    <w:p>
      <w:pPr>
        <w:pStyle w:val="6"/>
        <w:ind w:firstLine="490"/>
        <w:rPr>
          <w:rFonts w:hint="default" w:ascii="Times New Roman" w:hAnsi="Times New Roman" w:cs="Times New Roman"/>
        </w:rPr>
      </w:pPr>
      <w:r>
        <w:rPr>
          <w:rFonts w:hint="default" w:ascii="Times New Roman" w:hAnsi="Times New Roman" w:cs="Times New Roman"/>
        </w:rPr>
        <w:t>一、基本要求</w:t>
      </w:r>
    </w:p>
    <w:p>
      <w:pPr>
        <w:ind w:firstLine="490"/>
        <w:rPr>
          <w:rFonts w:hint="default" w:ascii="Times New Roman" w:hAnsi="Times New Roman" w:cs="Times New Roman"/>
        </w:rPr>
      </w:pPr>
      <w:r>
        <w:rPr>
          <w:rFonts w:hint="default" w:ascii="Times New Roman" w:hAnsi="Times New Roman" w:cs="Times New Roman"/>
        </w:rPr>
        <w:t>学院公务接待应当严格遵守上级有关规定，务实节俭、严格标准、简化礼仪、高效透明。公务接待经费实行预算管理，总额控制。</w:t>
      </w:r>
    </w:p>
    <w:p>
      <w:pPr>
        <w:pStyle w:val="6"/>
        <w:ind w:firstLine="490"/>
        <w:rPr>
          <w:rFonts w:hint="default" w:ascii="Times New Roman" w:hAnsi="Times New Roman" w:cs="Times New Roman"/>
        </w:rPr>
      </w:pPr>
      <w:r>
        <w:rPr>
          <w:rFonts w:hint="default" w:ascii="Times New Roman" w:hAnsi="Times New Roman" w:cs="Times New Roman"/>
        </w:rPr>
        <w:t>二、活动、会议接待</w:t>
      </w:r>
    </w:p>
    <w:p>
      <w:pPr>
        <w:ind w:firstLine="490"/>
        <w:rPr>
          <w:rFonts w:hint="default" w:ascii="Times New Roman" w:hAnsi="Times New Roman" w:cs="Times New Roman"/>
        </w:rPr>
      </w:pPr>
      <w:r>
        <w:rPr>
          <w:rFonts w:hint="default" w:ascii="Times New Roman" w:hAnsi="Times New Roman" w:cs="Times New Roman"/>
        </w:rPr>
        <w:t>（一）实行公务接待审批制度。所有校级层面的公务接待活动，须经党政办公室报请院领导批准。各部门负责的对口公务接待活动，报分管院领导批准，党政办公室协调安排。学院大型活动、会议等的接待工作，由党政办公室及活动、会议相关部门事先拟定方案，经学院主要领导批准后执行。</w:t>
      </w:r>
    </w:p>
    <w:p>
      <w:pPr>
        <w:ind w:firstLine="490"/>
        <w:rPr>
          <w:rFonts w:hint="default" w:ascii="Times New Roman" w:hAnsi="Times New Roman" w:cs="Times New Roman"/>
        </w:rPr>
      </w:pPr>
      <w:r>
        <w:rPr>
          <w:rFonts w:hint="default" w:ascii="Times New Roman" w:hAnsi="Times New Roman" w:cs="Times New Roman"/>
        </w:rPr>
        <w:t>（二）严格控制接待范围，严格接待审批程序。所有公务活动和来访人员均需先履行公函程序，严禁将非公务活动纳入公务接待范围，不得用公款报销或者支付应由个人负担的费用。</w:t>
      </w:r>
    </w:p>
    <w:p>
      <w:pPr>
        <w:ind w:firstLine="490"/>
        <w:rPr>
          <w:rFonts w:hint="default" w:ascii="Times New Roman" w:hAnsi="Times New Roman" w:cs="Times New Roman"/>
        </w:rPr>
      </w:pPr>
      <w:r>
        <w:rPr>
          <w:rFonts w:hint="default" w:ascii="Times New Roman" w:hAnsi="Times New Roman" w:cs="Times New Roman"/>
        </w:rPr>
        <w:t>（三）校内各单位在接待过程中，需邀请院领导出席陪同的，应提前与党政办公室联系，学院统一协调安排。</w:t>
      </w:r>
    </w:p>
    <w:p>
      <w:pPr>
        <w:ind w:firstLine="490"/>
        <w:rPr>
          <w:rFonts w:hint="default" w:ascii="Times New Roman" w:hAnsi="Times New Roman" w:cs="Times New Roman"/>
        </w:rPr>
      </w:pPr>
      <w:r>
        <w:rPr>
          <w:rFonts w:hint="default" w:ascii="Times New Roman" w:hAnsi="Times New Roman" w:cs="Times New Roman"/>
        </w:rPr>
        <w:t>（四）公务接待不在机场、车站、高速路进出口组织迎送活动，不跨地区迎送，不张贴悬挂标语横幅，不献花，不铺设地毯，会场或活动场所内不设果盘，不摆花草。</w:t>
      </w:r>
    </w:p>
    <w:p>
      <w:pPr>
        <w:ind w:firstLine="490"/>
        <w:rPr>
          <w:rFonts w:hint="default" w:ascii="Times New Roman" w:hAnsi="Times New Roman" w:cs="Times New Roman"/>
        </w:rPr>
      </w:pPr>
      <w:r>
        <w:rPr>
          <w:rFonts w:hint="default" w:ascii="Times New Roman" w:hAnsi="Times New Roman" w:cs="Times New Roman"/>
        </w:rPr>
        <w:t>（五）公务接待校内考察调研活动，要严格控制校内陪同人员，一般为2-3 人，不得层层多人陪同。</w:t>
      </w:r>
    </w:p>
    <w:p>
      <w:pPr>
        <w:pStyle w:val="6"/>
        <w:ind w:firstLine="490"/>
        <w:rPr>
          <w:rFonts w:hint="default" w:ascii="Times New Roman" w:hAnsi="Times New Roman" w:cs="Times New Roman"/>
        </w:rPr>
      </w:pPr>
      <w:r>
        <w:rPr>
          <w:rFonts w:hint="default" w:ascii="Times New Roman" w:hAnsi="Times New Roman" w:cs="Times New Roman"/>
        </w:rPr>
        <w:t>三、接待用餐</w:t>
      </w:r>
    </w:p>
    <w:p>
      <w:pPr>
        <w:ind w:firstLine="490"/>
        <w:rPr>
          <w:rFonts w:hint="default" w:ascii="Times New Roman" w:hAnsi="Times New Roman" w:cs="Times New Roman"/>
        </w:rPr>
      </w:pPr>
      <w:r>
        <w:rPr>
          <w:rFonts w:hint="default" w:ascii="Times New Roman" w:hAnsi="Times New Roman" w:cs="Times New Roman"/>
        </w:rPr>
        <w:t>（一）用餐程序及要求</w:t>
      </w:r>
    </w:p>
    <w:p>
      <w:pPr>
        <w:ind w:firstLine="490"/>
        <w:rPr>
          <w:rFonts w:hint="default" w:ascii="Times New Roman" w:hAnsi="Times New Roman" w:cs="Times New Roman"/>
        </w:rPr>
      </w:pPr>
      <w:r>
        <w:rPr>
          <w:rFonts w:hint="default" w:ascii="Times New Roman" w:hAnsi="Times New Roman" w:cs="Times New Roman"/>
        </w:rPr>
        <w:t>1.不得以开会、加班、联系工作、检查指导等名义公款吃喝；不得超标准公务接待；严禁吃喝转入地下，出入私人会所或者带有私人会所性质的“一桌餐”“私房菜”，不得在私人家中、单位食堂、培训中心、农家乐等隐秘场所违规公款吃喝；不得在学院食堂超标准、超范围违规接待。</w:t>
      </w:r>
    </w:p>
    <w:p>
      <w:pPr>
        <w:ind w:firstLine="490"/>
        <w:rPr>
          <w:rFonts w:hint="default" w:ascii="Times New Roman" w:hAnsi="Times New Roman" w:cs="Times New Roman"/>
        </w:rPr>
      </w:pPr>
      <w:r>
        <w:rPr>
          <w:rFonts w:hint="default" w:ascii="Times New Roman" w:hAnsi="Times New Roman" w:cs="Times New Roman"/>
        </w:rPr>
        <w:t>2.原则上所有接待不得在校外安排用餐，由接待部门填写公务接待食堂自助餐用餐申请单，在学院食堂安排自助餐。特殊情况安排的公务接待用餐必须填写特殊公务接待用餐申请单，须经分管院领导和学院主要领导签字同意。接待对象在10人以内的，陪餐人数不得超过3人；接待对象超过10人的，陪餐人数不得超过接待对象人数的三分之一。接待标准不得超过60元/人。</w:t>
      </w:r>
    </w:p>
    <w:p>
      <w:pPr>
        <w:ind w:firstLine="490"/>
        <w:rPr>
          <w:rFonts w:hint="default" w:ascii="Times New Roman" w:hAnsi="Times New Roman" w:cs="Times New Roman"/>
        </w:rPr>
      </w:pPr>
      <w:r>
        <w:rPr>
          <w:rFonts w:hint="default" w:ascii="Times New Roman" w:hAnsi="Times New Roman" w:cs="Times New Roman"/>
        </w:rPr>
        <w:t>3.所有接待用餐一律不得摆放烟、酒水。</w:t>
      </w:r>
    </w:p>
    <w:p>
      <w:pPr>
        <w:ind w:firstLine="490"/>
        <w:rPr>
          <w:rFonts w:hint="default" w:ascii="Times New Roman" w:hAnsi="Times New Roman" w:cs="Times New Roman"/>
        </w:rPr>
      </w:pPr>
      <w:r>
        <w:rPr>
          <w:rFonts w:hint="default" w:ascii="Times New Roman" w:hAnsi="Times New Roman" w:cs="Times New Roman"/>
        </w:rPr>
        <w:t>（二）接待用餐范围</w:t>
      </w:r>
    </w:p>
    <w:p>
      <w:pPr>
        <w:ind w:firstLine="490"/>
        <w:rPr>
          <w:rFonts w:hint="default" w:ascii="Times New Roman" w:hAnsi="Times New Roman" w:cs="Times New Roman"/>
        </w:rPr>
      </w:pPr>
      <w:r>
        <w:rPr>
          <w:rFonts w:hint="default" w:ascii="Times New Roman" w:hAnsi="Times New Roman" w:cs="Times New Roman"/>
        </w:rPr>
        <w:t>1.由各部门（单位）联系到校帮助开展工作、安装设施设备等，由接待部门（单位）在学院食堂安排自助餐。</w:t>
      </w:r>
    </w:p>
    <w:p>
      <w:pPr>
        <w:ind w:firstLine="490"/>
        <w:rPr>
          <w:rFonts w:hint="default" w:ascii="Times New Roman" w:hAnsi="Times New Roman" w:cs="Times New Roman"/>
        </w:rPr>
      </w:pPr>
      <w:r>
        <w:rPr>
          <w:rFonts w:hint="default" w:ascii="Times New Roman" w:hAnsi="Times New Roman" w:cs="Times New Roman"/>
        </w:rPr>
        <w:t>2.各类自行到校与相关部门（二级学院）衔接、联系工作等，根据实际情况，工作到用餐时间的，由接待部门在学院食堂安排自助餐。</w:t>
      </w:r>
    </w:p>
    <w:p>
      <w:pPr>
        <w:ind w:firstLine="490"/>
        <w:rPr>
          <w:rFonts w:hint="default" w:ascii="Times New Roman" w:hAnsi="Times New Roman" w:cs="Times New Roman"/>
        </w:rPr>
      </w:pPr>
      <w:r>
        <w:rPr>
          <w:rFonts w:hint="default" w:ascii="Times New Roman" w:hAnsi="Times New Roman" w:cs="Times New Roman"/>
        </w:rPr>
        <w:t>3.上级或地方领导到校对接工作、检查、视察、开会；与学院层面洽谈合作的，由党政办公室按相关规定在校内食堂安排用餐。</w:t>
      </w:r>
    </w:p>
    <w:p>
      <w:pPr>
        <w:pStyle w:val="6"/>
        <w:ind w:firstLine="490"/>
        <w:rPr>
          <w:rFonts w:hint="default" w:ascii="Times New Roman" w:hAnsi="Times New Roman" w:cs="Times New Roman"/>
        </w:rPr>
      </w:pPr>
      <w:r>
        <w:rPr>
          <w:rFonts w:hint="default" w:ascii="Times New Roman" w:hAnsi="Times New Roman" w:cs="Times New Roman"/>
        </w:rPr>
        <w:t>四、其它接待</w:t>
      </w:r>
    </w:p>
    <w:p>
      <w:pPr>
        <w:ind w:firstLine="490"/>
        <w:rPr>
          <w:rFonts w:hint="default" w:ascii="Times New Roman" w:hAnsi="Times New Roman" w:cs="Times New Roman"/>
        </w:rPr>
      </w:pPr>
      <w:r>
        <w:rPr>
          <w:rFonts w:hint="default" w:ascii="Times New Roman" w:hAnsi="Times New Roman" w:cs="Times New Roman"/>
        </w:rPr>
        <w:t>（一）公务接待住宿一般安排在学院协议酒店，省部级可安排普通套间，厅局级及以下人员安排单间或标准间，房间不得额外配发洗漱用品和香烟等，住宿费用由接待对象自理。确需由学院安排住宿的，须经主要领导批准。</w:t>
      </w:r>
    </w:p>
    <w:p>
      <w:pPr>
        <w:ind w:firstLine="490"/>
        <w:rPr>
          <w:rFonts w:hint="default" w:ascii="Times New Roman" w:hAnsi="Times New Roman" w:cs="Times New Roman"/>
        </w:rPr>
      </w:pPr>
      <w:r>
        <w:rPr>
          <w:rFonts w:hint="default" w:ascii="Times New Roman" w:hAnsi="Times New Roman" w:cs="Times New Roman"/>
        </w:rPr>
        <w:t>（二）公务接待根据接待对象人数和任务性质安排相应车辆接送，一般情况出行活动应安排集中乘车，严格控制随行车辆。</w:t>
      </w:r>
    </w:p>
    <w:p>
      <w:pPr>
        <w:ind w:firstLine="490"/>
        <w:rPr>
          <w:rFonts w:hint="default" w:ascii="Times New Roman" w:hAnsi="Times New Roman" w:cs="Times New Roman"/>
        </w:rPr>
      </w:pPr>
      <w:r>
        <w:rPr>
          <w:rFonts w:hint="default" w:ascii="Times New Roman" w:hAnsi="Times New Roman" w:cs="Times New Roman"/>
        </w:rPr>
        <w:t>（三）公务接待中，不得组织旅游和与公务活动无关的参观，不得组织到营业性娱乐、健身场所活动，不得安排观看文艺演出，不得以任何名义赠送礼金、礼品、纪念品和土特产品等。</w:t>
      </w:r>
    </w:p>
    <w:p>
      <w:pPr>
        <w:ind w:firstLine="490"/>
        <w:rPr>
          <w:rFonts w:hint="default" w:ascii="Times New Roman" w:hAnsi="Times New Roman" w:cs="Times New Roman"/>
        </w:rPr>
      </w:pPr>
      <w:r>
        <w:rPr>
          <w:rFonts w:hint="default" w:ascii="Times New Roman" w:hAnsi="Times New Roman" w:cs="Times New Roman"/>
        </w:rPr>
        <w:t>（四）加强外出公务活动管理，科学安排外出学习考察活动。严禁市外没有特别需要的一般性学习交流、考察调研，严禁重复性考察，严禁以各种名义和方式变相旅游，严禁违反规定到风景名胜区举办会议和活动。</w:t>
      </w:r>
    </w:p>
    <w:p>
      <w:pPr>
        <w:pStyle w:val="6"/>
        <w:ind w:firstLine="490"/>
        <w:rPr>
          <w:rFonts w:hint="default" w:ascii="Times New Roman" w:hAnsi="Times New Roman" w:cs="Times New Roman"/>
        </w:rPr>
      </w:pPr>
      <w:r>
        <w:rPr>
          <w:rFonts w:hint="default" w:ascii="Times New Roman" w:hAnsi="Times New Roman" w:cs="Times New Roman"/>
        </w:rPr>
        <w:t>五、责任追究</w:t>
      </w:r>
    </w:p>
    <w:p>
      <w:pPr>
        <w:ind w:firstLine="490"/>
        <w:rPr>
          <w:rFonts w:hint="default" w:ascii="Times New Roman" w:hAnsi="Times New Roman" w:cs="Times New Roman"/>
        </w:rPr>
      </w:pPr>
      <w:r>
        <w:rPr>
          <w:rFonts w:hint="default" w:ascii="Times New Roman" w:hAnsi="Times New Roman" w:cs="Times New Roman"/>
        </w:rPr>
        <w:t>公务接待坚持谁接待、谁负责，实行责任追究制。党政办公室加强对公务接待活动的审查把关，严禁违反规定安排接待；财务处对接待费用报销严格审核，据实报销，凭证不全或不符合有关规定的，财务处不得报销；纪委办公室（监察处）要加强对公务接待违规违纪行为的查处，对于违反本办法造成浪费的，依纪依法追究相关人员的责任，并对负有领导责任的有关领导干部实行问责。</w:t>
      </w:r>
    </w:p>
    <w:p>
      <w:pPr>
        <w:pStyle w:val="6"/>
        <w:ind w:firstLine="490"/>
        <w:rPr>
          <w:rFonts w:hint="default" w:ascii="Times New Roman" w:hAnsi="Times New Roman" w:cs="Times New Roman"/>
        </w:rPr>
      </w:pPr>
      <w:r>
        <w:rPr>
          <w:rFonts w:hint="default" w:ascii="Times New Roman" w:hAnsi="Times New Roman" w:cs="Times New Roman"/>
        </w:rPr>
        <w:t>六、附则</w:t>
      </w:r>
    </w:p>
    <w:p>
      <w:pPr>
        <w:ind w:firstLine="490"/>
        <w:rPr>
          <w:rFonts w:hint="default" w:ascii="Times New Roman" w:hAnsi="Times New Roman" w:cs="Times New Roman"/>
        </w:rPr>
      </w:pPr>
      <w:r>
        <w:rPr>
          <w:rFonts w:hint="default" w:ascii="Times New Roman" w:hAnsi="Times New Roman" w:cs="Times New Roman"/>
        </w:rPr>
        <w:t>（一）本办法自公布之日起执行，原办法《重庆化工职业学院&lt;公务接待管理办法&gt;》（渝化职院〔2014〕115号）同时废止。</w:t>
      </w:r>
    </w:p>
    <w:p>
      <w:pPr>
        <w:ind w:firstLine="490"/>
        <w:rPr>
          <w:rFonts w:hint="default" w:ascii="Times New Roman" w:hAnsi="Times New Roman" w:cs="Times New Roman"/>
        </w:rPr>
      </w:pPr>
      <w:r>
        <w:rPr>
          <w:rFonts w:hint="default" w:ascii="Times New Roman" w:hAnsi="Times New Roman" w:cs="Times New Roman"/>
        </w:rPr>
        <w:t>（二）本办法由学院党政办负责解释。</w:t>
      </w:r>
    </w:p>
    <w:p>
      <w:pPr>
        <w:ind w:firstLine="490"/>
        <w:rPr>
          <w:rFonts w:hint="default" w:ascii="Times New Roman" w:hAnsi="Times New Roman" w:cs="Times New Roman"/>
        </w:rPr>
      </w:pPr>
      <w:r>
        <w:rPr>
          <w:rFonts w:hint="default" w:ascii="Times New Roman" w:hAnsi="Times New Roman" w:cs="Times New Roman"/>
        </w:rPr>
        <w:t>附件:1.公务接待食堂自助餐用餐申请单</w:t>
      </w:r>
    </w:p>
    <w:p>
      <w:pPr>
        <w:ind w:firstLine="490"/>
        <w:rPr>
          <w:rFonts w:hint="default" w:ascii="Times New Roman" w:hAnsi="Times New Roman" w:cs="Times New Roman"/>
        </w:rPr>
      </w:pPr>
      <w:r>
        <w:rPr>
          <w:rFonts w:hint="default" w:ascii="Times New Roman" w:hAnsi="Times New Roman" w:cs="Times New Roman"/>
        </w:rPr>
        <w:t>2.特殊公务接待用餐申请单</w:t>
      </w:r>
      <w:bookmarkStart w:id="134" w:name="_Toc423692674"/>
      <w:bookmarkStart w:id="135" w:name="_Toc447197779"/>
      <w:bookmarkStart w:id="136" w:name="_Toc478633537"/>
      <w:r>
        <w:rPr>
          <w:rFonts w:hint="default" w:ascii="Times New Roman" w:hAnsi="Times New Roman" w:cs="Times New Roman"/>
        </w:rPr>
        <w:br w:type="page"/>
      </w:r>
    </w:p>
    <w:p>
      <w:pPr>
        <w:pStyle w:val="3"/>
        <w:rPr>
          <w:rFonts w:hint="default" w:ascii="Times New Roman" w:hAnsi="Times New Roman" w:cs="Times New Roman"/>
        </w:rPr>
      </w:pPr>
      <w:bookmarkStart w:id="137" w:name="_Toc26607"/>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审计档案管理办法</w:t>
      </w:r>
      <w:bookmarkEnd w:id="134"/>
      <w:bookmarkEnd w:id="135"/>
      <w:bookmarkEnd w:id="136"/>
      <w:bookmarkEnd w:id="137"/>
    </w:p>
    <w:p>
      <w:pPr>
        <w:pStyle w:val="5"/>
        <w:rPr>
          <w:rFonts w:hint="default" w:ascii="Times New Roman" w:hAnsi="Times New Roman" w:cs="Times New Roman"/>
        </w:rPr>
      </w:pPr>
      <w:r>
        <w:rPr>
          <w:rFonts w:hint="default" w:ascii="Times New Roman" w:hAnsi="Times New Roman" w:cs="Times New Roman"/>
        </w:rPr>
        <w:t>渝化职院〔2017〕33号</w:t>
      </w:r>
    </w:p>
    <w:p>
      <w:pPr>
        <w:widowControl/>
        <w:spacing w:line="400" w:lineRule="atLeast"/>
        <w:ind w:firstLine="490"/>
        <w:jc w:val="center"/>
        <w:rPr>
          <w:rFonts w:hint="default" w:ascii="Times New Roman" w:hAnsi="Times New Roman" w:cs="Times New Roman"/>
          <w:kern w:val="0"/>
          <w:szCs w:val="24"/>
        </w:rPr>
      </w:pP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为了加强学院内部审计档案管理工作，充分发挥审计档案的作用，根据审计署《审计机关审计档案工作准则》和《重庆化工职业学院档案管理实施细则》的有关规定，结合学院审计工作实际，制定本办法。</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审计档案是指在项目审计或审计调查活动中直接形成的，具有保存价值的以纸质、磁质、光盘和其他介质形式存在的历史记录。审计档案是我院档案的组成部分。</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审计部门设立档案管理人员。按照有关规定，做好审计档案的收集、整理、保管、利用、统计等工作。</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审计档案的建立实行谁审计谁负责，审计终结后，应及时收集审计项目材料，对审计项目形成的全部文件材料按立卷方法和规则进行归类整理成卷，归档保存。一般在项目审计结束后5个月内完成立卷归档工作。</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审计文件材料按审计项目立卷，一个审计项目可立一个卷或者若干卷，不得将几个审计项目合并立为一个卷。跨年度的审计项目，在项目审计终结的年度立卷，跟踪审计项目按年度分别立卷。</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审计档案卷内材料应当按结论类材料、证明类材料、立项类材料、备查类材料四个部分进行排列，主要包括以下内容：</w:t>
      </w:r>
    </w:p>
    <w:p>
      <w:pPr>
        <w:ind w:firstLine="490"/>
        <w:rPr>
          <w:rFonts w:hint="default" w:ascii="Times New Roman" w:hAnsi="Times New Roman" w:cs="Times New Roman"/>
        </w:rPr>
      </w:pPr>
      <w:r>
        <w:rPr>
          <w:rFonts w:hint="default" w:ascii="Times New Roman" w:hAnsi="Times New Roman" w:cs="Times New Roman"/>
        </w:rPr>
        <w:t>（一）结论类材料，按逆审计程序并结合材料的重要程度进行排列。包括：学院领导对审计报告的批示、审计报告、审计报告征求意见书、复核意见书、审计文书送达回证等。</w:t>
      </w:r>
    </w:p>
    <w:p>
      <w:pPr>
        <w:ind w:firstLine="490"/>
        <w:rPr>
          <w:rFonts w:hint="default" w:ascii="Times New Roman" w:hAnsi="Times New Roman" w:cs="Times New Roman"/>
        </w:rPr>
      </w:pPr>
      <w:r>
        <w:rPr>
          <w:rFonts w:hint="default" w:ascii="Times New Roman" w:hAnsi="Times New Roman" w:cs="Times New Roman"/>
        </w:rPr>
        <w:t>（二）证明类材料，按项目审计方案所列审计事项顺序排列。包括：证明被审计单位（部门）主体资格的材料、审计工作底稿汇总表、被审计单位（部门）承诺书及资料交接清单、审计工作底稿及所附审计证据、审计所依据的法规目录或摘要等。</w:t>
      </w:r>
    </w:p>
    <w:p>
      <w:pPr>
        <w:ind w:firstLine="490"/>
        <w:rPr>
          <w:rFonts w:hint="default" w:ascii="Times New Roman" w:hAnsi="Times New Roman" w:cs="Times New Roman"/>
        </w:rPr>
      </w:pPr>
      <w:r>
        <w:rPr>
          <w:rFonts w:hint="default" w:ascii="Times New Roman" w:hAnsi="Times New Roman" w:cs="Times New Roman"/>
        </w:rPr>
        <w:t>（三）立项类材料，按材料形成的时间顺序，并结合材料的重要程度进行排列。包括：学院委托书或有关会议决议及领导批示，年度审计计划、项目审计方案及有关材料，审计通知书及通知书送达回证等。</w:t>
      </w:r>
    </w:p>
    <w:p>
      <w:pPr>
        <w:ind w:firstLine="490"/>
        <w:rPr>
          <w:rFonts w:hint="default" w:ascii="Times New Roman" w:hAnsi="Times New Roman" w:cs="Times New Roman"/>
        </w:rPr>
      </w:pPr>
      <w:r>
        <w:rPr>
          <w:rFonts w:hint="default" w:ascii="Times New Roman" w:hAnsi="Times New Roman" w:cs="Times New Roman"/>
        </w:rPr>
        <w:t>（四）备查类材料，按材料形成的时间顺序，并结合材料的重要程度进行排列。包括：项目审计过程中产生的、相关的但不属于前三类的其他材料。</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审计档案卷内每份或者每组材料之间的排列规则：</w:t>
      </w:r>
    </w:p>
    <w:p>
      <w:pPr>
        <w:ind w:firstLine="490"/>
        <w:rPr>
          <w:rFonts w:hint="default" w:ascii="Times New Roman" w:hAnsi="Times New Roman" w:cs="Times New Roman"/>
        </w:rPr>
      </w:pPr>
      <w:r>
        <w:rPr>
          <w:rFonts w:hint="default" w:ascii="Times New Roman" w:hAnsi="Times New Roman" w:cs="Times New Roman"/>
        </w:rPr>
        <w:t>（一）正件在前，附件在后；</w:t>
      </w:r>
    </w:p>
    <w:p>
      <w:pPr>
        <w:ind w:firstLine="490"/>
        <w:rPr>
          <w:rFonts w:hint="default" w:ascii="Times New Roman" w:hAnsi="Times New Roman" w:cs="Times New Roman"/>
        </w:rPr>
      </w:pPr>
      <w:r>
        <w:rPr>
          <w:rFonts w:hint="default" w:ascii="Times New Roman" w:hAnsi="Times New Roman" w:cs="Times New Roman"/>
        </w:rPr>
        <w:t>（二）定稿在前，修改稿在后；</w:t>
      </w:r>
    </w:p>
    <w:p>
      <w:pPr>
        <w:ind w:firstLine="490"/>
        <w:rPr>
          <w:rFonts w:hint="default" w:ascii="Times New Roman" w:hAnsi="Times New Roman" w:cs="Times New Roman"/>
        </w:rPr>
      </w:pPr>
      <w:r>
        <w:rPr>
          <w:rFonts w:hint="default" w:ascii="Times New Roman" w:hAnsi="Times New Roman" w:cs="Times New Roman"/>
        </w:rPr>
        <w:t>（三）批复在前，请示在后；</w:t>
      </w:r>
    </w:p>
    <w:p>
      <w:pPr>
        <w:ind w:firstLine="490"/>
        <w:rPr>
          <w:rFonts w:hint="default" w:ascii="Times New Roman" w:hAnsi="Times New Roman" w:cs="Times New Roman"/>
        </w:rPr>
      </w:pPr>
      <w:r>
        <w:rPr>
          <w:rFonts w:hint="default" w:ascii="Times New Roman" w:hAnsi="Times New Roman" w:cs="Times New Roman"/>
        </w:rPr>
        <w:t>（四）批示在前，报告在后；</w:t>
      </w:r>
    </w:p>
    <w:p>
      <w:pPr>
        <w:ind w:firstLine="490"/>
        <w:rPr>
          <w:rFonts w:hint="default" w:ascii="Times New Roman" w:hAnsi="Times New Roman" w:cs="Times New Roman"/>
        </w:rPr>
      </w:pPr>
      <w:r>
        <w:rPr>
          <w:rFonts w:hint="default" w:ascii="Times New Roman" w:hAnsi="Times New Roman" w:cs="Times New Roman"/>
        </w:rPr>
        <w:t>（五）重要材料在前，次要材料在后；</w:t>
      </w:r>
    </w:p>
    <w:p>
      <w:pPr>
        <w:ind w:firstLine="490"/>
        <w:rPr>
          <w:rFonts w:hint="default" w:ascii="Times New Roman" w:hAnsi="Times New Roman" w:cs="Times New Roman"/>
        </w:rPr>
      </w:pPr>
      <w:r>
        <w:rPr>
          <w:rFonts w:hint="default" w:ascii="Times New Roman" w:hAnsi="Times New Roman" w:cs="Times New Roman"/>
        </w:rPr>
        <w:t>（六）汇总材料在前，原始材料在后。</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每个案卷必须按规定格式填写卷内目录、编页号、立卷人、立卷时间、保管期限等，案卷题名应简明确切，体式一致。案卷装订整齐牢固，封面书写工整、清晰，卷容美观大方。</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审计项目立卷责任人应当在审计结束后对审计项目形成的全部材料按立卷方法和规则进行归类整理、鉴别和筛选，对确定立卷归档的材料，应当检查其有关程序、签批、认定手续是否完备，不符合要求的应当及时修正补充。</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审计项目材料立卷后，应当以审计项目案卷为单位进行交接，经审计部门档案管理人员验收，按照学院档案管理规定标注保管年限和密级，登记后专柜保管，并及时移交学院档案室。</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查阅内部审计档案或者要求出具内部审计档案证明的，应当按学院档案管理规定履行报批手续。内部审计档案到期后，应当按照学院档案管理规定程序进行销毁。</w:t>
      </w:r>
    </w:p>
    <w:p>
      <w:pPr>
        <w:ind w:firstLine="492"/>
        <w:rPr>
          <w:rFonts w:hint="default" w:ascii="Times New Roman" w:hAnsi="Times New Roman" w:cs="Times New Roman"/>
          <w:color w:val="000000"/>
          <w:kern w:val="0"/>
          <w:szCs w:val="24"/>
        </w:rPr>
      </w:pPr>
      <w:r>
        <w:rPr>
          <w:rFonts w:hint="default" w:ascii="Times New Roman" w:hAnsi="Times New Roman" w:cs="Times New Roman"/>
          <w:b/>
        </w:rPr>
        <w:t>第十二条</w:t>
      </w:r>
      <w:r>
        <w:rPr>
          <w:rFonts w:hint="default" w:ascii="Times New Roman" w:hAnsi="Times New Roman" w:cs="Times New Roman"/>
        </w:rPr>
        <w:t xml:space="preserve">  本办法自发布之日起施行。</w:t>
      </w:r>
    </w:p>
    <w:p>
      <w:pPr>
        <w:spacing w:line="400" w:lineRule="atLeast"/>
        <w:ind w:firstLine="490"/>
        <w:rPr>
          <w:rFonts w:hint="default" w:ascii="Times New Roman" w:hAnsi="Times New Roman" w:cs="Times New Roman"/>
          <w:szCs w:val="24"/>
        </w:rPr>
      </w:pPr>
    </w:p>
    <w:p>
      <w:pPr>
        <w:widowControl/>
        <w:shd w:val="clear" w:color="auto" w:fill="FFFFFF"/>
        <w:spacing w:line="400" w:lineRule="atLeast"/>
        <w:ind w:firstLine="490"/>
        <w:jc w:val="left"/>
        <w:rPr>
          <w:rFonts w:hint="default" w:ascii="Times New Roman" w:hAnsi="Times New Roman" w:cs="Times New Roman"/>
          <w:color w:val="000000"/>
          <w:kern w:val="0"/>
          <w:szCs w:val="24"/>
        </w:rPr>
      </w:pPr>
    </w:p>
    <w:p>
      <w:pPr>
        <w:spacing w:line="400" w:lineRule="atLeast"/>
        <w:ind w:firstLine="490"/>
        <w:rPr>
          <w:rFonts w:hint="default" w:ascii="Times New Roman" w:hAnsi="Times New Roman" w:cs="Times New Roman"/>
          <w:szCs w:val="24"/>
        </w:rPr>
      </w:pPr>
    </w:p>
    <w:p>
      <w:pPr>
        <w:spacing w:line="400" w:lineRule="atLeast"/>
        <w:ind w:firstLine="490"/>
        <w:rPr>
          <w:rFonts w:hint="default" w:ascii="Times New Roman" w:hAnsi="Times New Roman" w:cs="Times New Roman"/>
          <w:szCs w:val="24"/>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138" w:name="_Toc21046"/>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审计人员职业道德规范</w:t>
      </w:r>
      <w:bookmarkEnd w:id="138"/>
    </w:p>
    <w:p>
      <w:pPr>
        <w:pStyle w:val="5"/>
        <w:rPr>
          <w:rFonts w:hint="default" w:ascii="Times New Roman" w:hAnsi="Times New Roman" w:cs="Times New Roman"/>
        </w:rPr>
      </w:pPr>
      <w:r>
        <w:rPr>
          <w:rFonts w:hint="default" w:ascii="Times New Roman" w:hAnsi="Times New Roman" w:cs="Times New Roman"/>
        </w:rPr>
        <w:t>渝化职院〔2017〕33号</w:t>
      </w:r>
    </w:p>
    <w:p>
      <w:pPr>
        <w:widowControl/>
        <w:ind w:firstLine="570"/>
        <w:jc w:val="center"/>
        <w:rPr>
          <w:rFonts w:hint="default" w:ascii="Times New Roman" w:hAnsi="Times New Roman" w:cs="Times New Roman"/>
          <w:kern w:val="0"/>
          <w:sz w:val="28"/>
          <w:szCs w:val="28"/>
        </w:rPr>
      </w:pPr>
    </w:p>
    <w:p>
      <w:pPr>
        <w:ind w:firstLine="492"/>
        <w:rPr>
          <w:rFonts w:hint="default" w:ascii="Times New Roman" w:hAnsi="Times New Roman" w:cs="Times New Roman"/>
        </w:rPr>
      </w:pPr>
      <w:r>
        <w:rPr>
          <w:rFonts w:hint="default" w:ascii="Times New Roman" w:hAnsi="Times New Roman" w:cs="Times New Roman"/>
          <w:b/>
          <w:kern w:val="0"/>
          <w:szCs w:val="24"/>
        </w:rPr>
        <w:t>第一条</w:t>
      </w:r>
      <w:r>
        <w:rPr>
          <w:rFonts w:hint="default" w:ascii="Times New Roman" w:hAnsi="Times New Roman" w:cs="Times New Roman"/>
        </w:rPr>
        <w:t xml:space="preserve">  为了规范审计人员的职业道德行为，严肃审计法规和纪律，提高审计人员的职业道德水准，树立审计人员的职业形象，根据《中华人民共和国审计法》、《中华人民共和国内部审计准则》，制定本规范。</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本规范所称职业道德，是指学院审计人员在从事审计工作中应当遵守的职业品德、职业纪律及职业责任等。审计人员必须遵守职业道德准则，明确审计责任，加强职业道德修养，自觉接受法律法规和纪律的约束，保证审计工作质量。</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审计人员职业道德的主要内容是：</w:t>
      </w:r>
    </w:p>
    <w:p>
      <w:pPr>
        <w:ind w:firstLine="490"/>
        <w:rPr>
          <w:rFonts w:hint="default" w:ascii="Times New Roman" w:hAnsi="Times New Roman" w:cs="Times New Roman"/>
        </w:rPr>
      </w:pPr>
      <w:r>
        <w:rPr>
          <w:rFonts w:hint="default" w:ascii="Times New Roman" w:hAnsi="Times New Roman" w:cs="Times New Roman"/>
        </w:rPr>
        <w:t>(一)坚持四项基本原则，全心全意为人民服务，忠于职守，勤奋工作；</w:t>
      </w:r>
    </w:p>
    <w:p>
      <w:pPr>
        <w:ind w:firstLine="490"/>
        <w:rPr>
          <w:rFonts w:hint="default" w:ascii="Times New Roman" w:hAnsi="Times New Roman" w:cs="Times New Roman"/>
        </w:rPr>
      </w:pPr>
      <w:r>
        <w:rPr>
          <w:rFonts w:hint="default" w:ascii="Times New Roman" w:hAnsi="Times New Roman" w:cs="Times New Roman"/>
        </w:rPr>
        <w:t>(二)努力学习，更新知识，学以致用，具备与审计工作相适应的专业知识和业务能力；</w:t>
      </w:r>
    </w:p>
    <w:p>
      <w:pPr>
        <w:ind w:firstLine="490"/>
        <w:rPr>
          <w:rFonts w:hint="default" w:ascii="Times New Roman" w:hAnsi="Times New Roman" w:cs="Times New Roman"/>
        </w:rPr>
      </w:pPr>
      <w:r>
        <w:rPr>
          <w:rFonts w:hint="default" w:ascii="Times New Roman" w:hAnsi="Times New Roman" w:cs="Times New Roman"/>
        </w:rPr>
        <w:t>(三)遵守国家法律、法规和学院的有关规定，严格依法审计；</w:t>
      </w:r>
    </w:p>
    <w:p>
      <w:pPr>
        <w:ind w:firstLine="490"/>
        <w:rPr>
          <w:rFonts w:hint="default" w:ascii="Times New Roman" w:hAnsi="Times New Roman" w:cs="Times New Roman"/>
        </w:rPr>
      </w:pPr>
      <w:r>
        <w:rPr>
          <w:rFonts w:hint="default" w:ascii="Times New Roman" w:hAnsi="Times New Roman" w:cs="Times New Roman"/>
        </w:rPr>
        <w:t>(四)办理审计事项，应当保持职业谨慎，恪守独立性原则，做到客观公正，实事求是；</w:t>
      </w:r>
    </w:p>
    <w:p>
      <w:pPr>
        <w:ind w:firstLine="490"/>
        <w:rPr>
          <w:rFonts w:hint="default" w:ascii="Times New Roman" w:hAnsi="Times New Roman" w:cs="Times New Roman"/>
        </w:rPr>
      </w:pPr>
      <w:r>
        <w:rPr>
          <w:rFonts w:hint="default" w:ascii="Times New Roman" w:hAnsi="Times New Roman" w:cs="Times New Roman"/>
        </w:rPr>
        <w:t>(五)办理审计事项，与被审计单位或者审计事项有利害关系的审计人员，应当主动说明并要求回避；</w:t>
      </w:r>
    </w:p>
    <w:p>
      <w:pPr>
        <w:ind w:firstLine="490"/>
        <w:rPr>
          <w:rFonts w:hint="default" w:ascii="Times New Roman" w:hAnsi="Times New Roman" w:cs="Times New Roman"/>
        </w:rPr>
      </w:pPr>
      <w:r>
        <w:rPr>
          <w:rFonts w:hint="default" w:ascii="Times New Roman" w:hAnsi="Times New Roman" w:cs="Times New Roman"/>
        </w:rPr>
        <w:t>(六)对在执行职务中知悉的国家秘密和被审计单位的商业秘密及审计秘密，负有保密的义务；</w:t>
      </w:r>
    </w:p>
    <w:p>
      <w:pPr>
        <w:ind w:firstLine="490"/>
        <w:rPr>
          <w:rFonts w:hint="default" w:ascii="Times New Roman" w:hAnsi="Times New Roman" w:cs="Times New Roman"/>
        </w:rPr>
      </w:pPr>
      <w:r>
        <w:rPr>
          <w:rFonts w:hint="default" w:ascii="Times New Roman" w:hAnsi="Times New Roman" w:cs="Times New Roman"/>
        </w:rPr>
        <w:t>(七)遵守廉政勤政规定和审计工作纪律，廉洁自律，艰苦奋斗，努力奉献；</w:t>
      </w:r>
    </w:p>
    <w:p>
      <w:pPr>
        <w:ind w:firstLine="490"/>
        <w:rPr>
          <w:rFonts w:hint="default" w:ascii="Times New Roman" w:hAnsi="Times New Roman" w:cs="Times New Roman"/>
        </w:rPr>
      </w:pPr>
      <w:r>
        <w:rPr>
          <w:rFonts w:hint="default" w:ascii="Times New Roman" w:hAnsi="Times New Roman" w:cs="Times New Roman"/>
        </w:rPr>
        <w:t>(八)团结协作，谦虚谨慎，平等待人，树立良好形象。</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审计人员应当遵守下列纪律：</w:t>
      </w:r>
    </w:p>
    <w:p>
      <w:pPr>
        <w:ind w:firstLine="490"/>
        <w:rPr>
          <w:rFonts w:hint="default" w:ascii="Times New Roman" w:hAnsi="Times New Roman" w:cs="Times New Roman"/>
        </w:rPr>
      </w:pPr>
      <w:r>
        <w:rPr>
          <w:rFonts w:hint="default" w:ascii="Times New Roman" w:hAnsi="Times New Roman" w:cs="Times New Roman"/>
        </w:rPr>
        <w:t>(一)在审计过程中不得参加公款或被审计人个人支付的宴请，如特殊情况确需在被审计单位就餐的，费用自理。</w:t>
      </w:r>
    </w:p>
    <w:p>
      <w:pPr>
        <w:ind w:firstLine="490"/>
        <w:rPr>
          <w:rFonts w:hint="default" w:ascii="Times New Roman" w:hAnsi="Times New Roman" w:cs="Times New Roman"/>
        </w:rPr>
      </w:pPr>
      <w:r>
        <w:rPr>
          <w:rFonts w:hint="default" w:ascii="Times New Roman" w:hAnsi="Times New Roman" w:cs="Times New Roman"/>
        </w:rPr>
        <w:t>(二) 在审计过程中不得参加用公款或被审计人个人支付的营业性歌舞厅等公共娱乐场所的娱乐活动；</w:t>
      </w:r>
    </w:p>
    <w:p>
      <w:pPr>
        <w:ind w:firstLine="490"/>
        <w:rPr>
          <w:rFonts w:hint="default" w:ascii="Times New Roman" w:hAnsi="Times New Roman" w:cs="Times New Roman"/>
        </w:rPr>
      </w:pPr>
      <w:r>
        <w:rPr>
          <w:rFonts w:hint="default" w:ascii="Times New Roman" w:hAnsi="Times New Roman" w:cs="Times New Roman"/>
        </w:rPr>
        <w:t>(三) 在审计过程中不得参加有关单位安排的庆典、联欢和旅游等活动；</w:t>
      </w:r>
    </w:p>
    <w:p>
      <w:pPr>
        <w:ind w:firstLine="490"/>
        <w:rPr>
          <w:rFonts w:hint="default" w:ascii="Times New Roman" w:hAnsi="Times New Roman" w:cs="Times New Roman"/>
        </w:rPr>
      </w:pPr>
      <w:r>
        <w:rPr>
          <w:rFonts w:hint="default" w:ascii="Times New Roman" w:hAnsi="Times New Roman" w:cs="Times New Roman"/>
        </w:rPr>
        <w:t>(四)不得索贿、受贿，不得接受被审计单位礼品、礼金和有价证券，谋取私利；</w:t>
      </w:r>
    </w:p>
    <w:p>
      <w:pPr>
        <w:ind w:firstLine="490"/>
        <w:rPr>
          <w:rFonts w:hint="default" w:ascii="Times New Roman" w:hAnsi="Times New Roman" w:cs="Times New Roman"/>
        </w:rPr>
      </w:pPr>
      <w:r>
        <w:rPr>
          <w:rFonts w:hint="default" w:ascii="Times New Roman" w:hAnsi="Times New Roman" w:cs="Times New Roman"/>
        </w:rPr>
        <w:t>(五) 审计人员应客观地披露所了解的全部重要事项，不得隐瞒查出的被审计单位违反财经纪律的问题；</w:t>
      </w:r>
    </w:p>
    <w:p>
      <w:pPr>
        <w:ind w:firstLine="490"/>
        <w:rPr>
          <w:rFonts w:hint="default" w:ascii="Times New Roman" w:hAnsi="Times New Roman" w:cs="Times New Roman"/>
        </w:rPr>
      </w:pPr>
      <w:r>
        <w:rPr>
          <w:rFonts w:hint="default" w:ascii="Times New Roman" w:hAnsi="Times New Roman" w:cs="Times New Roman"/>
        </w:rPr>
        <w:t>(六)不得无偿使用被审计单位的交通、通信工具和办公用品；</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学院应当加强对审计人员的职业道德和纪律教育，并对审计人员遵守职业道德和纪律情况进行监督、检查。</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审计人员违反职业道德和纪律，由学院根据情节轻重，给予批评教育、行政处分和纪律处分。</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本规范自发布之日起施行。</w:t>
      </w:r>
    </w:p>
    <w:p>
      <w:pPr>
        <w:widowControl/>
        <w:spacing w:line="579" w:lineRule="exact"/>
        <w:ind w:firstLine="5691" w:firstLineChars="1750"/>
        <w:jc w:val="left"/>
        <w:rPr>
          <w:rFonts w:hint="default" w:ascii="Times New Roman" w:hAnsi="Times New Roman" w:cs="Times New Roman"/>
          <w:kern w:val="0"/>
          <w:sz w:val="32"/>
          <w:szCs w:val="32"/>
        </w:rPr>
      </w:pPr>
    </w:p>
    <w:p>
      <w:pPr>
        <w:widowControl/>
        <w:ind w:firstLine="890"/>
        <w:jc w:val="left"/>
        <w:rPr>
          <w:rFonts w:hint="default" w:ascii="Times New Roman" w:hAnsi="Times New Roman" w:eastAsia="方正小标宋_GBK" w:cs="Times New Roman"/>
          <w:color w:val="000000"/>
          <w:kern w:val="0"/>
          <w:sz w:val="44"/>
          <w:szCs w:val="44"/>
          <w:shd w:val="clear" w:color="auto" w:fill="FFFFFF"/>
        </w:rPr>
      </w:pPr>
      <w:bookmarkStart w:id="139" w:name="_Toc423692676"/>
      <w:bookmarkStart w:id="140" w:name="_Toc478633539"/>
      <w:bookmarkStart w:id="141" w:name="_Toc447197781"/>
      <w:r>
        <w:rPr>
          <w:rFonts w:hint="default" w:ascii="Times New Roman" w:hAnsi="Times New Roman" w:eastAsia="方正小标宋_GBK" w:cs="Times New Roman"/>
          <w:color w:val="000000"/>
          <w:kern w:val="0"/>
          <w:sz w:val="44"/>
          <w:szCs w:val="44"/>
          <w:shd w:val="clear" w:color="auto" w:fill="FFFFFF"/>
        </w:rPr>
        <w:br w:type="page"/>
      </w:r>
      <w:bookmarkEnd w:id="139"/>
      <w:bookmarkEnd w:id="140"/>
      <w:bookmarkEnd w:id="141"/>
    </w:p>
    <w:p>
      <w:pPr>
        <w:pStyle w:val="3"/>
        <w:rPr>
          <w:rFonts w:hint="default" w:ascii="Times New Roman" w:hAnsi="Times New Roman" w:cs="Times New Roman"/>
        </w:rPr>
      </w:pPr>
      <w:bookmarkStart w:id="142" w:name="_Toc19313"/>
      <w:r>
        <w:rPr>
          <w:rFonts w:hint="default" w:ascii="Times New Roman" w:hAnsi="Times New Roman" w:cs="Times New Roman"/>
        </w:rPr>
        <w:t>重庆化工职业学院</w:t>
      </w:r>
      <w:bookmarkEnd w:id="142"/>
    </w:p>
    <w:p>
      <w:pPr>
        <w:pStyle w:val="3"/>
        <w:rPr>
          <w:rFonts w:hint="default" w:ascii="Times New Roman" w:hAnsi="Times New Roman" w:cs="Times New Roman"/>
        </w:rPr>
      </w:pPr>
      <w:bookmarkStart w:id="143" w:name="_Toc23932"/>
      <w:r>
        <w:rPr>
          <w:rFonts w:hint="default" w:ascii="Times New Roman" w:hAnsi="Times New Roman" w:cs="Times New Roman"/>
        </w:rPr>
        <w:t>领导干部经济责任审计实施办法（试行）</w:t>
      </w:r>
      <w:bookmarkEnd w:id="143"/>
    </w:p>
    <w:p>
      <w:pPr>
        <w:pStyle w:val="5"/>
        <w:rPr>
          <w:rFonts w:hint="default" w:ascii="Times New Roman" w:hAnsi="Times New Roman" w:cs="Times New Roman"/>
        </w:rPr>
      </w:pPr>
      <w:r>
        <w:rPr>
          <w:rFonts w:hint="default" w:ascii="Times New Roman" w:hAnsi="Times New Roman" w:cs="Times New Roman"/>
        </w:rPr>
        <w:t>渝化职院〔2021〕113号</w:t>
      </w:r>
    </w:p>
    <w:p>
      <w:pPr>
        <w:ind w:firstLine="490"/>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第一章  总  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了坚持和加强党对审计工作的集中统一领导，强化对领导干部的管理监督，促进领导干部履职尽责、担当作为，根据《中华人民共和国审计法》《党政主要领导干部和国有企事业单位主要领导人员经济责任审计规定》(中办发〔2019〕45号)、《第2205号内部审计具体准则—经济责任审计》（中内协发〔2021〕6号）、《重庆市党政主要领导干部和国有企事业单位主要领导人员经济责任审计实施办法（试行）》（渝委审办发〔2020〕12号）、《重庆化工职业学院内部审计工作规定》以及其他有关法律法规，结合学校实际，制订本办法。</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经济责任审计工作以马克思列宁主义、毛泽东思想、邓小平理论、“三个代表”重要思想、科学发展观、习近平新时代中国特色社会主义思想为指导，增强“四个意识”、坚定“四个自信”、做到“两个维护”，认真贯彻执行党和国家、上级部门、学校财经政策和决策部署，聚焦经济责任，客观评价，揭示问题，促进党和国家经济方针政策和决策部署的落实，促进领导干部履职尽责和担当作为，促进权力规范运行和反腐倡廉，促进组织规范管理和目标实现。</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本办法所指经济责任，是指领导干部在任职期内对其管辖范围内贯彻执行党和国家经济方针政策、决策部署，推动学校教育事业发展，管理公共资金、国有资产、国有资源，防控重大经济风险等有关经济活动应当履行的职责。</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本办法所称经济责任审计，是指学校审计处负责组织开展对领导干部在任职期间的经济责任履行情况的监督、评价和建议活动。</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领导干部经济责任审计对象，是指学校各二级部门、单位（以下统称“部门”）党政正职领导干部、主持工作一年以上的党政副职领导干部以及其他主要领导干部。</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领导干部履行经济责任的情况，应当依法接受审计监督。经济责任审计可以在领导干部任职期间进行，也可以在领导干部离任后进行，以任职期间审计为主。</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审计处根据学校党委批准后的年度经济责任审计计划，依法依规独立实施经济责任审计，任何部门和个人不得拒绝、阻碍、干涉，不得打击报复审计人员。对有意设置障碍、推诿拖延的，应当进行批评和通报；造成恶劣影响的，应当严肃问责追责。</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审计人员在审计工作中，应严格执行审计程序和有关规定，做到忠于职守、客观公正、实事求是、廉洁奉公、保守秘密，并遵守审计回避制度。</w:t>
      </w:r>
    </w:p>
    <w:p>
      <w:pPr>
        <w:pStyle w:val="4"/>
        <w:rPr>
          <w:rFonts w:hint="default" w:ascii="Times New Roman" w:hAnsi="Times New Roman" w:cs="Times New Roman"/>
        </w:rPr>
      </w:pPr>
      <w:r>
        <w:rPr>
          <w:rFonts w:hint="default" w:ascii="Times New Roman" w:hAnsi="Times New Roman" w:cs="Times New Roman"/>
        </w:rPr>
        <w:t>第二章 组织协调</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在学校党委和行政的领导下，建立经济责任审计工作联席会议制度。联席会议由审计处、纪检监察室、党委组织部、人事处、财务处、资产管理处等部门组成。</w:t>
      </w:r>
    </w:p>
    <w:p>
      <w:pPr>
        <w:ind w:firstLine="490"/>
        <w:rPr>
          <w:rFonts w:hint="default" w:ascii="Times New Roman" w:hAnsi="Times New Roman" w:cs="Times New Roman"/>
        </w:rPr>
      </w:pPr>
      <w:r>
        <w:rPr>
          <w:rFonts w:hint="default" w:ascii="Times New Roman" w:hAnsi="Times New Roman" w:cs="Times New Roman"/>
        </w:rPr>
        <w:t>联席会议下设办公室，负责日常工作，办公室设在审计处，办公室主任由审计处处长担任。</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联席会议主要负责研究制定学校有关经济责任审计的制度文件，监督检查经济责任审计工作情况，协调解决工作中出现的问题，推进经济责任审计结果运用。</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经济责任审计应当有计划地进行，根据干部管理监督需要和审计资源等实际情况，推进领导干部履行经济责任情况审计全覆盖。</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年度经济责任审计计划按照下列程序制定：</w:t>
      </w:r>
    </w:p>
    <w:p>
      <w:pPr>
        <w:ind w:firstLine="490"/>
        <w:rPr>
          <w:rFonts w:hint="default" w:ascii="Times New Roman" w:hAnsi="Times New Roman" w:cs="Times New Roman"/>
        </w:rPr>
      </w:pPr>
      <w:r>
        <w:rPr>
          <w:rFonts w:hint="default" w:ascii="Times New Roman" w:hAnsi="Times New Roman" w:cs="Times New Roman"/>
        </w:rPr>
        <w:t>（一）党委组织部提出领导干部年度经济责任审计建议名单；</w:t>
      </w:r>
    </w:p>
    <w:p>
      <w:pPr>
        <w:ind w:firstLine="490"/>
        <w:rPr>
          <w:rFonts w:hint="default" w:ascii="Times New Roman" w:hAnsi="Times New Roman" w:cs="Times New Roman"/>
        </w:rPr>
      </w:pPr>
      <w:r>
        <w:rPr>
          <w:rFonts w:hint="default" w:ascii="Times New Roman" w:hAnsi="Times New Roman" w:cs="Times New Roman"/>
        </w:rPr>
        <w:t>（二）审计处拟定年度经济责任审计计划，纳入年度审计计划，报学校党委审议决定。</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年度经济责任审计计划一经确定不得随意变更。确需调减或者追加的，应当按照原制定程序，报学校党委批准后实施。</w:t>
      </w:r>
    </w:p>
    <w:p>
      <w:pPr>
        <w:pStyle w:val="4"/>
        <w:rPr>
          <w:rFonts w:hint="default" w:ascii="Times New Roman" w:hAnsi="Times New Roman" w:cs="Times New Roman"/>
        </w:rPr>
      </w:pPr>
      <w:r>
        <w:rPr>
          <w:rFonts w:hint="default" w:ascii="Times New Roman" w:hAnsi="Times New Roman" w:cs="Times New Roman"/>
        </w:rPr>
        <w:t>第三章  审计内容</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经济责任审计应当以领导干部任职期间公共资金，国有资产、国有资源的管理、分配和使用为基础，以领导干部权力运行和责任落实情况为重点，充分考虑领导干部管理监督需要、履职特点和审计资源等因素，依规依法确定审计内容。</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经济责任审计的主要内容一般包括：</w:t>
      </w:r>
    </w:p>
    <w:p>
      <w:pPr>
        <w:ind w:firstLine="490"/>
        <w:rPr>
          <w:rFonts w:hint="default" w:ascii="Times New Roman" w:hAnsi="Times New Roman" w:cs="Times New Roman"/>
        </w:rPr>
      </w:pPr>
      <w:r>
        <w:rPr>
          <w:rFonts w:hint="default" w:ascii="Times New Roman" w:hAnsi="Times New Roman" w:cs="Times New Roman"/>
        </w:rPr>
        <w:t>（一）贯彻执行党和国家、上级主管部门及学校经济方针政策和决策部署情况；</w:t>
      </w:r>
    </w:p>
    <w:p>
      <w:pPr>
        <w:ind w:firstLine="490"/>
        <w:rPr>
          <w:rFonts w:hint="default" w:ascii="Times New Roman" w:hAnsi="Times New Roman" w:cs="Times New Roman"/>
        </w:rPr>
      </w:pPr>
      <w:r>
        <w:rPr>
          <w:rFonts w:hint="default" w:ascii="Times New Roman" w:hAnsi="Times New Roman" w:cs="Times New Roman"/>
        </w:rPr>
        <w:t>（二）本部门发展规划和内部控制制度的制定、执行和效果情况；</w:t>
      </w:r>
    </w:p>
    <w:p>
      <w:pPr>
        <w:ind w:firstLine="490"/>
        <w:rPr>
          <w:rFonts w:hint="default" w:ascii="Times New Roman" w:hAnsi="Times New Roman" w:cs="Times New Roman"/>
        </w:rPr>
      </w:pPr>
      <w:r>
        <w:rPr>
          <w:rFonts w:hint="default" w:ascii="Times New Roman" w:hAnsi="Times New Roman" w:cs="Times New Roman"/>
        </w:rPr>
        <w:t>（三）重大经济事项的决策、执行和效果情况；</w:t>
      </w:r>
    </w:p>
    <w:p>
      <w:pPr>
        <w:ind w:firstLine="490"/>
        <w:rPr>
          <w:rFonts w:hint="default" w:ascii="Times New Roman" w:hAnsi="Times New Roman" w:cs="Times New Roman"/>
        </w:rPr>
      </w:pPr>
      <w:r>
        <w:rPr>
          <w:rFonts w:hint="default" w:ascii="Times New Roman" w:hAnsi="Times New Roman" w:cs="Times New Roman"/>
        </w:rPr>
        <w:t>（四）预算管理和财务收支的真实、合法和绩效情况；</w:t>
      </w:r>
    </w:p>
    <w:p>
      <w:pPr>
        <w:ind w:firstLine="490"/>
        <w:rPr>
          <w:rFonts w:hint="default" w:ascii="Times New Roman" w:hAnsi="Times New Roman" w:cs="Times New Roman"/>
        </w:rPr>
      </w:pPr>
      <w:r>
        <w:rPr>
          <w:rFonts w:hint="default" w:ascii="Times New Roman" w:hAnsi="Times New Roman" w:cs="Times New Roman"/>
        </w:rPr>
        <w:t>（五）政府采购和国有资产的管理情况；</w:t>
      </w:r>
    </w:p>
    <w:p>
      <w:pPr>
        <w:ind w:firstLine="490"/>
        <w:rPr>
          <w:rFonts w:hint="default" w:ascii="Times New Roman" w:hAnsi="Times New Roman" w:cs="Times New Roman"/>
        </w:rPr>
      </w:pPr>
      <w:r>
        <w:rPr>
          <w:rFonts w:hint="default" w:ascii="Times New Roman" w:hAnsi="Times New Roman" w:cs="Times New Roman"/>
        </w:rPr>
        <w:t>（六）财务管理和经济风险防范情况，重要项目的立项、建设、管理和效益情况</w:t>
      </w:r>
    </w:p>
    <w:p>
      <w:pPr>
        <w:ind w:firstLine="490"/>
        <w:rPr>
          <w:rFonts w:hint="default" w:ascii="Times New Roman" w:hAnsi="Times New Roman" w:cs="Times New Roman"/>
        </w:rPr>
      </w:pPr>
      <w:r>
        <w:rPr>
          <w:rFonts w:hint="default" w:ascii="Times New Roman" w:hAnsi="Times New Roman" w:cs="Times New Roman"/>
        </w:rPr>
        <w:t>（七）在经济活动中落实有关党风廉政建设责任和遵守廉洁从业规定情况；</w:t>
      </w:r>
    </w:p>
    <w:p>
      <w:pPr>
        <w:ind w:firstLine="490"/>
        <w:rPr>
          <w:rFonts w:hint="default" w:ascii="Times New Roman" w:hAnsi="Times New Roman" w:cs="Times New Roman"/>
        </w:rPr>
      </w:pPr>
      <w:r>
        <w:rPr>
          <w:rFonts w:hint="default" w:ascii="Times New Roman" w:hAnsi="Times New Roman" w:cs="Times New Roman"/>
        </w:rPr>
        <w:t>（八）以往审计发现问题的整改情况；</w:t>
      </w:r>
    </w:p>
    <w:p>
      <w:pPr>
        <w:ind w:firstLine="490"/>
        <w:rPr>
          <w:rFonts w:hint="default" w:ascii="Times New Roman" w:hAnsi="Times New Roman" w:cs="Times New Roman"/>
        </w:rPr>
      </w:pPr>
      <w:r>
        <w:rPr>
          <w:rFonts w:hint="default" w:ascii="Times New Roman" w:hAnsi="Times New Roman" w:cs="Times New Roman"/>
        </w:rPr>
        <w:t>（九）其他需要审计的内容。</w:t>
      </w:r>
    </w:p>
    <w:p>
      <w:pPr>
        <w:pStyle w:val="4"/>
        <w:rPr>
          <w:rFonts w:hint="default" w:ascii="Times New Roman" w:hAnsi="Times New Roman" w:cs="Times New Roman"/>
        </w:rPr>
      </w:pPr>
      <w:r>
        <w:rPr>
          <w:rFonts w:hint="default" w:ascii="Times New Roman" w:hAnsi="Times New Roman" w:cs="Times New Roman"/>
        </w:rPr>
        <w:t>第四章  审计实施</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经济责任审计可分为审计准备、审计实施、审计报告和后续审计四个阶段。各阶段主要工作内容如下： </w:t>
      </w:r>
    </w:p>
    <w:p>
      <w:pPr>
        <w:ind w:firstLine="490"/>
        <w:rPr>
          <w:rFonts w:hint="default" w:ascii="Times New Roman" w:hAnsi="Times New Roman" w:cs="Times New Roman"/>
        </w:rPr>
      </w:pPr>
      <w:r>
        <w:rPr>
          <w:rFonts w:hint="default" w:ascii="Times New Roman" w:hAnsi="Times New Roman" w:cs="Times New Roman"/>
        </w:rPr>
        <w:t xml:space="preserve">（一）审计准备阶段：组建审计组、开展审前调查、编制审计方案、发送审计通知书、进行审计公示。 </w:t>
      </w:r>
    </w:p>
    <w:p>
      <w:pPr>
        <w:ind w:firstLine="490"/>
        <w:rPr>
          <w:rFonts w:hint="default" w:ascii="Times New Roman" w:hAnsi="Times New Roman" w:cs="Times New Roman"/>
        </w:rPr>
      </w:pPr>
      <w:r>
        <w:rPr>
          <w:rFonts w:hint="default" w:ascii="Times New Roman" w:hAnsi="Times New Roman" w:cs="Times New Roman"/>
        </w:rPr>
        <w:t xml:space="preserve">（二）审计实施阶段：召开审计进点会、收集有关资料、获取审计证据、编制审计工作底稿、与被审计领导干部及其所在部门交换意见。 </w:t>
      </w:r>
    </w:p>
    <w:p>
      <w:pPr>
        <w:ind w:firstLine="490"/>
        <w:rPr>
          <w:rFonts w:hint="default" w:ascii="Times New Roman" w:hAnsi="Times New Roman" w:cs="Times New Roman"/>
        </w:rPr>
      </w:pPr>
      <w:r>
        <w:rPr>
          <w:rFonts w:hint="default" w:ascii="Times New Roman" w:hAnsi="Times New Roman" w:cs="Times New Roman"/>
        </w:rPr>
        <w:t xml:space="preserve">（三）审计报告阶段：编制审计报告、征求意见、修改与审定审计报告、出具正式审计报告、建立审计档案。 </w:t>
      </w:r>
    </w:p>
    <w:p>
      <w:pPr>
        <w:ind w:firstLine="490"/>
        <w:rPr>
          <w:rFonts w:hint="default" w:ascii="Times New Roman" w:hAnsi="Times New Roman" w:cs="Times New Roman"/>
        </w:rPr>
      </w:pPr>
      <w:r>
        <w:rPr>
          <w:rFonts w:hint="default" w:ascii="Times New Roman" w:hAnsi="Times New Roman" w:cs="Times New Roman"/>
        </w:rPr>
        <w:t>（四）后续审计阶段：移交重大审计线索、推进责任追究、检查审计发现问题的整改情况和审计建议的实施效果。</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审计处根据年度经济责任审计计划，组成审计组并实施审计。审计组由审计组组长和其他成员组成，实行组长负责制。根据工作需要，可以设立审计组副组长。</w:t>
      </w:r>
    </w:p>
    <w:p>
      <w:pPr>
        <w:ind w:firstLine="490"/>
        <w:rPr>
          <w:rFonts w:hint="default" w:ascii="Times New Roman" w:hAnsi="Times New Roman" w:cs="Times New Roman"/>
        </w:rPr>
      </w:pPr>
      <w:r>
        <w:rPr>
          <w:rFonts w:hint="default" w:ascii="Times New Roman" w:hAnsi="Times New Roman" w:cs="Times New Roman"/>
        </w:rPr>
        <w:t>领导干部经济责任审计的时间范围应当包括整个任期，任职时间较长的，以近三年为主，必要时可追溯至以前年度。</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xml:space="preserve">  对同一部门2名以上领导干部的经济责任审计，可以同步组织实施，分别认定责任。</w:t>
      </w:r>
    </w:p>
    <w:p>
      <w:pPr>
        <w:ind w:firstLine="492"/>
        <w:rPr>
          <w:rFonts w:hint="default" w:ascii="Times New Roman" w:hAnsi="Times New Roman" w:cs="Times New Roman"/>
        </w:rPr>
      </w:pPr>
      <w:r>
        <w:rPr>
          <w:rFonts w:hint="default" w:ascii="Times New Roman" w:hAnsi="Times New Roman" w:cs="Times New Roman"/>
          <w:b/>
        </w:rPr>
        <w:t>第十九条</w:t>
      </w:r>
      <w:r>
        <w:rPr>
          <w:rFonts w:hint="default" w:ascii="Times New Roman" w:hAnsi="Times New Roman" w:cs="Times New Roman"/>
        </w:rPr>
        <w:t xml:space="preserve">  审计处按照规定，向被审计领导干部及其所在部门送达审计通知书，抄送纪检监察室、党委组织部等有关部门。</w:t>
      </w:r>
    </w:p>
    <w:p>
      <w:pPr>
        <w:ind w:firstLine="492"/>
        <w:rPr>
          <w:rFonts w:hint="default" w:ascii="Times New Roman" w:hAnsi="Times New Roman" w:cs="Times New Roman"/>
        </w:rPr>
      </w:pPr>
      <w:r>
        <w:rPr>
          <w:rFonts w:hint="default" w:ascii="Times New Roman" w:hAnsi="Times New Roman" w:cs="Times New Roman"/>
          <w:b/>
        </w:rPr>
        <w:t>第二十条</w:t>
      </w:r>
      <w:r>
        <w:rPr>
          <w:rFonts w:hint="default" w:ascii="Times New Roman" w:hAnsi="Times New Roman" w:cs="Times New Roman"/>
        </w:rPr>
        <w:t xml:space="preserve">  实施经济责任审计时，应当召开经济责任审计进点会，党委组织部等有关联席会议成员单位、审计组主要成员、被审计领导干部、以及被审计领导干部所在部门有关人员参加会议，安排审计工作有关事项。</w:t>
      </w:r>
    </w:p>
    <w:p>
      <w:pPr>
        <w:ind w:firstLine="492"/>
        <w:rPr>
          <w:rFonts w:hint="default" w:ascii="Times New Roman" w:hAnsi="Times New Roman" w:cs="Times New Roman"/>
        </w:rPr>
      </w:pPr>
      <w:r>
        <w:rPr>
          <w:rFonts w:hint="default" w:ascii="Times New Roman" w:hAnsi="Times New Roman" w:cs="Times New Roman"/>
          <w:b/>
        </w:rPr>
        <w:t>第二十一条</w:t>
      </w:r>
      <w:r>
        <w:rPr>
          <w:rFonts w:hint="default" w:ascii="Times New Roman" w:hAnsi="Times New Roman" w:cs="Times New Roman"/>
        </w:rPr>
        <w:t xml:space="preserve">  审计处听取联席会议有关成员单位的意见，及时了解与被审计领导干部履行经济责任有关的考察考核、群众反映、巡视巡察反馈、组织约谈、询函调查、案件查处结果等情况。</w:t>
      </w:r>
    </w:p>
    <w:p>
      <w:pPr>
        <w:ind w:firstLine="492"/>
        <w:rPr>
          <w:rFonts w:hint="default" w:ascii="Times New Roman" w:hAnsi="Times New Roman" w:cs="Times New Roman"/>
        </w:rPr>
      </w:pPr>
      <w:r>
        <w:rPr>
          <w:rFonts w:hint="default" w:ascii="Times New Roman" w:hAnsi="Times New Roman" w:cs="Times New Roman"/>
          <w:b/>
        </w:rPr>
        <w:t>第二十二条</w:t>
      </w:r>
      <w:r>
        <w:rPr>
          <w:rFonts w:hint="default" w:ascii="Times New Roman" w:hAnsi="Times New Roman" w:cs="Times New Roman"/>
        </w:rPr>
        <w:t xml:space="preserve">  被审计领导干部及其所在部门，以及其他有关部门应当及时、准确、完整地提供被审计领导干部履行经济责任有关的下列资料： </w:t>
      </w:r>
    </w:p>
    <w:p>
      <w:pPr>
        <w:ind w:firstLine="490"/>
        <w:rPr>
          <w:rFonts w:hint="default" w:ascii="Times New Roman" w:hAnsi="Times New Roman" w:cs="Times New Roman"/>
        </w:rPr>
      </w:pPr>
      <w:r>
        <w:rPr>
          <w:rFonts w:hint="default" w:ascii="Times New Roman" w:hAnsi="Times New Roman" w:cs="Times New Roman"/>
        </w:rPr>
        <w:t>（一）被审计领导干部经济责任履行情况报告；</w:t>
      </w:r>
    </w:p>
    <w:p>
      <w:pPr>
        <w:ind w:firstLine="490"/>
        <w:rPr>
          <w:rFonts w:hint="default" w:ascii="Times New Roman" w:hAnsi="Times New Roman" w:cs="Times New Roman"/>
        </w:rPr>
      </w:pPr>
      <w:r>
        <w:rPr>
          <w:rFonts w:hint="default" w:ascii="Times New Roman" w:hAnsi="Times New Roman" w:cs="Times New Roman"/>
        </w:rPr>
        <w:t>（二）任职期内部门工作计划、工作总结、工作报告、会议记录、会议纪要、决议决定、请示、目标责任书、经济合同、考核检查结果、业务档案、规章制度、以往审计发现问题整改情况等资料；</w:t>
      </w:r>
    </w:p>
    <w:p>
      <w:pPr>
        <w:ind w:firstLine="490"/>
        <w:rPr>
          <w:rFonts w:hint="default" w:ascii="Times New Roman" w:hAnsi="Times New Roman" w:cs="Times New Roman"/>
        </w:rPr>
      </w:pPr>
      <w:r>
        <w:rPr>
          <w:rFonts w:hint="default" w:ascii="Times New Roman" w:hAnsi="Times New Roman" w:cs="Times New Roman"/>
        </w:rPr>
        <w:t>（三）财务收支、采购、资产等相关资料；</w:t>
      </w:r>
    </w:p>
    <w:p>
      <w:pPr>
        <w:ind w:firstLine="490"/>
        <w:rPr>
          <w:rFonts w:hint="default" w:ascii="Times New Roman" w:hAnsi="Times New Roman" w:cs="Times New Roman"/>
        </w:rPr>
      </w:pPr>
      <w:r>
        <w:rPr>
          <w:rFonts w:hint="default" w:ascii="Times New Roman" w:hAnsi="Times New Roman" w:cs="Times New Roman"/>
        </w:rPr>
        <w:t>（四）与履行职责相关的电子数据和必要的技术文档；</w:t>
      </w:r>
    </w:p>
    <w:p>
      <w:pPr>
        <w:ind w:firstLine="490"/>
        <w:rPr>
          <w:rFonts w:hint="default" w:ascii="Times New Roman" w:hAnsi="Times New Roman" w:cs="Times New Roman"/>
        </w:rPr>
      </w:pPr>
      <w:r>
        <w:rPr>
          <w:rFonts w:hint="default" w:ascii="Times New Roman" w:hAnsi="Times New Roman" w:cs="Times New Roman"/>
        </w:rPr>
        <w:t>（五）审计认为需要的其他资料。</w:t>
      </w:r>
    </w:p>
    <w:p>
      <w:pPr>
        <w:ind w:firstLine="492"/>
        <w:rPr>
          <w:rFonts w:hint="default" w:ascii="Times New Roman" w:hAnsi="Times New Roman" w:cs="Times New Roman"/>
        </w:rPr>
      </w:pPr>
      <w:r>
        <w:rPr>
          <w:rFonts w:hint="default" w:ascii="Times New Roman" w:hAnsi="Times New Roman" w:cs="Times New Roman"/>
          <w:b/>
        </w:rPr>
        <w:t>第二十三条</w:t>
      </w:r>
      <w:r>
        <w:rPr>
          <w:rFonts w:hint="default" w:ascii="Times New Roman" w:hAnsi="Times New Roman" w:cs="Times New Roman"/>
        </w:rPr>
        <w:t xml:space="preserve">  被审计领导干部及其所在部门应对所提供的资料的真实性、完整性负责，并作出书面承诺。</w:t>
      </w:r>
    </w:p>
    <w:p>
      <w:pPr>
        <w:ind w:firstLine="492"/>
        <w:rPr>
          <w:rFonts w:hint="default" w:ascii="Times New Roman" w:hAnsi="Times New Roman" w:cs="Times New Roman"/>
        </w:rPr>
      </w:pPr>
      <w:r>
        <w:rPr>
          <w:rFonts w:hint="default" w:ascii="Times New Roman" w:hAnsi="Times New Roman" w:cs="Times New Roman"/>
          <w:b/>
        </w:rPr>
        <w:t>第二十四条</w:t>
      </w:r>
      <w:r>
        <w:rPr>
          <w:rFonts w:hint="default" w:ascii="Times New Roman" w:hAnsi="Times New Roman" w:cs="Times New Roman"/>
        </w:rPr>
        <w:t xml:space="preserve">  经济责任审计过程中，可以依规依法提请有关部门予以协助。有关部门应当支持，并及时提供有关资料和信息。</w:t>
      </w:r>
    </w:p>
    <w:p>
      <w:pPr>
        <w:ind w:firstLine="492"/>
        <w:rPr>
          <w:rFonts w:hint="default" w:ascii="Times New Roman" w:hAnsi="Times New Roman" w:cs="Times New Roman"/>
        </w:rPr>
      </w:pPr>
      <w:r>
        <w:rPr>
          <w:rFonts w:hint="default" w:ascii="Times New Roman" w:hAnsi="Times New Roman" w:cs="Times New Roman"/>
          <w:b/>
        </w:rPr>
        <w:t>第二十五条</w:t>
      </w:r>
      <w:r>
        <w:rPr>
          <w:rFonts w:hint="default" w:ascii="Times New Roman" w:hAnsi="Times New Roman" w:cs="Times New Roman"/>
        </w:rPr>
        <w:t xml:space="preserve">  审计报告一般包括被审计领导干部任职期间履行经济责任情况的主要业绩、总体评价、审计发现的主要问题和责任认定、审计建议等内容。</w:t>
      </w:r>
    </w:p>
    <w:p>
      <w:pPr>
        <w:ind w:firstLine="492"/>
        <w:rPr>
          <w:rFonts w:hint="default" w:ascii="Times New Roman" w:hAnsi="Times New Roman" w:cs="Times New Roman"/>
        </w:rPr>
      </w:pPr>
      <w:r>
        <w:rPr>
          <w:rFonts w:hint="default" w:ascii="Times New Roman" w:hAnsi="Times New Roman" w:cs="Times New Roman"/>
          <w:b/>
        </w:rPr>
        <w:t>第二十六条</w:t>
      </w:r>
      <w:r>
        <w:rPr>
          <w:rFonts w:hint="default" w:ascii="Times New Roman" w:hAnsi="Times New Roman" w:cs="Times New Roman"/>
        </w:rPr>
        <w:t xml:space="preserve">  审计处应当书面征求被审计领导干部及其所在部门对审计报告的意见。</w:t>
      </w:r>
    </w:p>
    <w:p>
      <w:pPr>
        <w:ind w:firstLine="492"/>
        <w:rPr>
          <w:rFonts w:hint="default" w:ascii="Times New Roman" w:hAnsi="Times New Roman" w:cs="Times New Roman"/>
        </w:rPr>
      </w:pPr>
      <w:r>
        <w:rPr>
          <w:rFonts w:hint="default" w:ascii="Times New Roman" w:hAnsi="Times New Roman" w:cs="Times New Roman"/>
          <w:b/>
        </w:rPr>
        <w:t>第二十七条</w:t>
      </w:r>
      <w:r>
        <w:rPr>
          <w:rFonts w:hint="default" w:ascii="Times New Roman" w:hAnsi="Times New Roman" w:cs="Times New Roman"/>
        </w:rPr>
        <w:t xml:space="preserve">  被审计领导干部及其所在部门应当在规定的时间内提出书面意见，逾期未提出书面意见的，视同无异议。</w:t>
      </w:r>
    </w:p>
    <w:p>
      <w:pPr>
        <w:ind w:firstLine="490"/>
        <w:rPr>
          <w:rFonts w:hint="default" w:ascii="Times New Roman" w:hAnsi="Times New Roman" w:cs="Times New Roman"/>
        </w:rPr>
      </w:pPr>
      <w:r>
        <w:rPr>
          <w:rFonts w:hint="default" w:ascii="Times New Roman" w:hAnsi="Times New Roman" w:cs="Times New Roman"/>
        </w:rPr>
        <w:t>审计组应当针对被审计领导干部及其所在部门提出的书面意见，对审计报告作出必要的修改，连同被审计领导干部及其所在部门的书面意见一并报送审计处领导审定。</w:t>
      </w:r>
    </w:p>
    <w:p>
      <w:pPr>
        <w:ind w:firstLine="492"/>
        <w:rPr>
          <w:rFonts w:hint="default" w:ascii="Times New Roman" w:hAnsi="Times New Roman" w:cs="Times New Roman"/>
        </w:rPr>
      </w:pPr>
      <w:r>
        <w:rPr>
          <w:rFonts w:hint="default" w:ascii="Times New Roman" w:hAnsi="Times New Roman" w:cs="Times New Roman"/>
          <w:b/>
        </w:rPr>
        <w:t>第二十八条</w:t>
      </w:r>
      <w:r>
        <w:rPr>
          <w:rFonts w:hint="default" w:ascii="Times New Roman" w:hAnsi="Times New Roman" w:cs="Times New Roman"/>
        </w:rPr>
        <w:t xml:space="preserve">  审计处出具正式经济责任审计报告。经济责任审计报告应当事实清楚、评价客观、责任明确，用词恰当，文字精炼、通俗易懂。</w:t>
      </w:r>
    </w:p>
    <w:p>
      <w:pPr>
        <w:ind w:firstLine="492"/>
        <w:rPr>
          <w:rFonts w:hint="default" w:ascii="Times New Roman" w:hAnsi="Times New Roman" w:cs="Times New Roman"/>
        </w:rPr>
      </w:pPr>
      <w:r>
        <w:rPr>
          <w:rFonts w:hint="default" w:ascii="Times New Roman" w:hAnsi="Times New Roman" w:cs="Times New Roman"/>
          <w:b/>
        </w:rPr>
        <w:t>第二十九条</w:t>
      </w:r>
      <w:r>
        <w:rPr>
          <w:rFonts w:hint="default" w:ascii="Times New Roman" w:hAnsi="Times New Roman" w:cs="Times New Roman"/>
        </w:rPr>
        <w:t xml:space="preserve">  审计处将审计报告报学校党委、相关校领导；提交委托审计的党委组织部；送纪检监察室等联席会议成员单位。</w:t>
      </w:r>
    </w:p>
    <w:p>
      <w:pPr>
        <w:ind w:firstLine="490"/>
        <w:rPr>
          <w:rFonts w:hint="default" w:ascii="Times New Roman" w:hAnsi="Times New Roman" w:cs="Times New Roman"/>
        </w:rPr>
      </w:pPr>
      <w:r>
        <w:rPr>
          <w:rFonts w:hint="default" w:ascii="Times New Roman" w:hAnsi="Times New Roman" w:cs="Times New Roman"/>
        </w:rPr>
        <w:t>审计报告送达被审计领导干部及其所在部门。</w:t>
      </w:r>
    </w:p>
    <w:p>
      <w:pPr>
        <w:pStyle w:val="4"/>
        <w:rPr>
          <w:rFonts w:hint="default" w:ascii="Times New Roman" w:hAnsi="Times New Roman" w:cs="Times New Roman"/>
        </w:rPr>
      </w:pPr>
      <w:r>
        <w:rPr>
          <w:rFonts w:hint="default" w:ascii="Times New Roman" w:hAnsi="Times New Roman" w:cs="Times New Roman"/>
        </w:rPr>
        <w:t>第五章  审计评价</w:t>
      </w:r>
    </w:p>
    <w:p>
      <w:pPr>
        <w:ind w:firstLine="492"/>
        <w:rPr>
          <w:rFonts w:hint="default" w:ascii="Times New Roman" w:hAnsi="Times New Roman" w:cs="Times New Roman"/>
        </w:rPr>
      </w:pPr>
      <w:r>
        <w:rPr>
          <w:rFonts w:hint="default" w:ascii="Times New Roman" w:hAnsi="Times New Roman" w:cs="Times New Roman"/>
          <w:b/>
        </w:rPr>
        <w:t>第三十条</w:t>
      </w:r>
      <w:r>
        <w:rPr>
          <w:rFonts w:hint="default" w:ascii="Times New Roman" w:hAnsi="Times New Roman" w:cs="Times New Roman"/>
        </w:rPr>
        <w:t xml:space="preserve">  审计处应当根据被审计领导干部的职责要求，依据有关党内法规、法律法规、政策规定、责任制考核目标等，结合学校的实际情况，根据审计查证或者认定的事实，坚持定性评价与定量评价相结合，客观公正、实事求是地进行审计评价。</w:t>
      </w:r>
    </w:p>
    <w:p>
      <w:pPr>
        <w:ind w:firstLine="492"/>
        <w:rPr>
          <w:rFonts w:hint="default" w:ascii="Times New Roman" w:hAnsi="Times New Roman" w:cs="Times New Roman"/>
        </w:rPr>
      </w:pPr>
      <w:r>
        <w:rPr>
          <w:rFonts w:hint="default" w:ascii="Times New Roman" w:hAnsi="Times New Roman" w:cs="Times New Roman"/>
          <w:b/>
        </w:rPr>
        <w:t>第三十一条</w:t>
      </w:r>
      <w:r>
        <w:rPr>
          <w:rFonts w:hint="default" w:ascii="Times New Roman" w:hAnsi="Times New Roman" w:cs="Times New Roman"/>
        </w:rPr>
        <w:t xml:space="preserve">  审计评价应当遵循全面性、重要性、客观性、相关性和谨慎性原则。审计评价应当与审计内容相一致，一般包括被审计领导干部任职期间履行经济责任的主要业绩、主要问题以及应当承担的责任。</w:t>
      </w:r>
    </w:p>
    <w:p>
      <w:pPr>
        <w:ind w:firstLine="490"/>
        <w:rPr>
          <w:rFonts w:hint="default" w:ascii="Times New Roman" w:hAnsi="Times New Roman" w:cs="Times New Roman"/>
        </w:rPr>
      </w:pPr>
      <w:r>
        <w:rPr>
          <w:rFonts w:hint="default" w:ascii="Times New Roman" w:hAnsi="Times New Roman" w:cs="Times New Roman"/>
        </w:rPr>
        <w:t>审计评价事项应当有充分的审计证据作支持，对审计中未涉及、审计证据不适当或不充分的事项不作评价。</w:t>
      </w:r>
    </w:p>
    <w:p>
      <w:pPr>
        <w:ind w:firstLine="492"/>
        <w:rPr>
          <w:rFonts w:hint="default" w:ascii="Times New Roman" w:hAnsi="Times New Roman" w:cs="Times New Roman"/>
        </w:rPr>
      </w:pPr>
      <w:r>
        <w:rPr>
          <w:rFonts w:hint="default" w:ascii="Times New Roman" w:hAnsi="Times New Roman" w:cs="Times New Roman"/>
          <w:b/>
        </w:rPr>
        <w:t>第三十二条</w:t>
      </w:r>
      <w:r>
        <w:rPr>
          <w:rFonts w:hint="default" w:ascii="Times New Roman" w:hAnsi="Times New Roman" w:cs="Times New Roman"/>
        </w:rPr>
        <w:t xml:space="preserve">  审计评价的依据一般包括：</w:t>
      </w:r>
    </w:p>
    <w:p>
      <w:pPr>
        <w:ind w:firstLine="490"/>
        <w:rPr>
          <w:rFonts w:hint="default" w:ascii="Times New Roman" w:hAnsi="Times New Roman" w:cs="Times New Roman"/>
        </w:rPr>
      </w:pPr>
      <w:r>
        <w:rPr>
          <w:rFonts w:hint="default" w:ascii="Times New Roman" w:hAnsi="Times New Roman" w:cs="Times New Roman"/>
        </w:rPr>
        <w:t>（一）党和国家有关经济方针政策和决策部署；</w:t>
      </w:r>
    </w:p>
    <w:p>
      <w:pPr>
        <w:ind w:firstLine="490"/>
        <w:rPr>
          <w:rFonts w:hint="default" w:ascii="Times New Roman" w:hAnsi="Times New Roman" w:cs="Times New Roman"/>
        </w:rPr>
      </w:pPr>
      <w:r>
        <w:rPr>
          <w:rFonts w:hint="default" w:ascii="Times New Roman" w:hAnsi="Times New Roman" w:cs="Times New Roman"/>
        </w:rPr>
        <w:t>（二）党内法规、法律、法规、规章、规范性文件；</w:t>
      </w:r>
    </w:p>
    <w:p>
      <w:pPr>
        <w:ind w:firstLine="490"/>
        <w:rPr>
          <w:rFonts w:hint="default" w:ascii="Times New Roman" w:hAnsi="Times New Roman" w:cs="Times New Roman"/>
        </w:rPr>
      </w:pPr>
      <w:r>
        <w:rPr>
          <w:rFonts w:hint="default" w:ascii="Times New Roman" w:hAnsi="Times New Roman" w:cs="Times New Roman"/>
        </w:rPr>
        <w:t>（三）国家和行业的有关标准；</w:t>
      </w:r>
    </w:p>
    <w:p>
      <w:pPr>
        <w:ind w:firstLine="490"/>
        <w:rPr>
          <w:rFonts w:hint="default" w:ascii="Times New Roman" w:hAnsi="Times New Roman" w:cs="Times New Roman"/>
        </w:rPr>
      </w:pPr>
      <w:r>
        <w:rPr>
          <w:rFonts w:hint="default" w:ascii="Times New Roman" w:hAnsi="Times New Roman" w:cs="Times New Roman"/>
        </w:rPr>
        <w:t>（四）部门的内部管理制度、发展战略、规划和目标；</w:t>
      </w:r>
    </w:p>
    <w:p>
      <w:pPr>
        <w:ind w:firstLine="490"/>
        <w:rPr>
          <w:rFonts w:hint="default" w:ascii="Times New Roman" w:hAnsi="Times New Roman" w:cs="Times New Roman"/>
        </w:rPr>
      </w:pPr>
      <w:r>
        <w:rPr>
          <w:rFonts w:hint="default" w:ascii="Times New Roman" w:hAnsi="Times New Roman" w:cs="Times New Roman"/>
        </w:rPr>
        <w:t>（五）有关领导的职责分工文件，有关会议记录、纪要、决</w:t>
      </w:r>
    </w:p>
    <w:p>
      <w:pPr>
        <w:ind w:firstLine="490"/>
        <w:rPr>
          <w:rFonts w:hint="default" w:ascii="Times New Roman" w:hAnsi="Times New Roman" w:cs="Times New Roman"/>
        </w:rPr>
      </w:pPr>
      <w:r>
        <w:rPr>
          <w:rFonts w:hint="default" w:ascii="Times New Roman" w:hAnsi="Times New Roman" w:cs="Times New Roman"/>
        </w:rPr>
        <w:t>议和决定，有关预算、决算和合同，有关内部管理制度；</w:t>
      </w:r>
    </w:p>
    <w:p>
      <w:pPr>
        <w:ind w:firstLine="490"/>
        <w:rPr>
          <w:rFonts w:hint="default" w:ascii="Times New Roman" w:hAnsi="Times New Roman" w:cs="Times New Roman"/>
        </w:rPr>
      </w:pPr>
      <w:r>
        <w:rPr>
          <w:rFonts w:hint="default" w:ascii="Times New Roman" w:hAnsi="Times New Roman" w:cs="Times New Roman"/>
        </w:rPr>
        <w:t>（六）有关主管部门、职能管理部门发布或者认可的统计数据、考核结果和评价意见；</w:t>
      </w:r>
    </w:p>
    <w:p>
      <w:pPr>
        <w:ind w:firstLine="490"/>
        <w:rPr>
          <w:rFonts w:hint="default" w:ascii="Times New Roman" w:hAnsi="Times New Roman" w:cs="Times New Roman"/>
        </w:rPr>
      </w:pPr>
      <w:r>
        <w:rPr>
          <w:rFonts w:hint="default" w:ascii="Times New Roman" w:hAnsi="Times New Roman" w:cs="Times New Roman"/>
        </w:rPr>
        <w:t>（七）专业机构的意见和公认的业务惯例或者良好实务；</w:t>
      </w:r>
    </w:p>
    <w:p>
      <w:pPr>
        <w:ind w:firstLine="490"/>
        <w:rPr>
          <w:rFonts w:hint="default" w:ascii="Times New Roman" w:hAnsi="Times New Roman" w:cs="Times New Roman"/>
        </w:rPr>
      </w:pPr>
      <w:r>
        <w:rPr>
          <w:rFonts w:hint="default" w:ascii="Times New Roman" w:hAnsi="Times New Roman" w:cs="Times New Roman"/>
        </w:rPr>
        <w:t>（八）其他依据。</w:t>
      </w:r>
    </w:p>
    <w:p>
      <w:pPr>
        <w:ind w:firstLine="492"/>
        <w:rPr>
          <w:rFonts w:hint="default" w:ascii="Times New Roman" w:hAnsi="Times New Roman" w:cs="Times New Roman"/>
        </w:rPr>
      </w:pPr>
      <w:r>
        <w:rPr>
          <w:rFonts w:hint="default" w:ascii="Times New Roman" w:hAnsi="Times New Roman" w:cs="Times New Roman"/>
          <w:b/>
        </w:rPr>
        <w:t>第三十三条</w:t>
      </w:r>
      <w:r>
        <w:rPr>
          <w:rFonts w:hint="default" w:ascii="Times New Roman" w:hAnsi="Times New Roman" w:cs="Times New Roman"/>
        </w:rPr>
        <w:t xml:space="preserve">  对领导干部履行经济责任过程中存在的问题，审计处应当按照权责一致原则，根据领导干部职责分工，综合考虑相关问题的历史背景、决策过程、性质、后果和领导干部实际所起的作用等情况，界定其应当承担的直接责任或领导责任。</w:t>
      </w:r>
    </w:p>
    <w:p>
      <w:pPr>
        <w:ind w:firstLine="492"/>
        <w:rPr>
          <w:rFonts w:hint="default" w:ascii="Times New Roman" w:hAnsi="Times New Roman" w:cs="Times New Roman"/>
        </w:rPr>
      </w:pPr>
      <w:r>
        <w:rPr>
          <w:rFonts w:hint="default" w:ascii="Times New Roman" w:hAnsi="Times New Roman" w:cs="Times New Roman"/>
          <w:b/>
        </w:rPr>
        <w:t>第三十四条</w:t>
      </w:r>
      <w:r>
        <w:rPr>
          <w:rFonts w:hint="default" w:ascii="Times New Roman" w:hAnsi="Times New Roman" w:cs="Times New Roman"/>
        </w:rPr>
        <w:t xml:space="preserve">  领导干部对履行经济责任过程中的下列行为应当承担直接责任：</w:t>
      </w:r>
    </w:p>
    <w:p>
      <w:pPr>
        <w:ind w:firstLine="490"/>
        <w:rPr>
          <w:rFonts w:hint="default" w:ascii="Times New Roman" w:hAnsi="Times New Roman" w:cs="Times New Roman"/>
        </w:rPr>
      </w:pPr>
      <w:r>
        <w:rPr>
          <w:rFonts w:hint="default" w:ascii="Times New Roman" w:hAnsi="Times New Roman" w:cs="Times New Roman"/>
        </w:rPr>
        <w:t>（一）直接违反有关党内法规、法律法规、政策规定的；</w:t>
      </w:r>
    </w:p>
    <w:p>
      <w:pPr>
        <w:ind w:firstLine="490"/>
        <w:rPr>
          <w:rFonts w:hint="default" w:ascii="Times New Roman" w:hAnsi="Times New Roman" w:cs="Times New Roman"/>
        </w:rPr>
      </w:pPr>
      <w:r>
        <w:rPr>
          <w:rFonts w:hint="default" w:ascii="Times New Roman" w:hAnsi="Times New Roman" w:cs="Times New Roman"/>
        </w:rPr>
        <w:t>（二）授意、指使、强令、纵容、包庇下属人员违反有关党内法规、法律法规、政策规定的；</w:t>
      </w:r>
    </w:p>
    <w:p>
      <w:pPr>
        <w:ind w:firstLine="490"/>
        <w:rPr>
          <w:rFonts w:hint="default" w:ascii="Times New Roman" w:hAnsi="Times New Roman" w:cs="Times New Roman"/>
        </w:rPr>
      </w:pPr>
      <w:r>
        <w:rPr>
          <w:rFonts w:hint="default" w:ascii="Times New Roman" w:hAnsi="Times New Roman" w:cs="Times New Roman"/>
        </w:rPr>
        <w:t>（三）贯彻党和国家经济方针政策、决策部署不坚决不全面不到位，造成公共资金、国有资产、国有资源损失浪费，生态环境破坏，公共利益损害等后果的；</w:t>
      </w:r>
    </w:p>
    <w:p>
      <w:pPr>
        <w:ind w:firstLine="490"/>
        <w:rPr>
          <w:rFonts w:hint="default" w:ascii="Times New Roman" w:hAnsi="Times New Roman" w:cs="Times New Roman"/>
        </w:rPr>
      </w:pPr>
      <w:r>
        <w:rPr>
          <w:rFonts w:hint="default" w:ascii="Times New Roman" w:hAnsi="Times New Roman" w:cs="Times New Roman"/>
        </w:rPr>
        <w:t>（四）未完成有关法律法规规章、政策措施、目标责任书等规定的领导干部作为第一责任人（负总责）事项，造成公共资金、国有资产、国有资源损失浪费，生态环境破坏，公共利益损害等后果的；</w:t>
      </w:r>
    </w:p>
    <w:p>
      <w:pPr>
        <w:ind w:firstLine="490"/>
        <w:rPr>
          <w:rFonts w:hint="default" w:ascii="Times New Roman" w:hAnsi="Times New Roman" w:cs="Times New Roman"/>
        </w:rPr>
      </w:pPr>
      <w:r>
        <w:rPr>
          <w:rFonts w:hint="default" w:ascii="Times New Roman" w:hAnsi="Times New Roman" w:cs="Times New Roman"/>
        </w:rPr>
        <w:t>（五）未经民主决策程序或者民主决策时在多数人不同意的情况下，直接决定、批注、组织实施重大经济事项，造成公共资金、国有资产、国有资源损失浪费，生态环境破坏，公共利益损害等后果的；</w:t>
      </w:r>
    </w:p>
    <w:p>
      <w:pPr>
        <w:ind w:firstLine="490"/>
        <w:rPr>
          <w:rFonts w:hint="default" w:ascii="Times New Roman" w:hAnsi="Times New Roman" w:cs="Times New Roman"/>
        </w:rPr>
      </w:pPr>
      <w:r>
        <w:rPr>
          <w:rFonts w:hint="default" w:ascii="Times New Roman" w:hAnsi="Times New Roman" w:cs="Times New Roman"/>
        </w:rPr>
        <w:t>（六）不履行或者不正确履行职责，对造成的后果起决定性作用的其他行为。</w:t>
      </w:r>
    </w:p>
    <w:p>
      <w:pPr>
        <w:ind w:firstLine="492"/>
        <w:rPr>
          <w:rFonts w:hint="default" w:ascii="Times New Roman" w:hAnsi="Times New Roman" w:cs="Times New Roman"/>
        </w:rPr>
      </w:pPr>
      <w:r>
        <w:rPr>
          <w:rFonts w:hint="default" w:ascii="Times New Roman" w:hAnsi="Times New Roman" w:cs="Times New Roman"/>
          <w:b/>
        </w:rPr>
        <w:t>第三十五条</w:t>
      </w:r>
      <w:r>
        <w:rPr>
          <w:rFonts w:hint="default" w:ascii="Times New Roman" w:hAnsi="Times New Roman" w:cs="Times New Roman"/>
        </w:rPr>
        <w:t xml:space="preserve">  领导干部对履行经济责任过程中的下列行为应当承担领导责任：</w:t>
      </w:r>
    </w:p>
    <w:p>
      <w:pPr>
        <w:ind w:firstLine="490"/>
        <w:rPr>
          <w:rFonts w:hint="default" w:ascii="Times New Roman" w:hAnsi="Times New Roman" w:cs="Times New Roman"/>
        </w:rPr>
      </w:pPr>
      <w:r>
        <w:rPr>
          <w:rFonts w:hint="default" w:ascii="Times New Roman" w:hAnsi="Times New Roman" w:cs="Times New Roman"/>
        </w:rPr>
        <w:t>（一）民主决策时，在多数人同意的情况下，决定、批准、组织实施重大经济事项，由于决策不当或者决策失误造成公共资金、国有资产、国有资源损失浪费，生态环境破坏，公共利益损害等后果的；</w:t>
      </w:r>
    </w:p>
    <w:p>
      <w:pPr>
        <w:ind w:firstLine="490"/>
        <w:rPr>
          <w:rFonts w:hint="default" w:ascii="Times New Roman" w:hAnsi="Times New Roman" w:cs="Times New Roman"/>
        </w:rPr>
      </w:pPr>
      <w:r>
        <w:rPr>
          <w:rFonts w:hint="default" w:ascii="Times New Roman" w:hAnsi="Times New Roman" w:cs="Times New Roman"/>
        </w:rPr>
        <w:t>（二）违反学校或部门内部管理规定造成公共资金、国有资产、国有资源损失浪费，生态环境破坏，公共利益损害等后果的；</w:t>
      </w:r>
    </w:p>
    <w:p>
      <w:pPr>
        <w:ind w:firstLine="490"/>
        <w:rPr>
          <w:rFonts w:hint="default" w:ascii="Times New Roman" w:hAnsi="Times New Roman" w:cs="Times New Roman"/>
        </w:rPr>
      </w:pPr>
      <w:r>
        <w:rPr>
          <w:rFonts w:hint="default" w:ascii="Times New Roman" w:hAnsi="Times New Roman" w:cs="Times New Roman"/>
        </w:rPr>
        <w:t>（三）参与相关决策和工作时，没有发表明确的反对意见，相关决策和工作违反有关党内法规、法律法规、政策规定，或者造成公共资金、国有资产、国有资源损失浪费，生态环境破坏，公共利益损害等后果的；</w:t>
      </w:r>
    </w:p>
    <w:p>
      <w:pPr>
        <w:ind w:firstLine="490"/>
        <w:rPr>
          <w:rFonts w:hint="default" w:ascii="Times New Roman" w:hAnsi="Times New Roman" w:cs="Times New Roman"/>
        </w:rPr>
      </w:pPr>
      <w:r>
        <w:rPr>
          <w:rFonts w:hint="default" w:ascii="Times New Roman" w:hAnsi="Times New Roman" w:cs="Times New Roman"/>
        </w:rPr>
        <w:t>（四）疏于监管，未及时发现和处理所管辖范围内下属人员违反有关党内法规、法律法规、政策规定的问题，造成公共资金、国有资产、国有资源损失浪费，生态环境破坏，公共利益损害等后果的；</w:t>
      </w:r>
    </w:p>
    <w:p>
      <w:pPr>
        <w:ind w:firstLine="490"/>
        <w:rPr>
          <w:rFonts w:hint="default" w:ascii="Times New Roman" w:hAnsi="Times New Roman" w:cs="Times New Roman"/>
        </w:rPr>
      </w:pPr>
      <w:r>
        <w:rPr>
          <w:rFonts w:hint="default" w:ascii="Times New Roman" w:hAnsi="Times New Roman" w:cs="Times New Roman"/>
        </w:rPr>
        <w:t>（五）除直接责任外，不履行或者不正确履行职责，对造成的后果应当承担责任的其他行为。</w:t>
      </w:r>
    </w:p>
    <w:p>
      <w:pPr>
        <w:ind w:firstLine="492"/>
        <w:rPr>
          <w:rFonts w:hint="default" w:ascii="Times New Roman" w:hAnsi="Times New Roman" w:cs="Times New Roman"/>
        </w:rPr>
      </w:pPr>
      <w:r>
        <w:rPr>
          <w:rFonts w:hint="default" w:ascii="Times New Roman" w:hAnsi="Times New Roman" w:cs="Times New Roman"/>
          <w:b/>
        </w:rPr>
        <w:t>第三十六条</w:t>
      </w:r>
      <w:r>
        <w:rPr>
          <w:rFonts w:hint="default" w:ascii="Times New Roman" w:hAnsi="Times New Roman" w:cs="Times New Roman"/>
        </w:rPr>
        <w:t xml:space="preserve">  审计评价时，应当充分考虑以下因素：</w:t>
      </w:r>
    </w:p>
    <w:p>
      <w:pPr>
        <w:ind w:firstLine="490"/>
        <w:rPr>
          <w:rFonts w:hint="default" w:ascii="Times New Roman" w:hAnsi="Times New Roman" w:cs="Times New Roman"/>
        </w:rPr>
      </w:pPr>
      <w:r>
        <w:rPr>
          <w:rFonts w:hint="default" w:ascii="Times New Roman" w:hAnsi="Times New Roman" w:cs="Times New Roman"/>
        </w:rPr>
        <w:t>（一）把领导干部在推进改革中因缺乏经验、先行先试出现的失误和错误，同明知故犯的违纪违法行为区分开来；</w:t>
      </w:r>
    </w:p>
    <w:p>
      <w:pPr>
        <w:ind w:firstLine="490"/>
        <w:rPr>
          <w:rFonts w:hint="default" w:ascii="Times New Roman" w:hAnsi="Times New Roman" w:cs="Times New Roman"/>
        </w:rPr>
      </w:pPr>
      <w:r>
        <w:rPr>
          <w:rFonts w:hint="default" w:ascii="Times New Roman" w:hAnsi="Times New Roman" w:cs="Times New Roman"/>
        </w:rPr>
        <w:t>（二）把上级尚无明确限制的探索性试验中的失误和错误，同上级明令禁止后依然我行我素的违纪违法行为区分开来；</w:t>
      </w:r>
    </w:p>
    <w:p>
      <w:pPr>
        <w:ind w:firstLine="490"/>
        <w:rPr>
          <w:rFonts w:hint="default" w:ascii="Times New Roman" w:hAnsi="Times New Roman" w:cs="Times New Roman"/>
        </w:rPr>
      </w:pPr>
      <w:r>
        <w:rPr>
          <w:rFonts w:hint="default" w:ascii="Times New Roman" w:hAnsi="Times New Roman" w:cs="Times New Roman"/>
        </w:rPr>
        <w:t>（三）把为推动发展的无意过失，同为谋取私利的违纪违法行为区分开来。</w:t>
      </w:r>
    </w:p>
    <w:p>
      <w:pPr>
        <w:ind w:firstLine="490"/>
        <w:rPr>
          <w:rFonts w:hint="default" w:ascii="Times New Roman" w:hAnsi="Times New Roman" w:cs="Times New Roman"/>
        </w:rPr>
      </w:pPr>
      <w:r>
        <w:rPr>
          <w:rFonts w:hint="default" w:ascii="Times New Roman" w:hAnsi="Times New Roman" w:cs="Times New Roman"/>
        </w:rPr>
        <w:t>对领导干部在改革创新中的失误和错误，正确把握事业为上、实事求是、依纪依法、容纠并举等原则，经综合分析研判，可以免责或者从轻定责，鼓励探索创新，支持担当作为，保护领导干部干事创业的积极性、主动性、创造性。</w:t>
      </w:r>
    </w:p>
    <w:p>
      <w:pPr>
        <w:ind w:firstLine="492"/>
        <w:rPr>
          <w:rFonts w:hint="default" w:ascii="Times New Roman" w:hAnsi="Times New Roman" w:cs="Times New Roman"/>
        </w:rPr>
      </w:pPr>
      <w:r>
        <w:rPr>
          <w:rFonts w:hint="default" w:ascii="Times New Roman" w:hAnsi="Times New Roman" w:cs="Times New Roman"/>
          <w:b/>
        </w:rPr>
        <w:t>第三十七条</w:t>
      </w:r>
      <w:r>
        <w:rPr>
          <w:rFonts w:hint="default" w:ascii="Times New Roman" w:hAnsi="Times New Roman" w:cs="Times New Roman"/>
        </w:rPr>
        <w:t xml:space="preserve">  对被审计领导干部以外的其他责任人员，审计处可以适当方式向党委组织部、人事处等部门提供相关情况。</w:t>
      </w:r>
    </w:p>
    <w:p>
      <w:pPr>
        <w:pStyle w:val="4"/>
        <w:rPr>
          <w:rFonts w:hint="default" w:ascii="Times New Roman" w:hAnsi="Times New Roman" w:cs="Times New Roman"/>
        </w:rPr>
      </w:pPr>
      <w:r>
        <w:rPr>
          <w:rFonts w:hint="default" w:ascii="Times New Roman" w:hAnsi="Times New Roman" w:cs="Times New Roman"/>
        </w:rPr>
        <w:t>第六章  审计结果运用</w:t>
      </w:r>
    </w:p>
    <w:p>
      <w:pPr>
        <w:ind w:firstLine="492"/>
        <w:rPr>
          <w:rFonts w:hint="default" w:ascii="Times New Roman" w:hAnsi="Times New Roman" w:cs="Times New Roman"/>
        </w:rPr>
      </w:pPr>
      <w:r>
        <w:rPr>
          <w:rFonts w:hint="default" w:ascii="Times New Roman" w:hAnsi="Times New Roman" w:cs="Times New Roman"/>
          <w:b/>
        </w:rPr>
        <w:t>第三十八条</w:t>
      </w:r>
      <w:r>
        <w:rPr>
          <w:rFonts w:hint="default" w:ascii="Times New Roman" w:hAnsi="Times New Roman" w:cs="Times New Roman"/>
        </w:rPr>
        <w:t xml:space="preserve">  审计处应当推动经济责任审计结果的充分运用，推动经济责任审计结果作为干部考核、任免、奖惩的重要依据。经济责任审计报告应当归入被审计领导干部本人档案。</w:t>
      </w:r>
    </w:p>
    <w:p>
      <w:pPr>
        <w:ind w:firstLine="492"/>
        <w:rPr>
          <w:rFonts w:hint="default" w:ascii="Times New Roman" w:hAnsi="Times New Roman" w:cs="Times New Roman"/>
        </w:rPr>
      </w:pPr>
      <w:r>
        <w:rPr>
          <w:rFonts w:hint="default" w:ascii="Times New Roman" w:hAnsi="Times New Roman" w:cs="Times New Roman"/>
          <w:b/>
        </w:rPr>
        <w:t>第三十九条</w:t>
      </w:r>
      <w:r>
        <w:rPr>
          <w:rFonts w:hint="default" w:ascii="Times New Roman" w:hAnsi="Times New Roman" w:cs="Times New Roman"/>
        </w:rPr>
        <w:t xml:space="preserve">  建立审计处、纪检监察室等其他内部监督管理职能部门的协调贯通机制，在各自职责范围内运用审计结果。</w:t>
      </w:r>
    </w:p>
    <w:p>
      <w:pPr>
        <w:ind w:firstLine="492"/>
        <w:rPr>
          <w:rFonts w:hint="default" w:ascii="Times New Roman" w:hAnsi="Times New Roman" w:cs="Times New Roman"/>
        </w:rPr>
      </w:pPr>
      <w:r>
        <w:rPr>
          <w:rFonts w:hint="default" w:ascii="Times New Roman" w:hAnsi="Times New Roman" w:cs="Times New Roman"/>
          <w:b/>
        </w:rPr>
        <w:t>第四十条</w:t>
      </w:r>
      <w:r>
        <w:rPr>
          <w:rFonts w:hint="default" w:ascii="Times New Roman" w:hAnsi="Times New Roman" w:cs="Times New Roman"/>
        </w:rPr>
        <w:t xml:space="preserve">  审计处应当及时跟踪、了解、核实被审计领导干部及其所在部门对于审计发现问题和审计建议的整改落实情况。必要时，审计处应当开展后续审计，审查和评价被审计领导干部及其所在单位对审计发现问题的整改情况。</w:t>
      </w:r>
    </w:p>
    <w:p>
      <w:pPr>
        <w:ind w:firstLine="492"/>
        <w:rPr>
          <w:rFonts w:hint="default" w:ascii="Times New Roman" w:hAnsi="Times New Roman" w:cs="Times New Roman"/>
        </w:rPr>
      </w:pPr>
      <w:r>
        <w:rPr>
          <w:rFonts w:hint="default" w:ascii="Times New Roman" w:hAnsi="Times New Roman" w:cs="Times New Roman"/>
          <w:b/>
        </w:rPr>
        <w:t>第四十一条</w:t>
      </w:r>
      <w:r>
        <w:rPr>
          <w:rFonts w:hint="default" w:ascii="Times New Roman" w:hAnsi="Times New Roman" w:cs="Times New Roman"/>
        </w:rPr>
        <w:t xml:space="preserve">  被审计领导干部及其所在部门根据审计结果，应当采取以下整改措施：</w:t>
      </w:r>
    </w:p>
    <w:p>
      <w:pPr>
        <w:ind w:firstLine="490"/>
        <w:rPr>
          <w:rFonts w:hint="default" w:ascii="Times New Roman" w:hAnsi="Times New Roman" w:cs="Times New Roman"/>
        </w:rPr>
      </w:pPr>
      <w:r>
        <w:rPr>
          <w:rFonts w:hint="default" w:ascii="Times New Roman" w:hAnsi="Times New Roman" w:cs="Times New Roman"/>
        </w:rPr>
        <w:t>（一）对审计发现的问题，在规定期限内进行整改，将整改结果书面报告审计处；</w:t>
      </w:r>
    </w:p>
    <w:p>
      <w:pPr>
        <w:ind w:firstLine="490"/>
        <w:rPr>
          <w:rFonts w:hint="default" w:ascii="Times New Roman" w:hAnsi="Times New Roman" w:cs="Times New Roman"/>
        </w:rPr>
      </w:pPr>
      <w:r>
        <w:rPr>
          <w:rFonts w:hint="default" w:ascii="Times New Roman" w:hAnsi="Times New Roman" w:cs="Times New Roman"/>
        </w:rPr>
        <w:t>（二）根据审计建议、采取措施，健全制度，加强管理。</w:t>
      </w:r>
    </w:p>
    <w:p>
      <w:pPr>
        <w:pStyle w:val="4"/>
        <w:rPr>
          <w:rFonts w:hint="default" w:ascii="Times New Roman" w:hAnsi="Times New Roman" w:cs="Times New Roman"/>
        </w:rPr>
      </w:pPr>
      <w:r>
        <w:rPr>
          <w:rFonts w:hint="default" w:ascii="Times New Roman" w:hAnsi="Times New Roman" w:cs="Times New Roman"/>
        </w:rPr>
        <w:t>第七章  附则</w:t>
      </w:r>
    </w:p>
    <w:p>
      <w:pPr>
        <w:ind w:firstLine="492"/>
        <w:rPr>
          <w:rFonts w:hint="default" w:ascii="Times New Roman" w:hAnsi="Times New Roman" w:cs="Times New Roman"/>
        </w:rPr>
      </w:pPr>
      <w:r>
        <w:rPr>
          <w:rFonts w:hint="default" w:ascii="Times New Roman" w:hAnsi="Times New Roman" w:cs="Times New Roman"/>
          <w:b/>
        </w:rPr>
        <w:t>第四十二条</w:t>
      </w:r>
      <w:r>
        <w:rPr>
          <w:rFonts w:hint="default" w:ascii="Times New Roman" w:hAnsi="Times New Roman" w:cs="Times New Roman"/>
        </w:rPr>
        <w:t xml:space="preserve">  本办法未尽事宜或与上级文件相抵触的，按上级文件执行。</w:t>
      </w:r>
    </w:p>
    <w:p>
      <w:pPr>
        <w:ind w:firstLine="492"/>
        <w:rPr>
          <w:rFonts w:hint="default" w:ascii="Times New Roman" w:hAnsi="Times New Roman" w:cs="Times New Roman"/>
        </w:rPr>
      </w:pPr>
      <w:r>
        <w:rPr>
          <w:rFonts w:hint="default" w:ascii="Times New Roman" w:hAnsi="Times New Roman" w:cs="Times New Roman"/>
          <w:b/>
        </w:rPr>
        <w:t>第四十三条</w:t>
      </w:r>
      <w:r>
        <w:rPr>
          <w:rFonts w:hint="default" w:ascii="Times New Roman" w:hAnsi="Times New Roman" w:cs="Times New Roman"/>
        </w:rPr>
        <w:t xml:space="preserve">  本办法适用于学校领导干部的经济责任审计，其他干部需要进行经济责任审计的，可参照本办法执行。</w:t>
      </w:r>
    </w:p>
    <w:p>
      <w:pPr>
        <w:ind w:firstLine="492"/>
        <w:rPr>
          <w:rFonts w:hint="default" w:ascii="Times New Roman" w:hAnsi="Times New Roman" w:cs="Times New Roman"/>
        </w:rPr>
      </w:pPr>
      <w:r>
        <w:rPr>
          <w:rFonts w:hint="default" w:ascii="Times New Roman" w:hAnsi="Times New Roman" w:cs="Times New Roman"/>
          <w:b/>
        </w:rPr>
        <w:t>第四十四条</w:t>
      </w:r>
      <w:r>
        <w:rPr>
          <w:rFonts w:hint="default" w:ascii="Times New Roman" w:hAnsi="Times New Roman" w:cs="Times New Roman"/>
        </w:rPr>
        <w:t xml:space="preserve">  本办法由审计处负责解释。</w:t>
      </w:r>
    </w:p>
    <w:p>
      <w:pPr>
        <w:ind w:firstLine="492"/>
        <w:rPr>
          <w:rFonts w:hint="default" w:ascii="Times New Roman" w:hAnsi="Times New Roman" w:cs="Times New Roman"/>
        </w:rPr>
      </w:pPr>
      <w:r>
        <w:rPr>
          <w:rFonts w:hint="default" w:ascii="Times New Roman" w:hAnsi="Times New Roman" w:cs="Times New Roman"/>
          <w:b/>
        </w:rPr>
        <w:t>第四十五条</w:t>
      </w:r>
      <w:r>
        <w:rPr>
          <w:rFonts w:hint="default" w:ascii="Times New Roman" w:hAnsi="Times New Roman" w:cs="Times New Roman"/>
        </w:rPr>
        <w:t xml:space="preserve">  本办法自发布之日起施行。原《重庆化工职业学院中层领导干部经济责任审计实施办法》（渝化职院〔2018〕56号）同时废止。</w:t>
      </w:r>
    </w:p>
    <w:p>
      <w:pPr>
        <w:adjustRightInd w:val="0"/>
        <w:snapToGrid w:val="0"/>
        <w:spacing w:line="560" w:lineRule="exact"/>
        <w:ind w:firstLine="650"/>
        <w:rPr>
          <w:rFonts w:hint="default" w:ascii="Times New Roman" w:hAnsi="Times New Roman" w:cs="Times New Roman"/>
          <w:sz w:val="32"/>
          <w:szCs w:val="32"/>
        </w:rPr>
      </w:pPr>
    </w:p>
    <w:p>
      <w:pPr>
        <w:adjustRightInd w:val="0"/>
        <w:snapToGrid w:val="0"/>
        <w:ind w:firstLine="565" w:firstLineChars="198"/>
        <w:rPr>
          <w:rFonts w:hint="default" w:ascii="Times New Roman" w:hAnsi="Times New Roman" w:cs="Times New Roman"/>
          <w:sz w:val="28"/>
          <w:szCs w:val="28"/>
        </w:rPr>
      </w:pPr>
    </w:p>
    <w:p>
      <w:pPr>
        <w:adjustRightInd w:val="0"/>
        <w:snapToGrid w:val="0"/>
        <w:ind w:firstLine="565" w:firstLineChars="198"/>
        <w:rPr>
          <w:rFonts w:hint="default" w:ascii="Times New Roman" w:hAnsi="Times New Roman" w:cs="Times New Roman"/>
          <w:sz w:val="28"/>
          <w:szCs w:val="28"/>
        </w:rPr>
      </w:pPr>
    </w:p>
    <w:p>
      <w:pPr>
        <w:adjustRightInd w:val="0"/>
        <w:snapToGrid w:val="0"/>
        <w:ind w:firstLine="565" w:firstLineChars="198"/>
        <w:rPr>
          <w:rFonts w:hint="default" w:ascii="Times New Roman" w:hAnsi="Times New Roman" w:cs="Times New Roman"/>
          <w:sz w:val="28"/>
          <w:szCs w:val="28"/>
        </w:rPr>
      </w:pPr>
    </w:p>
    <w:p>
      <w:pPr>
        <w:widowControl/>
        <w:snapToGrid w:val="0"/>
        <w:ind w:firstLine="490"/>
        <w:contextualSpacing/>
        <w:rPr>
          <w:rFonts w:hint="default" w:ascii="Times New Roman" w:hAnsi="Times New Roman" w:cs="Times New Roman"/>
        </w:rPr>
      </w:pPr>
    </w:p>
    <w:p>
      <w:pPr>
        <w:ind w:firstLine="650"/>
        <w:jc w:val="center"/>
        <w:rPr>
          <w:rFonts w:hint="default" w:ascii="Times New Roman" w:hAnsi="Times New Roman" w:eastAsia="方正小标宋_GBK" w:cs="Times New Roman"/>
          <w:kern w:val="0"/>
          <w:sz w:val="32"/>
          <w:szCs w:val="32"/>
        </w:rPr>
      </w:pPr>
      <w:r>
        <w:rPr>
          <w:rFonts w:hint="default" w:ascii="Times New Roman" w:hAnsi="Times New Roman" w:eastAsia="方正小标宋_GBK" w:cs="Times New Roman"/>
          <w:kern w:val="0"/>
          <w:sz w:val="32"/>
          <w:szCs w:val="32"/>
        </w:rPr>
        <w:br w:type="page"/>
      </w:r>
    </w:p>
    <w:p>
      <w:pPr>
        <w:pStyle w:val="3"/>
        <w:rPr>
          <w:rFonts w:hint="default" w:ascii="Times New Roman" w:hAnsi="Times New Roman" w:cs="Times New Roman"/>
        </w:rPr>
      </w:pPr>
      <w:bookmarkStart w:id="144" w:name="_Toc31828"/>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委托社会中介机构审计管理办法</w:t>
      </w:r>
      <w:bookmarkEnd w:id="144"/>
    </w:p>
    <w:p>
      <w:pPr>
        <w:pStyle w:val="5"/>
        <w:rPr>
          <w:rFonts w:hint="default" w:ascii="Times New Roman" w:hAnsi="Times New Roman" w:cs="Times New Roman"/>
        </w:rPr>
      </w:pPr>
      <w:r>
        <w:rPr>
          <w:rFonts w:hint="default" w:ascii="Times New Roman" w:hAnsi="Times New Roman" w:cs="Times New Roman"/>
        </w:rPr>
        <w:t>渝化职院〔2020〕33号</w:t>
      </w:r>
    </w:p>
    <w:p>
      <w:pPr>
        <w:ind w:firstLine="490"/>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第一章  总则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规范学校委托社会中介机构的审计管理，提高审计质量，防范审计风险，维护学校的合法权益，根据《中华人民共和国审计法》《教育系统内部审计工作规定》（教育部令第47号）、《重庆市属学校基本建设管理办法（试行）》（渝教建〔2013〕1号）和《重庆化工职业学院内部审计工作规定》等文件精神，结合学校实际，制定本办法。</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本办法所称社会中介机构（以下简称中介机构），是指依法设立、具有独立法人资格和相关执业资质，为委托人提供有偿审计服务并承担相应法律责任的会计师事务所、工程造价咨询公司和资产评估事务所等专业机构。</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本办法所称委托社会中介机构审计（以下简称委托审计）是指根据内部审计工作需要，委托中介机构参与学校内部审计业务工作的行为。</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审计处根据工作需要，经学校领导批准同意后，对下列审计业务进行委托审计：</w:t>
      </w:r>
    </w:p>
    <w:p>
      <w:pPr>
        <w:ind w:firstLine="490"/>
        <w:rPr>
          <w:rFonts w:hint="default" w:ascii="Times New Roman" w:hAnsi="Times New Roman" w:cs="Times New Roman"/>
        </w:rPr>
      </w:pPr>
      <w:r>
        <w:rPr>
          <w:rFonts w:hint="default" w:ascii="Times New Roman" w:hAnsi="Times New Roman" w:cs="Times New Roman"/>
        </w:rPr>
        <w:t>（一）重大建设项目的全过程跟踪审计；</w:t>
      </w:r>
    </w:p>
    <w:p>
      <w:pPr>
        <w:ind w:firstLine="490"/>
        <w:rPr>
          <w:rFonts w:hint="default" w:ascii="Times New Roman" w:hAnsi="Times New Roman" w:cs="Times New Roman"/>
        </w:rPr>
      </w:pPr>
      <w:r>
        <w:rPr>
          <w:rFonts w:hint="default" w:ascii="Times New Roman" w:hAnsi="Times New Roman" w:cs="Times New Roman"/>
        </w:rPr>
        <w:t>（二）基本建设工程（修缮）预算、结算审计及竣工财务决算审计；</w:t>
      </w:r>
    </w:p>
    <w:p>
      <w:pPr>
        <w:ind w:firstLine="490"/>
        <w:rPr>
          <w:rFonts w:hint="default" w:ascii="Times New Roman" w:hAnsi="Times New Roman" w:cs="Times New Roman"/>
        </w:rPr>
      </w:pPr>
      <w:r>
        <w:rPr>
          <w:rFonts w:hint="default" w:ascii="Times New Roman" w:hAnsi="Times New Roman" w:cs="Times New Roman"/>
        </w:rPr>
        <w:t>（三）财务报告审计、财务预决算审计、财务收支审计、经济责任审计、科研经费审计、内部控制审计、资产管理审计、采购审计等专项审计业务；</w:t>
      </w:r>
    </w:p>
    <w:p>
      <w:pPr>
        <w:ind w:firstLine="490"/>
        <w:rPr>
          <w:rFonts w:hint="default" w:ascii="Times New Roman" w:hAnsi="Times New Roman" w:cs="Times New Roman"/>
        </w:rPr>
      </w:pPr>
      <w:r>
        <w:rPr>
          <w:rFonts w:hint="default" w:ascii="Times New Roman" w:hAnsi="Times New Roman" w:cs="Times New Roman"/>
        </w:rPr>
        <w:t>（四）需要委托审计的其他业务。</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学校委托审计业务，实行归口管理。由审计处负责办理委托审计业务。其他部门（单位）未经允许不得自行委托审计。</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学校各部门（单位）应严格执行本办法，应积极配合审计处和中介机构的审计工作。</w:t>
      </w:r>
    </w:p>
    <w:p>
      <w:pPr>
        <w:pStyle w:val="4"/>
        <w:rPr>
          <w:rFonts w:hint="default" w:ascii="Times New Roman" w:hAnsi="Times New Roman" w:cs="Times New Roman"/>
        </w:rPr>
      </w:pPr>
      <w:r>
        <w:rPr>
          <w:rFonts w:hint="default" w:ascii="Times New Roman" w:hAnsi="Times New Roman" w:cs="Times New Roman"/>
        </w:rPr>
        <w:t>第二章  中介机构的确定</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审计处在学校领导审批同意后，提出招标申请，由学校招投标管理部门按照相关规定组织实施。 </w:t>
      </w:r>
    </w:p>
    <w:p>
      <w:pPr>
        <w:ind w:firstLine="490"/>
        <w:rPr>
          <w:rFonts w:hint="default" w:ascii="Times New Roman" w:hAnsi="Times New Roman" w:cs="Times New Roman"/>
        </w:rPr>
      </w:pPr>
      <w:r>
        <w:rPr>
          <w:rFonts w:hint="default" w:ascii="Times New Roman" w:hAnsi="Times New Roman" w:cs="Times New Roman"/>
        </w:rPr>
        <w:t>上级主管部门指定中介机构的，相关部门（单位）须向审计处备案说明。</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委托审计招标应遵循公开、公平、公正和诚实信用原则，选择具有良好社会信誉，业务质量高、未发生过重大审计</w:t>
      </w:r>
    </w:p>
    <w:p>
      <w:pPr>
        <w:ind w:firstLine="490"/>
        <w:rPr>
          <w:rFonts w:hint="default" w:ascii="Times New Roman" w:hAnsi="Times New Roman" w:cs="Times New Roman"/>
        </w:rPr>
      </w:pPr>
      <w:r>
        <w:rPr>
          <w:rFonts w:hint="default" w:ascii="Times New Roman" w:hAnsi="Times New Roman" w:cs="Times New Roman"/>
        </w:rPr>
        <w:t>业务质量问题、未发现违纪违规行为且收费合理的中介机构。</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中介机构必须保证其独立、客观、公正的执业立场，遵守审计准则和职业道德规范，严格按照委托审计业务约定完成审计工作，切实维护学校的合法权益。</w:t>
      </w:r>
    </w:p>
    <w:p>
      <w:pPr>
        <w:pStyle w:val="4"/>
        <w:rPr>
          <w:rFonts w:hint="default" w:ascii="Times New Roman" w:hAnsi="Times New Roman" w:cs="Times New Roman"/>
        </w:rPr>
      </w:pPr>
      <w:r>
        <w:rPr>
          <w:rFonts w:hint="default" w:ascii="Times New Roman" w:hAnsi="Times New Roman" w:cs="Times New Roman"/>
        </w:rPr>
        <w:t>第三章  委托审计实施与管理</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审计处于每年年初根据学校内部管理需要编制年度委托审计计划，报学校领导批准后实施。</w:t>
      </w:r>
    </w:p>
    <w:p>
      <w:pPr>
        <w:ind w:firstLine="490"/>
        <w:rPr>
          <w:rFonts w:hint="default" w:ascii="Times New Roman" w:hAnsi="Times New Roman" w:cs="Times New Roman"/>
        </w:rPr>
      </w:pPr>
      <w:r>
        <w:rPr>
          <w:rFonts w:hint="default" w:ascii="Times New Roman" w:hAnsi="Times New Roman" w:cs="Times New Roman"/>
        </w:rPr>
        <w:t>学校各部门（单位）如有委托审计需求，必须填写《重庆化工职业学院委托审计申请表》（附件1），报学校领导批准后交审计处实施。</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委托审计实施程序： </w:t>
      </w:r>
    </w:p>
    <w:p>
      <w:pPr>
        <w:ind w:firstLine="490"/>
        <w:rPr>
          <w:rFonts w:hint="default" w:ascii="Times New Roman" w:hAnsi="Times New Roman" w:cs="Times New Roman"/>
        </w:rPr>
      </w:pPr>
      <w:r>
        <w:rPr>
          <w:rFonts w:hint="default" w:ascii="Times New Roman" w:hAnsi="Times New Roman" w:cs="Times New Roman"/>
        </w:rPr>
        <w:t>（一）审计处根据年度委托审计计划或委托部门（单位）申请启动委托审计工作；</w:t>
      </w:r>
    </w:p>
    <w:p>
      <w:pPr>
        <w:ind w:firstLine="490"/>
        <w:rPr>
          <w:rFonts w:hint="default" w:ascii="Times New Roman" w:hAnsi="Times New Roman" w:cs="Times New Roman"/>
        </w:rPr>
      </w:pPr>
      <w:r>
        <w:rPr>
          <w:rFonts w:hint="default" w:ascii="Times New Roman" w:hAnsi="Times New Roman" w:cs="Times New Roman"/>
        </w:rPr>
        <w:t>（二）审计处通过公开招标或其他形式确定受托审计的中介机构，并按照学校有关合同管理规定签订委托审计合同；</w:t>
      </w:r>
    </w:p>
    <w:p>
      <w:pPr>
        <w:ind w:firstLine="490"/>
        <w:rPr>
          <w:rFonts w:hint="default" w:ascii="Times New Roman" w:hAnsi="Times New Roman" w:cs="Times New Roman"/>
        </w:rPr>
      </w:pPr>
      <w:r>
        <w:rPr>
          <w:rFonts w:hint="default" w:ascii="Times New Roman" w:hAnsi="Times New Roman" w:cs="Times New Roman"/>
        </w:rPr>
        <w:t>（三）审计处向被审计单位（个人）发出审计通知书，将审计目的、范围、内容、时间、方式和中介机构名称以及具体要求等通知被审计单位（个人）；</w:t>
      </w:r>
    </w:p>
    <w:p>
      <w:pPr>
        <w:ind w:firstLine="490"/>
        <w:rPr>
          <w:rFonts w:hint="default" w:ascii="Times New Roman" w:hAnsi="Times New Roman" w:cs="Times New Roman"/>
        </w:rPr>
      </w:pPr>
      <w:r>
        <w:rPr>
          <w:rFonts w:hint="default" w:ascii="Times New Roman" w:hAnsi="Times New Roman" w:cs="Times New Roman"/>
        </w:rPr>
        <w:t>（四）中介机构成立项目审计组，向审计处报送审计实施方案，经批准后开展审计工作；</w:t>
      </w:r>
    </w:p>
    <w:p>
      <w:pPr>
        <w:ind w:firstLine="490"/>
        <w:rPr>
          <w:rFonts w:hint="default" w:ascii="Times New Roman" w:hAnsi="Times New Roman" w:cs="Times New Roman"/>
        </w:rPr>
      </w:pPr>
      <w:r>
        <w:rPr>
          <w:rFonts w:hint="default" w:ascii="Times New Roman" w:hAnsi="Times New Roman" w:cs="Times New Roman"/>
        </w:rPr>
        <w:t>（五）项目审计组实施审计后，编制审计报告，并征求被审计单位（个人）的意见，被审计单位（个人）应在规定时间提交书面意见，逾期视为无异议；</w:t>
      </w:r>
    </w:p>
    <w:p>
      <w:pPr>
        <w:ind w:firstLine="490"/>
        <w:rPr>
          <w:rFonts w:hint="default" w:ascii="Times New Roman" w:hAnsi="Times New Roman" w:cs="Times New Roman"/>
        </w:rPr>
      </w:pPr>
      <w:r>
        <w:rPr>
          <w:rFonts w:hint="default" w:ascii="Times New Roman" w:hAnsi="Times New Roman" w:cs="Times New Roman"/>
        </w:rPr>
        <w:t>（六）中介机构向审计处提交审计报告，审计处报学校领导审批；</w:t>
      </w:r>
    </w:p>
    <w:p>
      <w:pPr>
        <w:ind w:firstLine="490"/>
        <w:rPr>
          <w:rFonts w:hint="default" w:ascii="Times New Roman" w:hAnsi="Times New Roman" w:cs="Times New Roman"/>
        </w:rPr>
      </w:pPr>
      <w:r>
        <w:rPr>
          <w:rFonts w:hint="default" w:ascii="Times New Roman" w:hAnsi="Times New Roman" w:cs="Times New Roman"/>
        </w:rPr>
        <w:t>（七）中介机构向审计处提交审计费用明细，经审计处核实无误，报学校领导审批同意后支付审计费用。</w:t>
      </w:r>
    </w:p>
    <w:p>
      <w:pPr>
        <w:ind w:firstLine="490"/>
        <w:rPr>
          <w:rFonts w:hint="default" w:ascii="Times New Roman" w:hAnsi="Times New Roman" w:cs="Times New Roman"/>
        </w:rPr>
      </w:pPr>
      <w:r>
        <w:rPr>
          <w:rFonts w:hint="default" w:ascii="Times New Roman" w:hAnsi="Times New Roman" w:cs="Times New Roman"/>
        </w:rPr>
        <w:t>（八）审计处整理归档审计资料。</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中介机构在审计任务结束后，应按委托协议条款履行协议内容及要求，按期提交审计报告和相关资料。</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审计处将审计报告报送学校领导，并发送被审计单位（个人）和有关部门。被审计单位在规定时间内对审计报告提出的问题进行整改落实，并将整改落实情况书面反馈学校审计处。</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委托审计费用支出：工程类审计费用在相关工程项目的建设成本中列支；专项审计费用及其他项目审计费用在审计处预算中列支。</w:t>
      </w:r>
    </w:p>
    <w:p>
      <w:pPr>
        <w:pStyle w:val="4"/>
        <w:rPr>
          <w:rFonts w:hint="default" w:ascii="Times New Roman" w:hAnsi="Times New Roman" w:cs="Times New Roman"/>
        </w:rPr>
      </w:pPr>
      <w:r>
        <w:rPr>
          <w:rFonts w:hint="default" w:ascii="Times New Roman" w:hAnsi="Times New Roman" w:cs="Times New Roman"/>
        </w:rPr>
        <w:t>第四章  委托审计监督</w:t>
      </w:r>
    </w:p>
    <w:p>
      <w:pPr>
        <w:ind w:firstLine="490"/>
        <w:rPr>
          <w:rFonts w:hint="default" w:ascii="Times New Roman" w:hAnsi="Times New Roman" w:cs="Times New Roman"/>
        </w:rPr>
      </w:pPr>
      <w:r>
        <w:rPr>
          <w:rFonts w:hint="default" w:ascii="Times New Roman" w:hAnsi="Times New Roman" w:cs="Times New Roman"/>
        </w:rPr>
        <w:t> </w:t>
      </w:r>
      <w:r>
        <w:rPr>
          <w:rFonts w:hint="default" w:ascii="Times New Roman" w:hAnsi="Times New Roman" w:cs="Times New Roman"/>
          <w:b/>
        </w:rPr>
        <w:t>第十五条</w:t>
      </w:r>
      <w:r>
        <w:rPr>
          <w:rFonts w:hint="default" w:ascii="Times New Roman" w:hAnsi="Times New Roman" w:cs="Times New Roman"/>
        </w:rPr>
        <w:t xml:space="preserve"> 中介机构开展审计业务期间，不得有以下行为： </w:t>
      </w:r>
    </w:p>
    <w:p>
      <w:pPr>
        <w:ind w:firstLine="490"/>
        <w:rPr>
          <w:rFonts w:hint="default" w:ascii="Times New Roman" w:hAnsi="Times New Roman" w:cs="Times New Roman"/>
        </w:rPr>
      </w:pPr>
      <w:r>
        <w:rPr>
          <w:rFonts w:hint="default" w:ascii="Times New Roman" w:hAnsi="Times New Roman" w:cs="Times New Roman"/>
        </w:rPr>
        <w:t xml:space="preserve">（一）将委托审计业务转包或分包给其他单位或个人； </w:t>
      </w:r>
    </w:p>
    <w:p>
      <w:pPr>
        <w:ind w:firstLine="490"/>
        <w:rPr>
          <w:rFonts w:hint="default" w:ascii="Times New Roman" w:hAnsi="Times New Roman" w:cs="Times New Roman"/>
        </w:rPr>
      </w:pPr>
      <w:r>
        <w:rPr>
          <w:rFonts w:hint="default" w:ascii="Times New Roman" w:hAnsi="Times New Roman" w:cs="Times New Roman"/>
        </w:rPr>
        <w:t xml:space="preserve">（二）接受被审计单位及与委托业务有利害关系人的礼品、礼金和有价证券； </w:t>
      </w:r>
    </w:p>
    <w:p>
      <w:pPr>
        <w:ind w:firstLine="490"/>
        <w:rPr>
          <w:rFonts w:hint="default" w:ascii="Times New Roman" w:hAnsi="Times New Roman" w:cs="Times New Roman"/>
        </w:rPr>
      </w:pPr>
      <w:r>
        <w:rPr>
          <w:rFonts w:hint="default" w:ascii="Times New Roman" w:hAnsi="Times New Roman" w:cs="Times New Roman"/>
        </w:rPr>
        <w:t xml:space="preserve">（三）接受可能影响委托业务正常履行的宴请； </w:t>
      </w:r>
    </w:p>
    <w:p>
      <w:pPr>
        <w:ind w:firstLine="490"/>
        <w:rPr>
          <w:rFonts w:hint="default" w:ascii="Times New Roman" w:hAnsi="Times New Roman" w:cs="Times New Roman"/>
        </w:rPr>
      </w:pPr>
      <w:r>
        <w:rPr>
          <w:rFonts w:hint="default" w:ascii="Times New Roman" w:hAnsi="Times New Roman" w:cs="Times New Roman"/>
        </w:rPr>
        <w:t xml:space="preserve">（四）向被审计单位及与本委托业务有利害关系人索取不正当利益。 </w:t>
      </w:r>
    </w:p>
    <w:p>
      <w:pPr>
        <w:ind w:firstLine="490"/>
        <w:rPr>
          <w:rFonts w:hint="default" w:ascii="Times New Roman" w:hAnsi="Times New Roman" w:cs="Times New Roman"/>
        </w:rPr>
      </w:pPr>
      <w:r>
        <w:rPr>
          <w:rFonts w:hint="default" w:ascii="Times New Roman" w:hAnsi="Times New Roman" w:cs="Times New Roman"/>
        </w:rPr>
        <w:t> </w:t>
      </w:r>
      <w:r>
        <w:rPr>
          <w:rFonts w:hint="default" w:ascii="Times New Roman" w:hAnsi="Times New Roman" w:cs="Times New Roman"/>
          <w:b/>
        </w:rPr>
        <w:t>第十六条</w:t>
      </w:r>
      <w:r>
        <w:rPr>
          <w:rFonts w:hint="default" w:ascii="Times New Roman" w:hAnsi="Times New Roman" w:cs="Times New Roman"/>
        </w:rPr>
        <w:t xml:space="preserve"> 中介机构审计人员办理委托审计业务，遇有下列情形之一的，应当自行回避，并将回避事由及时告知审计处： </w:t>
      </w:r>
    </w:p>
    <w:p>
      <w:pPr>
        <w:ind w:firstLine="490"/>
        <w:rPr>
          <w:rFonts w:hint="default" w:ascii="Times New Roman" w:hAnsi="Times New Roman" w:cs="Times New Roman"/>
        </w:rPr>
      </w:pPr>
      <w:r>
        <w:rPr>
          <w:rFonts w:hint="default" w:ascii="Times New Roman" w:hAnsi="Times New Roman" w:cs="Times New Roman"/>
        </w:rPr>
        <w:t xml:space="preserve">（一）与被审计单位负责人和有关主管人员之间有夫妻关系、直系血亲关系、三代以内旁系血亲以及近姻亲关系的； </w:t>
      </w:r>
    </w:p>
    <w:p>
      <w:pPr>
        <w:ind w:firstLine="490"/>
        <w:rPr>
          <w:rFonts w:hint="default" w:ascii="Times New Roman" w:hAnsi="Times New Roman" w:cs="Times New Roman"/>
        </w:rPr>
      </w:pPr>
      <w:r>
        <w:rPr>
          <w:rFonts w:hint="default" w:ascii="Times New Roman" w:hAnsi="Times New Roman" w:cs="Times New Roman"/>
        </w:rPr>
        <w:t xml:space="preserve">（二）与被审计单位或者审计业务有经济利益关系的； </w:t>
      </w:r>
    </w:p>
    <w:p>
      <w:pPr>
        <w:ind w:firstLine="490"/>
        <w:rPr>
          <w:rFonts w:hint="default" w:ascii="Times New Roman" w:hAnsi="Times New Roman" w:cs="Times New Roman"/>
        </w:rPr>
      </w:pPr>
      <w:r>
        <w:rPr>
          <w:rFonts w:hint="default" w:ascii="Times New Roman" w:hAnsi="Times New Roman" w:cs="Times New Roman"/>
        </w:rPr>
        <w:t xml:space="preserve">（三）与被审计单位或者审计业务有其他利害关系，可能影响公正履行审计业务的。 </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中介机构有下列情形之一，应解除与中介机构的合作，终止委托审计业务，停止支付审计费用，依法追究其责任并责成其赔偿经济损失： </w:t>
      </w:r>
    </w:p>
    <w:p>
      <w:pPr>
        <w:ind w:firstLine="490"/>
        <w:rPr>
          <w:rFonts w:hint="default" w:ascii="Times New Roman" w:hAnsi="Times New Roman" w:cs="Times New Roman"/>
        </w:rPr>
      </w:pPr>
      <w:r>
        <w:rPr>
          <w:rFonts w:hint="default" w:ascii="Times New Roman" w:hAnsi="Times New Roman" w:cs="Times New Roman"/>
        </w:rPr>
        <w:t xml:space="preserve">（一）中介机构未履行委托审计合同约定的义务，未严格按照程序实施审计； </w:t>
      </w:r>
    </w:p>
    <w:p>
      <w:pPr>
        <w:ind w:firstLine="490"/>
        <w:rPr>
          <w:rFonts w:hint="default" w:ascii="Times New Roman" w:hAnsi="Times New Roman" w:cs="Times New Roman"/>
        </w:rPr>
      </w:pPr>
      <w:r>
        <w:rPr>
          <w:rFonts w:hint="default" w:ascii="Times New Roman" w:hAnsi="Times New Roman" w:cs="Times New Roman"/>
        </w:rPr>
        <w:t xml:space="preserve">（二）提供的审计报告严重失实、审计结论不准确、存在应披露而未披露的重大事项，且拒绝进行重新审计或纠正； </w:t>
      </w:r>
    </w:p>
    <w:p>
      <w:pPr>
        <w:ind w:firstLine="490"/>
        <w:rPr>
          <w:rFonts w:hint="default" w:ascii="Times New Roman" w:hAnsi="Times New Roman" w:cs="Times New Roman"/>
        </w:rPr>
      </w:pPr>
      <w:r>
        <w:rPr>
          <w:rFonts w:hint="default" w:ascii="Times New Roman" w:hAnsi="Times New Roman" w:cs="Times New Roman"/>
        </w:rPr>
        <w:t xml:space="preserve">（三）违反保密协议，泄露审计业务资料及相关秘密给学校造成损失和不良影响； </w:t>
      </w:r>
    </w:p>
    <w:p>
      <w:pPr>
        <w:ind w:firstLine="490"/>
        <w:rPr>
          <w:rFonts w:hint="default" w:ascii="Times New Roman" w:hAnsi="Times New Roman" w:cs="Times New Roman"/>
        </w:rPr>
      </w:pPr>
      <w:r>
        <w:rPr>
          <w:rFonts w:hint="default" w:ascii="Times New Roman" w:hAnsi="Times New Roman" w:cs="Times New Roman"/>
        </w:rPr>
        <w:t xml:space="preserve">（四）审计报告未真实、客观反映情况或揭露问题，对可能存在的重大舞弊以及违纪违法行为未能及时告知，导致审计结果不客观的； </w:t>
      </w:r>
    </w:p>
    <w:p>
      <w:pPr>
        <w:ind w:firstLine="490"/>
        <w:rPr>
          <w:rFonts w:hint="default" w:ascii="Times New Roman" w:hAnsi="Times New Roman" w:cs="Times New Roman"/>
        </w:rPr>
      </w:pPr>
      <w:r>
        <w:rPr>
          <w:rFonts w:hint="default" w:ascii="Times New Roman" w:hAnsi="Times New Roman" w:cs="Times New Roman"/>
        </w:rPr>
        <w:t xml:space="preserve">（五）通过弄虚作假、串通作弊等不正当手段取得委托审计业务；转包或分包审计业务； </w:t>
      </w:r>
    </w:p>
    <w:p>
      <w:pPr>
        <w:ind w:firstLine="490"/>
        <w:rPr>
          <w:rFonts w:hint="default" w:ascii="Times New Roman" w:hAnsi="Times New Roman" w:cs="Times New Roman"/>
        </w:rPr>
      </w:pPr>
      <w:r>
        <w:rPr>
          <w:rFonts w:hint="default" w:ascii="Times New Roman" w:hAnsi="Times New Roman" w:cs="Times New Roman"/>
        </w:rPr>
        <w:t xml:space="preserve">（六）中介机构审计人员与被审计单位和人员私下接触，违反审计纪律，谋取不正当利益；涉嫌犯罪的，移送司法机关依法处理。 </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xml:space="preserve">  审计处要严明纪律，明确责任，加强审计质量监督，不得出现以权谋私和舞弊作假行为，否则提请纪检监察部门追究其责任。对严重违法违纪，涉嫌犯罪的，移交司法机关依法追究其刑事责任。</w:t>
      </w:r>
    </w:p>
    <w:p>
      <w:pPr>
        <w:pStyle w:val="4"/>
        <w:rPr>
          <w:rFonts w:hint="default" w:ascii="Times New Roman" w:hAnsi="Times New Roman" w:cs="Times New Roman"/>
        </w:rPr>
      </w:pPr>
      <w:r>
        <w:rPr>
          <w:rFonts w:hint="default" w:ascii="Times New Roman" w:hAnsi="Times New Roman" w:cs="Times New Roman"/>
        </w:rPr>
        <w:t>第五章  附则</w:t>
      </w:r>
    </w:p>
    <w:p>
      <w:pPr>
        <w:ind w:firstLine="492"/>
        <w:rPr>
          <w:rFonts w:hint="default" w:ascii="Times New Roman" w:hAnsi="Times New Roman" w:cs="Times New Roman"/>
        </w:rPr>
      </w:pPr>
      <w:r>
        <w:rPr>
          <w:rFonts w:hint="default" w:ascii="Times New Roman" w:hAnsi="Times New Roman" w:cs="Times New Roman"/>
          <w:b/>
        </w:rPr>
        <w:t>第十九条</w:t>
      </w:r>
      <w:r>
        <w:rPr>
          <w:rFonts w:hint="default" w:ascii="Times New Roman" w:hAnsi="Times New Roman" w:cs="Times New Roman"/>
        </w:rPr>
        <w:t xml:space="preserve">  本办法由学校审计处负责解释。</w:t>
      </w:r>
    </w:p>
    <w:p>
      <w:pPr>
        <w:ind w:firstLine="492"/>
        <w:rPr>
          <w:rFonts w:hint="default" w:ascii="Times New Roman" w:hAnsi="Times New Roman" w:cs="Times New Roman"/>
        </w:rPr>
      </w:pPr>
      <w:r>
        <w:rPr>
          <w:rFonts w:hint="default" w:ascii="Times New Roman" w:hAnsi="Times New Roman" w:cs="Times New Roman"/>
          <w:b/>
        </w:rPr>
        <w:t>第二十条</w:t>
      </w:r>
      <w:r>
        <w:rPr>
          <w:rFonts w:hint="default" w:ascii="Times New Roman" w:hAnsi="Times New Roman" w:cs="Times New Roman"/>
        </w:rPr>
        <w:t xml:space="preserve">  本办法自发布之日起施行。原《重庆化工职业学院审计项目委托审计管理办法》（渝化职院〔2017〕33号）同时废止。</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附件：1.重庆化工职业学院委托审计申请表（略）</w:t>
      </w:r>
    </w:p>
    <w:p>
      <w:pPr>
        <w:ind w:firstLine="490"/>
        <w:rPr>
          <w:rFonts w:hint="default" w:ascii="Times New Roman" w:hAnsi="Times New Roman" w:cs="Times New Roman"/>
        </w:rPr>
      </w:pPr>
      <w:r>
        <w:rPr>
          <w:rFonts w:hint="default" w:ascii="Times New Roman" w:hAnsi="Times New Roman" w:cs="Times New Roman"/>
        </w:rPr>
        <w:t>2.委托审计实施程序流程图（略）</w:t>
      </w: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490"/>
        <w:jc w:val="left"/>
        <w:rPr>
          <w:rFonts w:hint="default" w:ascii="Times New Roman" w:hAnsi="Times New Roman" w:cs="Times New Roman"/>
          <w:color w:val="000000"/>
          <w:kern w:val="0"/>
          <w:szCs w:val="24"/>
          <w:shd w:val="clear" w:color="auto" w:fill="FFFFFF"/>
        </w:rPr>
      </w:pPr>
    </w:p>
    <w:p>
      <w:pPr>
        <w:spacing w:line="579" w:lineRule="exact"/>
        <w:ind w:firstLine="650"/>
        <w:jc w:val="center"/>
        <w:outlineLvl w:val="0"/>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br w:type="page"/>
      </w:r>
    </w:p>
    <w:p>
      <w:pPr>
        <w:pStyle w:val="3"/>
        <w:rPr>
          <w:rFonts w:hint="default" w:ascii="Times New Roman" w:hAnsi="Times New Roman" w:cs="Times New Roman"/>
        </w:rPr>
      </w:pPr>
      <w:bookmarkStart w:id="145" w:name="_Toc30296"/>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内部审计工作规定</w:t>
      </w:r>
      <w:bookmarkEnd w:id="145"/>
    </w:p>
    <w:p>
      <w:pPr>
        <w:pStyle w:val="5"/>
        <w:rPr>
          <w:rFonts w:hint="default" w:ascii="Times New Roman" w:hAnsi="Times New Roman" w:cs="Times New Roman"/>
        </w:rPr>
      </w:pPr>
      <w:r>
        <w:rPr>
          <w:rFonts w:hint="default" w:ascii="Times New Roman" w:hAnsi="Times New Roman" w:cs="Times New Roman"/>
        </w:rPr>
        <w:t>渝化职院〔2020〕31号</w:t>
      </w:r>
    </w:p>
    <w:p>
      <w:pPr>
        <w:ind w:firstLine="490"/>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第一章  总则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了建立健全学校内部审计制度，规范和加强内部审计工作，提升内部审计工作质量，充分发挥内部审计作用，推动学校教育事业科学发展，根据《中华人民共和国审计法》《中华人民共和国审计法实施条例》《教育系统内部审计工作规定》（教育部令第47号）的有关规定，结合学校实际，制定本规定。</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内部审计是指学校内部审计机构对学校财务收支、经济活动、内部控制、风险管理实施独立、客观的监督、评价和建议，以促进学校完善治理，实现目标的活动。</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学校按照依法治校、加强内部控制的原则，建立健全内部审计制度，独立设置内部审计机构，配备审计人员，开展内部审计工作。</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学校应当加强党组织对内部审计工作的领导，健全党领导相关工作的体制机制。 </w:t>
      </w:r>
    </w:p>
    <w:p>
      <w:pPr>
        <w:pStyle w:val="4"/>
        <w:rPr>
          <w:rFonts w:hint="default" w:ascii="Times New Roman" w:hAnsi="Times New Roman" w:cs="Times New Roman"/>
        </w:rPr>
      </w:pPr>
      <w:r>
        <w:rPr>
          <w:rFonts w:hint="default" w:ascii="Times New Roman" w:hAnsi="Times New Roman" w:cs="Times New Roman"/>
        </w:rPr>
        <w:t>第二章  内部审计机构和人员</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学校按照职责分明、科学管理和审计独立性的原则设置内部审计机构。审计处是学校内部审计机构，履行学校内部审计机构职责，组织开展内部审计工作。</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审计处在校长的直接领导下开展审计工作，并向校长负责并报告工作，同时接受国家审计机关和上级主管部门的业务指导和监督。</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学校应当保证内部审计工作所需人员编制，严格内部审计人员录用标准，合理配备具有审计、财务、经济、法律、管理、工程、信息技术等专业知识的内部审计人员。审计处负责人应当具备审计、财务、经济、法律、管理等专业背景或工作经历。</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学校应当根据内部审计工作特点，完善内部审计人员考核评价制度和专业技术岗位评聘制度，保障内部审计人员享有相应的晋升、交流、任职、薪酬及相关待遇。</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学校应当支持和保障内部审计人员通过参加业务培训、考取职业资格、以审代训等多种途径接受继续教育，提高专业胜任能力。</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审计处的变动和审计处负责人的任免或调动，应当向上一级内部审计机构备案。</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学校应当保障审计处和审计人员依法依规独立履行职责，任何单位和个人不得打击报复。</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审计处履行内部审计职责所需经费，应当列入学校预算。</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内部审计人员应当严格遵守有关法律法规和内部审计职业规范，独立、客观、公正地履行职责，保守工作秘密。</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审计处和内部审计人员不得参与可能影响独立、客观履行审计职责的工作，不得参与被审计单位业务活动的决策和执行。</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在不违反国家保密规定的情况下，审计处可以根据工作需要向社会中介机构购买审计服务。审计处应对中介机构开展的受托业务进行指导、监督、检查和评价，并对采用的审计结果负责。</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学校应当对认真履职、成绩显著的内部审计人员予以表彰。</w:t>
      </w:r>
    </w:p>
    <w:p>
      <w:pPr>
        <w:pStyle w:val="4"/>
        <w:rPr>
          <w:rFonts w:hint="default" w:ascii="Times New Roman" w:hAnsi="Times New Roman" w:cs="Times New Roman"/>
        </w:rPr>
      </w:pPr>
      <w:r>
        <w:rPr>
          <w:rFonts w:hint="default" w:ascii="Times New Roman" w:hAnsi="Times New Roman" w:cs="Times New Roman"/>
        </w:rPr>
        <w:t>第三章  内部审计职责权限</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审计处应按照上级主管部门和学校要求，对学校以下事项进行审计:</w:t>
      </w:r>
    </w:p>
    <w:p>
      <w:pPr>
        <w:ind w:firstLine="490"/>
        <w:rPr>
          <w:rFonts w:hint="default" w:ascii="Times New Roman" w:hAnsi="Times New Roman" w:cs="Times New Roman"/>
        </w:rPr>
      </w:pPr>
      <w:r>
        <w:rPr>
          <w:rFonts w:hint="default" w:ascii="Times New Roman" w:hAnsi="Times New Roman" w:cs="Times New Roman"/>
        </w:rPr>
        <w:t>（一）贯彻落实国家重大政策措施情况；</w:t>
      </w:r>
    </w:p>
    <w:p>
      <w:pPr>
        <w:ind w:firstLine="490"/>
        <w:rPr>
          <w:rFonts w:hint="default" w:ascii="Times New Roman" w:hAnsi="Times New Roman" w:cs="Times New Roman"/>
        </w:rPr>
      </w:pPr>
      <w:r>
        <w:rPr>
          <w:rFonts w:hint="default" w:ascii="Times New Roman" w:hAnsi="Times New Roman" w:cs="Times New Roman"/>
        </w:rPr>
        <w:t>（二）学校发展规划、战略决策、重大措施和年度业务计划执行情况；</w:t>
      </w:r>
    </w:p>
    <w:p>
      <w:pPr>
        <w:ind w:firstLine="490"/>
        <w:rPr>
          <w:rFonts w:hint="default" w:ascii="Times New Roman" w:hAnsi="Times New Roman" w:cs="Times New Roman"/>
        </w:rPr>
      </w:pPr>
      <w:r>
        <w:rPr>
          <w:rFonts w:hint="default" w:ascii="Times New Roman" w:hAnsi="Times New Roman" w:cs="Times New Roman"/>
        </w:rPr>
        <w:t>（三）财务收支和预算管理情况;</w:t>
      </w:r>
    </w:p>
    <w:p>
      <w:pPr>
        <w:ind w:firstLine="490"/>
        <w:rPr>
          <w:rFonts w:hint="default" w:ascii="Times New Roman" w:hAnsi="Times New Roman" w:cs="Times New Roman"/>
        </w:rPr>
      </w:pPr>
      <w:r>
        <w:rPr>
          <w:rFonts w:hint="default" w:ascii="Times New Roman" w:hAnsi="Times New Roman" w:cs="Times New Roman"/>
        </w:rPr>
        <w:t>（四）固定资产投资项目情况;</w:t>
      </w:r>
    </w:p>
    <w:p>
      <w:pPr>
        <w:ind w:firstLine="490"/>
        <w:rPr>
          <w:rFonts w:hint="default" w:ascii="Times New Roman" w:hAnsi="Times New Roman" w:cs="Times New Roman"/>
        </w:rPr>
      </w:pPr>
      <w:r>
        <w:rPr>
          <w:rFonts w:hint="default" w:ascii="Times New Roman" w:hAnsi="Times New Roman" w:cs="Times New Roman"/>
        </w:rPr>
        <w:t>（五）内部控制及风险管理情况;</w:t>
      </w:r>
    </w:p>
    <w:p>
      <w:pPr>
        <w:ind w:firstLine="490"/>
        <w:rPr>
          <w:rFonts w:hint="default" w:ascii="Times New Roman" w:hAnsi="Times New Roman" w:cs="Times New Roman"/>
        </w:rPr>
      </w:pPr>
      <w:r>
        <w:rPr>
          <w:rFonts w:hint="default" w:ascii="Times New Roman" w:hAnsi="Times New Roman" w:cs="Times New Roman"/>
        </w:rPr>
        <w:t>（六）资金、资产、资源的管理和效益情况;</w:t>
      </w:r>
    </w:p>
    <w:p>
      <w:pPr>
        <w:ind w:firstLine="490"/>
        <w:rPr>
          <w:rFonts w:hint="default" w:ascii="Times New Roman" w:hAnsi="Times New Roman" w:cs="Times New Roman"/>
        </w:rPr>
      </w:pPr>
      <w:r>
        <w:rPr>
          <w:rFonts w:hint="default" w:ascii="Times New Roman" w:hAnsi="Times New Roman" w:cs="Times New Roman"/>
        </w:rPr>
        <w:t>（七）办学、科研、后勤保障等主要业务活动的管理和效益情况;</w:t>
      </w:r>
    </w:p>
    <w:p>
      <w:pPr>
        <w:ind w:firstLine="490"/>
        <w:rPr>
          <w:rFonts w:hint="default" w:ascii="Times New Roman" w:hAnsi="Times New Roman" w:cs="Times New Roman"/>
        </w:rPr>
      </w:pPr>
      <w:r>
        <w:rPr>
          <w:rFonts w:hint="default" w:ascii="Times New Roman" w:hAnsi="Times New Roman" w:cs="Times New Roman"/>
        </w:rPr>
        <w:t>（八）学习管理的领导人员的履行经济责任情况;</w:t>
      </w:r>
    </w:p>
    <w:p>
      <w:pPr>
        <w:ind w:firstLine="490"/>
        <w:rPr>
          <w:rFonts w:hint="default" w:ascii="Times New Roman" w:hAnsi="Times New Roman" w:cs="Times New Roman"/>
        </w:rPr>
      </w:pPr>
      <w:r>
        <w:rPr>
          <w:rFonts w:hint="default" w:ascii="Times New Roman" w:hAnsi="Times New Roman" w:cs="Times New Roman"/>
        </w:rPr>
        <w:t>（九）自然资源资产管理和生态环境保护责任的履行情况；</w:t>
      </w:r>
    </w:p>
    <w:p>
      <w:pPr>
        <w:ind w:firstLine="490"/>
        <w:rPr>
          <w:rFonts w:hint="default" w:ascii="Times New Roman" w:hAnsi="Times New Roman" w:cs="Times New Roman"/>
        </w:rPr>
      </w:pPr>
      <w:r>
        <w:rPr>
          <w:rFonts w:hint="default" w:ascii="Times New Roman" w:hAnsi="Times New Roman" w:cs="Times New Roman"/>
        </w:rPr>
        <w:t>（十）境外机构、境外资产和境外经济活动情况；</w:t>
      </w:r>
    </w:p>
    <w:p>
      <w:pPr>
        <w:ind w:firstLine="490"/>
        <w:rPr>
          <w:rFonts w:hint="default" w:ascii="Times New Roman" w:hAnsi="Times New Roman" w:cs="Times New Roman"/>
        </w:rPr>
      </w:pPr>
      <w:r>
        <w:rPr>
          <w:rFonts w:hint="default" w:ascii="Times New Roman" w:hAnsi="Times New Roman" w:cs="Times New Roman"/>
        </w:rPr>
        <w:t>（十一）上级主管部门和学校交办的其他事项。</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xml:space="preserve">  审计处应协助校长督促落实审计发现问题的整改工作。</w:t>
      </w:r>
    </w:p>
    <w:p>
      <w:pPr>
        <w:ind w:firstLine="492"/>
        <w:rPr>
          <w:rFonts w:hint="default" w:ascii="Times New Roman" w:hAnsi="Times New Roman" w:cs="Times New Roman"/>
        </w:rPr>
      </w:pPr>
      <w:r>
        <w:rPr>
          <w:rFonts w:hint="default" w:ascii="Times New Roman" w:hAnsi="Times New Roman" w:cs="Times New Roman"/>
          <w:b/>
        </w:rPr>
        <w:t>第十九条</w:t>
      </w:r>
      <w:r>
        <w:rPr>
          <w:rFonts w:hint="default" w:ascii="Times New Roman" w:hAnsi="Times New Roman" w:cs="Times New Roman"/>
        </w:rPr>
        <w:t xml:space="preserve">  审计处应协调、配合市审计局和上级主管部门对学校开展审计工作，并在职责范围内为学校有关单位（部门）提供审计咨询服务。</w:t>
      </w:r>
    </w:p>
    <w:p>
      <w:pPr>
        <w:ind w:firstLine="492"/>
        <w:rPr>
          <w:rFonts w:hint="default" w:ascii="Times New Roman" w:hAnsi="Times New Roman" w:cs="Times New Roman"/>
        </w:rPr>
      </w:pPr>
      <w:r>
        <w:rPr>
          <w:rFonts w:hint="default" w:ascii="Times New Roman" w:hAnsi="Times New Roman" w:cs="Times New Roman"/>
          <w:b/>
        </w:rPr>
        <w:t>第二十条</w:t>
      </w:r>
      <w:r>
        <w:rPr>
          <w:rFonts w:hint="default" w:ascii="Times New Roman" w:hAnsi="Times New Roman" w:cs="Times New Roman"/>
        </w:rPr>
        <w:t xml:space="preserve">  审计处在履行审计职责时，具有下列主要权限： </w:t>
      </w:r>
    </w:p>
    <w:p>
      <w:pPr>
        <w:ind w:firstLine="490"/>
        <w:rPr>
          <w:rFonts w:hint="default" w:ascii="Times New Roman" w:hAnsi="Times New Roman" w:cs="Times New Roman"/>
        </w:rPr>
      </w:pPr>
      <w:r>
        <w:rPr>
          <w:rFonts w:hint="default" w:ascii="Times New Roman" w:hAnsi="Times New Roman" w:cs="Times New Roman"/>
        </w:rPr>
        <w:t>（一）要求财务部门按时报送如下文件、资料：</w:t>
      </w:r>
    </w:p>
    <w:p>
      <w:pPr>
        <w:ind w:firstLine="490"/>
        <w:rPr>
          <w:rFonts w:hint="default" w:ascii="Times New Roman" w:hAnsi="Times New Roman" w:cs="Times New Roman"/>
        </w:rPr>
      </w:pPr>
      <w:r>
        <w:rPr>
          <w:rFonts w:hint="default" w:ascii="Times New Roman" w:hAnsi="Times New Roman" w:cs="Times New Roman"/>
        </w:rPr>
        <w:t>1.每年年初报送财务收支计划；</w:t>
      </w:r>
    </w:p>
    <w:p>
      <w:pPr>
        <w:ind w:firstLine="490"/>
        <w:rPr>
          <w:rFonts w:hint="default" w:ascii="Times New Roman" w:hAnsi="Times New Roman" w:cs="Times New Roman"/>
        </w:rPr>
      </w:pPr>
      <w:r>
        <w:rPr>
          <w:rFonts w:hint="default" w:ascii="Times New Roman" w:hAnsi="Times New Roman" w:cs="Times New Roman"/>
        </w:rPr>
        <w:t>2.每月末报送会计报表；</w:t>
      </w:r>
    </w:p>
    <w:p>
      <w:pPr>
        <w:ind w:firstLine="490"/>
        <w:rPr>
          <w:rFonts w:hint="default" w:ascii="Times New Roman" w:hAnsi="Times New Roman" w:cs="Times New Roman"/>
        </w:rPr>
      </w:pPr>
      <w:r>
        <w:rPr>
          <w:rFonts w:hint="default" w:ascii="Times New Roman" w:hAnsi="Times New Roman" w:cs="Times New Roman"/>
        </w:rPr>
        <w:t>3.每季度末报送预算执行情况；</w:t>
      </w:r>
    </w:p>
    <w:p>
      <w:pPr>
        <w:ind w:firstLine="490"/>
        <w:rPr>
          <w:rFonts w:hint="default" w:ascii="Times New Roman" w:hAnsi="Times New Roman" w:cs="Times New Roman"/>
        </w:rPr>
      </w:pPr>
      <w:r>
        <w:rPr>
          <w:rFonts w:hint="default" w:ascii="Times New Roman" w:hAnsi="Times New Roman" w:cs="Times New Roman"/>
        </w:rPr>
        <w:t>4.每年末报送决算；</w:t>
      </w:r>
    </w:p>
    <w:p>
      <w:pPr>
        <w:ind w:firstLine="490"/>
        <w:rPr>
          <w:rFonts w:hint="default" w:ascii="Times New Roman" w:hAnsi="Times New Roman" w:cs="Times New Roman"/>
        </w:rPr>
      </w:pPr>
      <w:r>
        <w:rPr>
          <w:rFonts w:hint="default" w:ascii="Times New Roman" w:hAnsi="Times New Roman" w:cs="Times New Roman"/>
        </w:rPr>
        <w:t xml:space="preserve">（二）根据审计工作需要，要求被审计对象报送审计所需的有关资料、相关电子数据，以及必要的计算机技术文档； </w:t>
      </w:r>
    </w:p>
    <w:p>
      <w:pPr>
        <w:ind w:firstLine="490"/>
        <w:rPr>
          <w:rFonts w:hint="default" w:ascii="Times New Roman" w:hAnsi="Times New Roman" w:cs="Times New Roman"/>
        </w:rPr>
      </w:pPr>
      <w:r>
        <w:rPr>
          <w:rFonts w:hint="default" w:ascii="Times New Roman" w:hAnsi="Times New Roman" w:cs="Times New Roman"/>
        </w:rPr>
        <w:t>（三）参加学校重大经济事项有关会议，召开与审计事项有关的会议；</w:t>
      </w:r>
    </w:p>
    <w:p>
      <w:pPr>
        <w:ind w:firstLine="490"/>
        <w:rPr>
          <w:rFonts w:hint="default" w:ascii="Times New Roman" w:hAnsi="Times New Roman" w:cs="Times New Roman"/>
        </w:rPr>
      </w:pPr>
      <w:r>
        <w:rPr>
          <w:rFonts w:hint="default" w:ascii="Times New Roman" w:hAnsi="Times New Roman" w:cs="Times New Roman"/>
        </w:rPr>
        <w:t>（四）参与制定有关的规章制度，起草内部审计规章制度；</w:t>
      </w:r>
    </w:p>
    <w:p>
      <w:pPr>
        <w:ind w:firstLine="490"/>
        <w:rPr>
          <w:rFonts w:hint="default" w:ascii="Times New Roman" w:hAnsi="Times New Roman" w:cs="Times New Roman"/>
        </w:rPr>
      </w:pPr>
      <w:r>
        <w:rPr>
          <w:rFonts w:hint="default" w:ascii="Times New Roman" w:hAnsi="Times New Roman" w:cs="Times New Roman"/>
        </w:rPr>
        <w:t>（五）检查有关财务收支、经济活动、内部控制、风险管理的资料、文件和现场勘察实物；</w:t>
      </w:r>
    </w:p>
    <w:p>
      <w:pPr>
        <w:ind w:firstLine="490"/>
        <w:rPr>
          <w:rFonts w:hint="default" w:ascii="Times New Roman" w:hAnsi="Times New Roman" w:cs="Times New Roman"/>
        </w:rPr>
      </w:pPr>
      <w:r>
        <w:rPr>
          <w:rFonts w:hint="default" w:ascii="Times New Roman" w:hAnsi="Times New Roman" w:cs="Times New Roman"/>
        </w:rPr>
        <w:t>（六）检查有关计算机系统及其电子数据和资料；</w:t>
      </w:r>
    </w:p>
    <w:p>
      <w:pPr>
        <w:ind w:firstLine="490"/>
        <w:rPr>
          <w:rFonts w:hint="default" w:ascii="Times New Roman" w:hAnsi="Times New Roman" w:cs="Times New Roman"/>
        </w:rPr>
      </w:pPr>
      <w:r>
        <w:rPr>
          <w:rFonts w:hint="default" w:ascii="Times New Roman" w:hAnsi="Times New Roman" w:cs="Times New Roman"/>
        </w:rPr>
        <w:t>（七）就审计事项中的有关问题，向有关单位（部门）和个人开展调查和询问，取得相关证明材料；</w:t>
      </w:r>
    </w:p>
    <w:p>
      <w:pPr>
        <w:ind w:firstLine="490"/>
        <w:rPr>
          <w:rFonts w:hint="default" w:ascii="Times New Roman" w:hAnsi="Times New Roman" w:cs="Times New Roman"/>
        </w:rPr>
      </w:pPr>
      <w:r>
        <w:rPr>
          <w:rFonts w:hint="default" w:ascii="Times New Roman" w:hAnsi="Times New Roman" w:cs="Times New Roman"/>
        </w:rPr>
        <w:t>（八）对正在进行的严重违反财经纪律和损失浪费的行为，及时向校长报告，经同意作出临时制止的决定；</w:t>
      </w:r>
    </w:p>
    <w:p>
      <w:pPr>
        <w:ind w:firstLine="490"/>
        <w:rPr>
          <w:rFonts w:hint="default" w:ascii="Times New Roman" w:hAnsi="Times New Roman" w:cs="Times New Roman"/>
        </w:rPr>
      </w:pPr>
      <w:r>
        <w:rPr>
          <w:rFonts w:hint="default" w:ascii="Times New Roman" w:hAnsi="Times New Roman" w:cs="Times New Roman"/>
        </w:rPr>
        <w:t>（九）对可能转移、隐匿、篡改、毁弃会计凭证、会计账簿、会计报表以及与经济活动有关的资料，经校长批准，有权予以暂时封存；</w:t>
      </w:r>
    </w:p>
    <w:p>
      <w:pPr>
        <w:ind w:firstLine="490"/>
        <w:rPr>
          <w:rFonts w:hint="default" w:ascii="Times New Roman" w:hAnsi="Times New Roman" w:cs="Times New Roman"/>
        </w:rPr>
      </w:pPr>
      <w:r>
        <w:rPr>
          <w:rFonts w:hint="default" w:ascii="Times New Roman" w:hAnsi="Times New Roman" w:cs="Times New Roman"/>
        </w:rPr>
        <w:t>（十）提出纠正、处理违法违规行为的意见和改进管理、提高绩效的建议；</w:t>
      </w:r>
    </w:p>
    <w:p>
      <w:pPr>
        <w:ind w:firstLine="490"/>
        <w:rPr>
          <w:rFonts w:hint="default" w:ascii="Times New Roman" w:hAnsi="Times New Roman" w:cs="Times New Roman"/>
        </w:rPr>
      </w:pPr>
      <w:r>
        <w:rPr>
          <w:rFonts w:hint="default" w:ascii="Times New Roman" w:hAnsi="Times New Roman" w:cs="Times New Roman"/>
        </w:rPr>
        <w:t>（十一）对违法违规和造成损失浪费的被审计对象，给予通报批评或者提出追究责任的建议；</w:t>
      </w:r>
    </w:p>
    <w:p>
      <w:pPr>
        <w:ind w:firstLine="490"/>
        <w:rPr>
          <w:rFonts w:hint="default" w:ascii="Times New Roman" w:hAnsi="Times New Roman" w:cs="Times New Roman"/>
        </w:rPr>
      </w:pPr>
      <w:r>
        <w:rPr>
          <w:rFonts w:hint="default" w:ascii="Times New Roman" w:hAnsi="Times New Roman" w:cs="Times New Roman"/>
        </w:rPr>
        <w:t>（十二）对严格遵守财经法规、经济效益显著、贡献突出的被审计对象，可以向党组织、校长提出表彰建议。</w:t>
      </w:r>
    </w:p>
    <w:p>
      <w:pPr>
        <w:pStyle w:val="4"/>
        <w:rPr>
          <w:rFonts w:hint="default" w:ascii="Times New Roman" w:hAnsi="Times New Roman" w:cs="Times New Roman"/>
        </w:rPr>
      </w:pPr>
      <w:r>
        <w:rPr>
          <w:rFonts w:hint="default" w:ascii="Times New Roman" w:hAnsi="Times New Roman" w:cs="Times New Roman"/>
        </w:rPr>
        <w:t>第四章  内部审计管理</w:t>
      </w:r>
    </w:p>
    <w:p>
      <w:pPr>
        <w:ind w:firstLine="492"/>
        <w:rPr>
          <w:rFonts w:hint="default" w:ascii="Times New Roman" w:hAnsi="Times New Roman" w:cs="Times New Roman"/>
        </w:rPr>
      </w:pPr>
      <w:r>
        <w:rPr>
          <w:rFonts w:hint="default" w:ascii="Times New Roman" w:hAnsi="Times New Roman" w:cs="Times New Roman"/>
          <w:b/>
        </w:rPr>
        <w:t>第二十一条</w:t>
      </w:r>
      <w:r>
        <w:rPr>
          <w:rFonts w:hint="default" w:ascii="Times New Roman" w:hAnsi="Times New Roman" w:cs="Times New Roman"/>
        </w:rPr>
        <w:t xml:space="preserve">  校长应当定期听取内部审计工作汇报，加强对内部审计发展战略、年度审计计划、审计质量控制、审计发现问题整改和审计队伍建设等重要事项的管理。审计处负责人应当及时向校长报告内部审计结果和重大事项。</w:t>
      </w:r>
    </w:p>
    <w:p>
      <w:pPr>
        <w:ind w:firstLine="492"/>
        <w:rPr>
          <w:rFonts w:hint="default" w:ascii="Times New Roman" w:hAnsi="Times New Roman" w:cs="Times New Roman"/>
        </w:rPr>
      </w:pPr>
      <w:r>
        <w:rPr>
          <w:rFonts w:hint="default" w:ascii="Times New Roman" w:hAnsi="Times New Roman" w:cs="Times New Roman"/>
          <w:b/>
        </w:rPr>
        <w:t>第二十二条</w:t>
      </w:r>
      <w:r>
        <w:rPr>
          <w:rFonts w:hint="default" w:ascii="Times New Roman" w:hAnsi="Times New Roman" w:cs="Times New Roman"/>
        </w:rPr>
        <w:t xml:space="preserve">  审计处应当依照审计法律法规、行业准则和实务指南等建立健全学校内部审计工作规范，并按规范实施审计。</w:t>
      </w:r>
    </w:p>
    <w:p>
      <w:pPr>
        <w:ind w:firstLine="492"/>
        <w:rPr>
          <w:rFonts w:hint="default" w:ascii="Times New Roman" w:hAnsi="Times New Roman" w:cs="Times New Roman"/>
        </w:rPr>
      </w:pPr>
      <w:r>
        <w:rPr>
          <w:rFonts w:hint="default" w:ascii="Times New Roman" w:hAnsi="Times New Roman" w:cs="Times New Roman"/>
          <w:b/>
        </w:rPr>
        <w:t>第二十三条</w:t>
      </w:r>
      <w:r>
        <w:rPr>
          <w:rFonts w:hint="default" w:ascii="Times New Roman" w:hAnsi="Times New Roman" w:cs="Times New Roman"/>
        </w:rPr>
        <w:t xml:space="preserve">  审计处应根据学校发展目标、治理结构、管理体制、风险状况等，科学合理地确定内部审计发展战略、制定内部审计计划。</w:t>
      </w:r>
    </w:p>
    <w:p>
      <w:pPr>
        <w:ind w:firstLine="492"/>
        <w:rPr>
          <w:rFonts w:hint="default" w:ascii="Times New Roman" w:hAnsi="Times New Roman" w:cs="Times New Roman"/>
        </w:rPr>
      </w:pPr>
      <w:r>
        <w:rPr>
          <w:rFonts w:hint="default" w:ascii="Times New Roman" w:hAnsi="Times New Roman" w:cs="Times New Roman"/>
          <w:b/>
        </w:rPr>
        <w:t>第二十四条</w:t>
      </w:r>
      <w:r>
        <w:rPr>
          <w:rFonts w:hint="default" w:ascii="Times New Roman" w:hAnsi="Times New Roman" w:cs="Times New Roman"/>
        </w:rPr>
        <w:t xml:space="preserve">  审计处应运用现代审计理念和方法，坚持风险和问题导向，优化审计业务组织方式，加强审计信息化建设，全面提高审计效率。</w:t>
      </w:r>
    </w:p>
    <w:p>
      <w:pPr>
        <w:ind w:firstLine="492"/>
        <w:rPr>
          <w:rFonts w:hint="default" w:ascii="Times New Roman" w:hAnsi="Times New Roman" w:cs="Times New Roman"/>
        </w:rPr>
      </w:pPr>
      <w:r>
        <w:rPr>
          <w:rFonts w:hint="default" w:ascii="Times New Roman" w:hAnsi="Times New Roman" w:cs="Times New Roman"/>
          <w:b/>
        </w:rPr>
        <w:t>第二十五条</w:t>
      </w:r>
      <w:r>
        <w:rPr>
          <w:rFonts w:hint="default" w:ascii="Times New Roman" w:hAnsi="Times New Roman" w:cs="Times New Roman"/>
        </w:rPr>
        <w:t xml:space="preserve">  审计处应着眼于促进问题解决，立足于促进机制建设，对审计发现问题做到事实清楚、定性准确，并在分析根本原因的基础上提出审计建议。</w:t>
      </w:r>
    </w:p>
    <w:p>
      <w:pPr>
        <w:ind w:firstLine="492"/>
        <w:rPr>
          <w:rFonts w:hint="default" w:ascii="Times New Roman" w:hAnsi="Times New Roman" w:cs="Times New Roman"/>
        </w:rPr>
      </w:pPr>
      <w:r>
        <w:rPr>
          <w:rFonts w:hint="default" w:ascii="Times New Roman" w:hAnsi="Times New Roman" w:cs="Times New Roman"/>
          <w:b/>
        </w:rPr>
        <w:t>第二十六条</w:t>
      </w:r>
      <w:r>
        <w:rPr>
          <w:rFonts w:hint="default" w:ascii="Times New Roman" w:hAnsi="Times New Roman" w:cs="Times New Roman"/>
        </w:rPr>
        <w:t xml:space="preserve">  审计处应加强自身内部控制建设，合理设置审计岗位和职责分工、优化审计业务流程，完善审计全面质量控制。</w:t>
      </w:r>
    </w:p>
    <w:p>
      <w:pPr>
        <w:ind w:firstLine="492"/>
        <w:rPr>
          <w:rFonts w:hint="default" w:ascii="Times New Roman" w:hAnsi="Times New Roman" w:cs="Times New Roman"/>
        </w:rPr>
      </w:pPr>
      <w:r>
        <w:rPr>
          <w:rFonts w:hint="default" w:ascii="Times New Roman" w:hAnsi="Times New Roman" w:cs="Times New Roman"/>
          <w:b/>
        </w:rPr>
        <w:t>第二十七条</w:t>
      </w:r>
      <w:r>
        <w:rPr>
          <w:rFonts w:hint="default" w:ascii="Times New Roman" w:hAnsi="Times New Roman" w:cs="Times New Roman"/>
        </w:rPr>
        <w:t xml:space="preserve">  审计处应建立健全学校内部审计工作评价制度，促进提升审计业务与审计管理的专业化水平。</w:t>
      </w:r>
    </w:p>
    <w:p>
      <w:pPr>
        <w:ind w:firstLine="492"/>
        <w:rPr>
          <w:rFonts w:hint="default" w:ascii="Times New Roman" w:hAnsi="Times New Roman" w:cs="Times New Roman"/>
        </w:rPr>
      </w:pPr>
      <w:r>
        <w:rPr>
          <w:rFonts w:hint="default" w:ascii="Times New Roman" w:hAnsi="Times New Roman" w:cs="Times New Roman"/>
          <w:b/>
        </w:rPr>
        <w:t>第二十八条</w:t>
      </w:r>
      <w:r>
        <w:rPr>
          <w:rFonts w:hint="default" w:ascii="Times New Roman" w:hAnsi="Times New Roman" w:cs="Times New Roman"/>
        </w:rPr>
        <w:t xml:space="preserve">  审计处实施领导人员经济责任审计时，应当参照执行国家和学校有关经济责任审计的规定。</w:t>
      </w:r>
    </w:p>
    <w:p>
      <w:pPr>
        <w:pStyle w:val="4"/>
        <w:rPr>
          <w:rFonts w:hint="default" w:ascii="Times New Roman" w:hAnsi="Times New Roman" w:cs="Times New Roman"/>
        </w:rPr>
      </w:pPr>
      <w:r>
        <w:rPr>
          <w:rFonts w:hint="default" w:ascii="Times New Roman" w:hAnsi="Times New Roman" w:cs="Times New Roman"/>
        </w:rPr>
        <w:t>第五章  内部审计结果运用</w:t>
      </w:r>
    </w:p>
    <w:p>
      <w:pPr>
        <w:ind w:firstLine="492"/>
        <w:rPr>
          <w:rFonts w:hint="default" w:ascii="Times New Roman" w:hAnsi="Times New Roman" w:cs="Times New Roman"/>
        </w:rPr>
      </w:pPr>
      <w:r>
        <w:rPr>
          <w:rFonts w:hint="default" w:ascii="Times New Roman" w:hAnsi="Times New Roman" w:cs="Times New Roman"/>
          <w:b/>
        </w:rPr>
        <w:t>第二十九条</w:t>
      </w:r>
      <w:r>
        <w:rPr>
          <w:rFonts w:hint="default" w:ascii="Times New Roman" w:hAnsi="Times New Roman" w:cs="Times New Roman"/>
        </w:rPr>
        <w:t xml:space="preserve">  学校应当建立审计发现问题整改制度，明确被审计对象负责人为整改的第一责任人，完善审计整改结果报告制度、审计整改情况跟踪检查制度、审计整改约谈制度，推动审计发现问题的整改落实。</w:t>
      </w:r>
    </w:p>
    <w:p>
      <w:pPr>
        <w:ind w:firstLine="492"/>
        <w:rPr>
          <w:rFonts w:hint="default" w:ascii="Times New Roman" w:hAnsi="Times New Roman" w:cs="Times New Roman"/>
        </w:rPr>
      </w:pPr>
      <w:r>
        <w:rPr>
          <w:rFonts w:hint="default" w:ascii="Times New Roman" w:hAnsi="Times New Roman" w:cs="Times New Roman"/>
          <w:b/>
        </w:rPr>
        <w:t>第三十条</w:t>
      </w:r>
      <w:r>
        <w:rPr>
          <w:rFonts w:hint="default" w:ascii="Times New Roman" w:hAnsi="Times New Roman" w:cs="Times New Roman"/>
        </w:rPr>
        <w:t xml:space="preserve">  学校应当建立健全审计结果及整改情况在一定范围内公开制度。 </w:t>
      </w:r>
    </w:p>
    <w:p>
      <w:pPr>
        <w:ind w:firstLine="492"/>
        <w:rPr>
          <w:rFonts w:hint="default" w:ascii="Times New Roman" w:hAnsi="Times New Roman" w:cs="Times New Roman"/>
        </w:rPr>
      </w:pPr>
      <w:r>
        <w:rPr>
          <w:rFonts w:hint="default" w:ascii="Times New Roman" w:hAnsi="Times New Roman" w:cs="Times New Roman"/>
          <w:b/>
        </w:rPr>
        <w:t>第三十一条</w:t>
      </w:r>
      <w:r>
        <w:rPr>
          <w:rFonts w:hint="default" w:ascii="Times New Roman" w:hAnsi="Times New Roman" w:cs="Times New Roman"/>
        </w:rPr>
        <w:t xml:space="preserve">  学校应当对审计发现的典型性、普遍性问题，及时分析研究，制定和完善相关管理制度，建立健全内部控制措施；对审计发现的倾向性问题，开展审计调查，出具审计管理建议书，为科学决策提供建议。</w:t>
      </w:r>
    </w:p>
    <w:p>
      <w:pPr>
        <w:ind w:firstLine="492"/>
        <w:rPr>
          <w:rFonts w:hint="default" w:ascii="Times New Roman" w:hAnsi="Times New Roman" w:cs="Times New Roman"/>
        </w:rPr>
      </w:pPr>
      <w:r>
        <w:rPr>
          <w:rFonts w:hint="default" w:ascii="Times New Roman" w:hAnsi="Times New Roman" w:cs="Times New Roman"/>
          <w:b/>
        </w:rPr>
        <w:t>第三十二条</w:t>
      </w:r>
      <w:r>
        <w:rPr>
          <w:rFonts w:hint="default" w:ascii="Times New Roman" w:hAnsi="Times New Roman" w:cs="Times New Roman"/>
        </w:rPr>
        <w:t xml:space="preserve">   学校应当加强审计、纪检监察、组织人事等内部监督力量的协作配合，建立信息共享、结果共用、重要事项共同实施、整改问责共同落实等工作机制。</w:t>
      </w:r>
    </w:p>
    <w:p>
      <w:pPr>
        <w:ind w:firstLine="492"/>
        <w:rPr>
          <w:rFonts w:hint="default" w:ascii="Times New Roman" w:hAnsi="Times New Roman" w:cs="Times New Roman"/>
        </w:rPr>
      </w:pPr>
      <w:r>
        <w:rPr>
          <w:rFonts w:hint="default" w:ascii="Times New Roman" w:hAnsi="Times New Roman" w:cs="Times New Roman"/>
          <w:b/>
        </w:rPr>
        <w:t>第三十三条</w:t>
      </w:r>
      <w:r>
        <w:rPr>
          <w:rFonts w:hint="default" w:ascii="Times New Roman" w:hAnsi="Times New Roman" w:cs="Times New Roman"/>
        </w:rPr>
        <w:t xml:space="preserve">  学校应当将内部审计结果及整改情况作为相关决策、预算安排、干部考核、人事任免和奖惩的重要依据。</w:t>
      </w:r>
    </w:p>
    <w:p>
      <w:pPr>
        <w:ind w:firstLine="492"/>
        <w:rPr>
          <w:rFonts w:hint="default" w:ascii="Times New Roman" w:hAnsi="Times New Roman" w:cs="Times New Roman"/>
        </w:rPr>
      </w:pPr>
      <w:r>
        <w:rPr>
          <w:rFonts w:hint="default" w:ascii="Times New Roman" w:hAnsi="Times New Roman" w:cs="Times New Roman"/>
          <w:b/>
        </w:rPr>
        <w:t>第三十四条</w:t>
      </w:r>
      <w:r>
        <w:rPr>
          <w:rFonts w:hint="default" w:ascii="Times New Roman" w:hAnsi="Times New Roman" w:cs="Times New Roman"/>
        </w:rPr>
        <w:t xml:space="preserve">  审计机关应当有效利用内部审计力量和成果，对内部审计发现且已经纠正的问题不再审计报告中反映。</w:t>
      </w:r>
    </w:p>
    <w:p>
      <w:pPr>
        <w:ind w:firstLine="492"/>
        <w:rPr>
          <w:rFonts w:hint="default" w:ascii="Times New Roman" w:hAnsi="Times New Roman" w:cs="Times New Roman"/>
        </w:rPr>
      </w:pPr>
      <w:r>
        <w:rPr>
          <w:rFonts w:hint="default" w:ascii="Times New Roman" w:hAnsi="Times New Roman" w:cs="Times New Roman"/>
          <w:b/>
        </w:rPr>
        <w:t>第三十五条</w:t>
      </w:r>
      <w:r>
        <w:rPr>
          <w:rFonts w:hint="default" w:ascii="Times New Roman" w:hAnsi="Times New Roman" w:cs="Times New Roman"/>
        </w:rPr>
        <w:t xml:space="preserve">  对内部审计发现的重大违纪违法问题线索，在向校长报告的同时，应当及时向上一级内部审计机构报告，并按照管辖权限依法依规及时移送纪检监察机关、司法机关。</w:t>
      </w:r>
    </w:p>
    <w:p>
      <w:pPr>
        <w:pStyle w:val="4"/>
        <w:rPr>
          <w:rFonts w:hint="default" w:ascii="Times New Roman" w:hAnsi="Times New Roman" w:cs="Times New Roman"/>
        </w:rPr>
      </w:pPr>
      <w:r>
        <w:rPr>
          <w:rFonts w:hint="default" w:ascii="Times New Roman" w:hAnsi="Times New Roman" w:cs="Times New Roman"/>
        </w:rPr>
        <w:t>第六章  法律责任</w:t>
      </w:r>
    </w:p>
    <w:p>
      <w:pPr>
        <w:ind w:firstLine="492"/>
        <w:rPr>
          <w:rFonts w:hint="default" w:ascii="Times New Roman" w:hAnsi="Times New Roman" w:cs="Times New Roman"/>
        </w:rPr>
      </w:pPr>
      <w:r>
        <w:rPr>
          <w:rFonts w:hint="default" w:ascii="Times New Roman" w:hAnsi="Times New Roman" w:cs="Times New Roman"/>
          <w:b/>
        </w:rPr>
        <w:t>第三十六条</w:t>
      </w:r>
      <w:r>
        <w:rPr>
          <w:rFonts w:hint="default" w:ascii="Times New Roman" w:hAnsi="Times New Roman" w:cs="Times New Roman"/>
        </w:rPr>
        <w:t xml:space="preserve">  被审计对象有下列情形之一的，由被审计对象负责人责令改正，并对直接负责的主管人员和其他直接责任人员进行处理：</w:t>
      </w:r>
    </w:p>
    <w:p>
      <w:pPr>
        <w:ind w:firstLine="490"/>
        <w:rPr>
          <w:rFonts w:hint="default" w:ascii="Times New Roman" w:hAnsi="Times New Roman" w:cs="Times New Roman"/>
        </w:rPr>
      </w:pPr>
      <w:r>
        <w:rPr>
          <w:rFonts w:hint="default" w:ascii="Times New Roman" w:hAnsi="Times New Roman" w:cs="Times New Roman"/>
        </w:rPr>
        <w:t>（一）拒绝接受或者不配合内部审计工作的；</w:t>
      </w:r>
    </w:p>
    <w:p>
      <w:pPr>
        <w:ind w:firstLine="490"/>
        <w:rPr>
          <w:rFonts w:hint="default" w:ascii="Times New Roman" w:hAnsi="Times New Roman" w:cs="Times New Roman"/>
        </w:rPr>
      </w:pPr>
      <w:r>
        <w:rPr>
          <w:rFonts w:hint="default" w:ascii="Times New Roman" w:hAnsi="Times New Roman" w:cs="Times New Roman"/>
        </w:rPr>
        <w:t>（二）拒绝、拖延提供与内部审计事项有关的资料，或者提供资料不真实、不完整的；</w:t>
      </w:r>
    </w:p>
    <w:p>
      <w:pPr>
        <w:ind w:firstLine="490"/>
        <w:rPr>
          <w:rFonts w:hint="default" w:ascii="Times New Roman" w:hAnsi="Times New Roman" w:cs="Times New Roman"/>
        </w:rPr>
      </w:pPr>
      <w:r>
        <w:rPr>
          <w:rFonts w:hint="default" w:ascii="Times New Roman" w:hAnsi="Times New Roman" w:cs="Times New Roman"/>
        </w:rPr>
        <w:t>（三）拒不纠正审计发现问题的；</w:t>
      </w:r>
    </w:p>
    <w:p>
      <w:pPr>
        <w:ind w:firstLine="490"/>
        <w:rPr>
          <w:rFonts w:hint="default" w:ascii="Times New Roman" w:hAnsi="Times New Roman" w:cs="Times New Roman"/>
        </w:rPr>
      </w:pPr>
      <w:r>
        <w:rPr>
          <w:rFonts w:hint="default" w:ascii="Times New Roman" w:hAnsi="Times New Roman" w:cs="Times New Roman"/>
        </w:rPr>
        <w:t>（四）整改不力、屡审屡犯的；</w:t>
      </w:r>
    </w:p>
    <w:p>
      <w:pPr>
        <w:ind w:firstLine="490"/>
        <w:rPr>
          <w:rFonts w:hint="default" w:ascii="Times New Roman" w:hAnsi="Times New Roman" w:cs="Times New Roman"/>
        </w:rPr>
      </w:pPr>
      <w:r>
        <w:rPr>
          <w:rFonts w:hint="default" w:ascii="Times New Roman" w:hAnsi="Times New Roman" w:cs="Times New Roman"/>
        </w:rPr>
        <w:t>（五）违反国家规定或者学校内部规定的其他情形。</w:t>
      </w:r>
    </w:p>
    <w:p>
      <w:pPr>
        <w:ind w:firstLine="492"/>
        <w:rPr>
          <w:rFonts w:hint="default" w:ascii="Times New Roman" w:hAnsi="Times New Roman" w:cs="Times New Roman"/>
        </w:rPr>
      </w:pPr>
      <w:r>
        <w:rPr>
          <w:rFonts w:hint="default" w:ascii="Times New Roman" w:hAnsi="Times New Roman" w:cs="Times New Roman"/>
          <w:b/>
        </w:rPr>
        <w:t>第三十七条</w:t>
      </w:r>
      <w:r>
        <w:rPr>
          <w:rFonts w:hint="default" w:ascii="Times New Roman" w:hAnsi="Times New Roman" w:cs="Times New Roman"/>
        </w:rPr>
        <w:t>　审计处和审计人员有下列情形之一的，由学校对直接负责的主管人员和其他直接责任人员进行处理；涉嫌犯罪的，依法追究刑事责任：</w:t>
      </w:r>
    </w:p>
    <w:p>
      <w:pPr>
        <w:ind w:firstLine="490"/>
        <w:rPr>
          <w:rFonts w:hint="default" w:ascii="Times New Roman" w:hAnsi="Times New Roman" w:cs="Times New Roman"/>
        </w:rPr>
      </w:pPr>
      <w:r>
        <w:rPr>
          <w:rFonts w:hint="default" w:ascii="Times New Roman" w:hAnsi="Times New Roman" w:cs="Times New Roman"/>
        </w:rPr>
        <w:t>（一）玩忽职守、不认真履行审计职责造成严重后果的；</w:t>
      </w:r>
    </w:p>
    <w:p>
      <w:pPr>
        <w:ind w:firstLine="490"/>
        <w:rPr>
          <w:rFonts w:hint="default" w:ascii="Times New Roman" w:hAnsi="Times New Roman" w:cs="Times New Roman"/>
        </w:rPr>
      </w:pPr>
      <w:r>
        <w:rPr>
          <w:rFonts w:hint="default" w:ascii="Times New Roman" w:hAnsi="Times New Roman" w:cs="Times New Roman"/>
        </w:rPr>
        <w:t>（二）隐瞒审计查出的问题或者提供虚假审计报告的；</w:t>
      </w:r>
    </w:p>
    <w:p>
      <w:pPr>
        <w:ind w:firstLine="490"/>
        <w:rPr>
          <w:rFonts w:hint="default" w:ascii="Times New Roman" w:hAnsi="Times New Roman" w:cs="Times New Roman"/>
        </w:rPr>
      </w:pPr>
      <w:r>
        <w:rPr>
          <w:rFonts w:hint="default" w:ascii="Times New Roman" w:hAnsi="Times New Roman" w:cs="Times New Roman"/>
        </w:rPr>
        <w:t>（三）泄露国家秘密或者商业秘密的；</w:t>
      </w:r>
    </w:p>
    <w:p>
      <w:pPr>
        <w:ind w:firstLine="490"/>
        <w:rPr>
          <w:rFonts w:hint="default" w:ascii="Times New Roman" w:hAnsi="Times New Roman" w:cs="Times New Roman"/>
        </w:rPr>
      </w:pPr>
      <w:r>
        <w:rPr>
          <w:rFonts w:hint="default" w:ascii="Times New Roman" w:hAnsi="Times New Roman" w:cs="Times New Roman"/>
        </w:rPr>
        <w:t>（四）利用职权谋取私利的；</w:t>
      </w:r>
    </w:p>
    <w:p>
      <w:pPr>
        <w:ind w:firstLine="490"/>
        <w:rPr>
          <w:rFonts w:hint="default" w:ascii="Times New Roman" w:hAnsi="Times New Roman" w:cs="Times New Roman"/>
        </w:rPr>
      </w:pPr>
      <w:r>
        <w:rPr>
          <w:rFonts w:hint="default" w:ascii="Times New Roman" w:hAnsi="Times New Roman" w:cs="Times New Roman"/>
        </w:rPr>
        <w:t>（五）违反国家规定或者学校内部规定的其他情形。</w:t>
      </w:r>
    </w:p>
    <w:p>
      <w:pPr>
        <w:ind w:firstLine="492"/>
        <w:rPr>
          <w:rFonts w:hint="default" w:ascii="Times New Roman" w:hAnsi="Times New Roman" w:cs="Times New Roman"/>
        </w:rPr>
      </w:pPr>
      <w:r>
        <w:rPr>
          <w:rFonts w:hint="default" w:ascii="Times New Roman" w:hAnsi="Times New Roman" w:cs="Times New Roman"/>
          <w:b/>
        </w:rPr>
        <w:t>第三十八条</w:t>
      </w:r>
      <w:r>
        <w:rPr>
          <w:rFonts w:hint="default" w:ascii="Times New Roman" w:hAnsi="Times New Roman" w:cs="Times New Roman"/>
        </w:rPr>
        <w:t xml:space="preserve">   审计人员因履行职责受到打击、报复、陷害的，学校应当及时采取保护措施，并对相关责任人员进行处理；涉嫌犯罪的，移送司法机关依法追究刑事责任。</w:t>
      </w:r>
    </w:p>
    <w:p>
      <w:pPr>
        <w:pStyle w:val="4"/>
        <w:rPr>
          <w:rFonts w:hint="default" w:ascii="Times New Roman" w:hAnsi="Times New Roman" w:cs="Times New Roman"/>
        </w:rPr>
      </w:pPr>
      <w:r>
        <w:rPr>
          <w:rFonts w:hint="default" w:ascii="Times New Roman" w:hAnsi="Times New Roman" w:cs="Times New Roman"/>
        </w:rPr>
        <w:t>第七章  附则</w:t>
      </w:r>
    </w:p>
    <w:p>
      <w:pPr>
        <w:ind w:firstLine="492"/>
        <w:rPr>
          <w:rFonts w:hint="default" w:ascii="Times New Roman" w:hAnsi="Times New Roman" w:cs="Times New Roman"/>
        </w:rPr>
      </w:pPr>
      <w:r>
        <w:rPr>
          <w:rFonts w:hint="default" w:ascii="Times New Roman" w:hAnsi="Times New Roman" w:cs="Times New Roman"/>
          <w:b/>
        </w:rPr>
        <w:t>第三十九条</w:t>
      </w:r>
      <w:r>
        <w:rPr>
          <w:rFonts w:hint="default" w:ascii="Times New Roman" w:hAnsi="Times New Roman" w:cs="Times New Roman"/>
        </w:rPr>
        <w:t xml:space="preserve">  本规定由审计处负责解释。</w:t>
      </w:r>
    </w:p>
    <w:p>
      <w:pPr>
        <w:ind w:firstLine="492"/>
        <w:rPr>
          <w:rFonts w:hint="default" w:ascii="Times New Roman" w:hAnsi="Times New Roman" w:cs="Times New Roman"/>
        </w:rPr>
      </w:pPr>
      <w:r>
        <w:rPr>
          <w:rFonts w:hint="default" w:ascii="Times New Roman" w:hAnsi="Times New Roman" w:cs="Times New Roman"/>
          <w:b/>
        </w:rPr>
        <w:t>第四十条</w:t>
      </w:r>
      <w:r>
        <w:rPr>
          <w:rFonts w:hint="default" w:ascii="Times New Roman" w:hAnsi="Times New Roman" w:cs="Times New Roman"/>
        </w:rPr>
        <w:t xml:space="preserve">  本规定自发布之日起施行。原《重庆化工职业学院内部审计工作规定》（渝化职院〔2017〕33号）同时废止。</w:t>
      </w:r>
    </w:p>
    <w:p>
      <w:pPr>
        <w:ind w:firstLine="490"/>
        <w:rPr>
          <w:rFonts w:hint="default" w:ascii="Times New Roman" w:hAnsi="Times New Roman" w:cs="Times New Roman"/>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490"/>
        <w:jc w:val="left"/>
        <w:rPr>
          <w:rFonts w:hint="default" w:ascii="Times New Roman" w:hAnsi="Times New Roman" w:cs="Times New Roman"/>
          <w:color w:val="000000"/>
          <w:kern w:val="0"/>
          <w:szCs w:val="24"/>
          <w:shd w:val="clear" w:color="auto" w:fill="FFFFFF"/>
        </w:rPr>
      </w:pPr>
    </w:p>
    <w:p>
      <w:pPr>
        <w:autoSpaceDE w:val="0"/>
        <w:autoSpaceDN w:val="0"/>
        <w:ind w:firstLine="650"/>
        <w:jc w:val="center"/>
        <w:rPr>
          <w:rFonts w:hint="default" w:ascii="Times New Roman" w:hAnsi="Times New Roman" w:eastAsia="方正小标宋_GBK" w:cs="Times New Roman"/>
          <w:bCs/>
          <w:sz w:val="32"/>
          <w:szCs w:val="32"/>
        </w:rPr>
      </w:pPr>
      <w:r>
        <w:rPr>
          <w:rFonts w:hint="default" w:ascii="Times New Roman" w:hAnsi="Times New Roman" w:eastAsia="方正小标宋_GBK" w:cs="Times New Roman"/>
          <w:bCs/>
          <w:sz w:val="32"/>
          <w:szCs w:val="32"/>
        </w:rPr>
        <w:br w:type="page"/>
      </w:r>
    </w:p>
    <w:p>
      <w:pPr>
        <w:pStyle w:val="3"/>
        <w:rPr>
          <w:rFonts w:hint="default" w:ascii="Times New Roman" w:hAnsi="Times New Roman" w:cs="Times New Roman"/>
        </w:rPr>
      </w:pPr>
      <w:bookmarkStart w:id="146" w:name="_Toc17495"/>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内部审计工作联席会议制度</w:t>
      </w:r>
      <w:bookmarkEnd w:id="146"/>
    </w:p>
    <w:p>
      <w:pPr>
        <w:pStyle w:val="5"/>
        <w:rPr>
          <w:rFonts w:hint="default" w:ascii="Times New Roman" w:hAnsi="Times New Roman" w:cs="Times New Roman"/>
        </w:rPr>
      </w:pPr>
      <w:r>
        <w:rPr>
          <w:rFonts w:hint="default" w:ascii="Times New Roman" w:hAnsi="Times New Roman" w:cs="Times New Roman"/>
        </w:rPr>
        <w:t>渝化职院〔2020〕32号</w:t>
      </w:r>
    </w:p>
    <w:p>
      <w:pPr>
        <w:autoSpaceDE w:val="0"/>
        <w:autoSpaceDN w:val="0"/>
        <w:ind w:firstLine="490"/>
        <w:jc w:val="center"/>
        <w:rPr>
          <w:rFonts w:hint="default" w:ascii="Times New Roman" w:hAnsi="Times New Roman" w:cs="Times New Roman"/>
          <w:szCs w:val="24"/>
        </w:rPr>
      </w:pPr>
    </w:p>
    <w:p>
      <w:pPr>
        <w:ind w:firstLine="490"/>
        <w:rPr>
          <w:rFonts w:hint="default" w:ascii="Times New Roman" w:hAnsi="Times New Roman" w:cs="Times New Roman"/>
        </w:rPr>
      </w:pPr>
      <w:r>
        <w:rPr>
          <w:rFonts w:hint="default" w:ascii="Times New Roman" w:hAnsi="Times New Roman" w:cs="Times New Roman"/>
        </w:rPr>
        <w:t>为构建“构建计工作联席会议制度院内部审计工作联席的审计工作联动机制，充分发挥相关部门监管合力，进一步提升审计工作成效，提高审计成果利用率，根据《中华人民共和国审计法》《教育系统内部审计工作规定》（教育部令第47号）及其他相关文件精神，结合学校实际，制定本制度。</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内部审计工作联席会议（以下简称“联席会议”）由学校分管审计工作的校领导召集或授权审计处召集，基本成员部门由审计处、财务处、党委组织部、人事处、纪检监察室、党政办、采购中心等组成，联席会议根据会议议题可邀请其他部门（单位）参加。</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联席会议下设办公室，挂靠审计处，办公室主任由审计处负责人兼任，负责联席会议日常事务处理和会务管理工作。</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联席会议的主要职责</w:t>
      </w:r>
    </w:p>
    <w:p>
      <w:pPr>
        <w:ind w:firstLine="490"/>
        <w:rPr>
          <w:rFonts w:hint="default" w:ascii="Times New Roman" w:hAnsi="Times New Roman" w:cs="Times New Roman"/>
        </w:rPr>
      </w:pPr>
      <w:r>
        <w:rPr>
          <w:rFonts w:hint="default" w:ascii="Times New Roman" w:hAnsi="Times New Roman" w:cs="Times New Roman"/>
        </w:rPr>
        <w:t>（一）指导、规划学校内部审计工作；</w:t>
      </w:r>
    </w:p>
    <w:p>
      <w:pPr>
        <w:ind w:firstLine="490"/>
        <w:rPr>
          <w:rFonts w:hint="default" w:ascii="Times New Roman" w:hAnsi="Times New Roman" w:cs="Times New Roman"/>
        </w:rPr>
      </w:pPr>
      <w:r>
        <w:rPr>
          <w:rFonts w:hint="default" w:ascii="Times New Roman" w:hAnsi="Times New Roman" w:cs="Times New Roman"/>
        </w:rPr>
        <w:t>（二）审定学校年度内部审计计划；</w:t>
      </w:r>
    </w:p>
    <w:p>
      <w:pPr>
        <w:ind w:firstLine="490"/>
        <w:rPr>
          <w:rFonts w:hint="default" w:ascii="Times New Roman" w:hAnsi="Times New Roman" w:cs="Times New Roman"/>
        </w:rPr>
      </w:pPr>
      <w:r>
        <w:rPr>
          <w:rFonts w:hint="default" w:ascii="Times New Roman" w:hAnsi="Times New Roman" w:cs="Times New Roman"/>
        </w:rPr>
        <w:t>（三）通报审计情况和审计结果；</w:t>
      </w:r>
    </w:p>
    <w:p>
      <w:pPr>
        <w:ind w:firstLine="490"/>
        <w:rPr>
          <w:rFonts w:hint="default" w:ascii="Times New Roman" w:hAnsi="Times New Roman" w:cs="Times New Roman"/>
        </w:rPr>
      </w:pPr>
      <w:r>
        <w:rPr>
          <w:rFonts w:hint="default" w:ascii="Times New Roman" w:hAnsi="Times New Roman" w:cs="Times New Roman"/>
        </w:rPr>
        <w:t>（四）研究解决内部审计工作中存在的困难和问题；</w:t>
      </w:r>
    </w:p>
    <w:p>
      <w:pPr>
        <w:ind w:firstLine="490"/>
        <w:rPr>
          <w:rFonts w:hint="default" w:ascii="Times New Roman" w:hAnsi="Times New Roman" w:cs="Times New Roman"/>
        </w:rPr>
      </w:pPr>
      <w:r>
        <w:rPr>
          <w:rFonts w:hint="default" w:ascii="Times New Roman" w:hAnsi="Times New Roman" w:cs="Times New Roman"/>
        </w:rPr>
        <w:t>（五）其他需要研究、审议或决定的事项。</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联席会议实行分工负责制，各成员部门根据具体分工，相互配合，履行职责，共同做好内部审计工作。</w:t>
      </w:r>
    </w:p>
    <w:p>
      <w:pPr>
        <w:ind w:firstLine="490"/>
        <w:rPr>
          <w:rFonts w:hint="default" w:ascii="Times New Roman" w:hAnsi="Times New Roman" w:cs="Times New Roman"/>
        </w:rPr>
      </w:pPr>
      <w:r>
        <w:rPr>
          <w:rFonts w:hint="default" w:ascii="Times New Roman" w:hAnsi="Times New Roman" w:cs="Times New Roman"/>
        </w:rPr>
        <w:t>（一）审计处主要职责</w:t>
      </w:r>
    </w:p>
    <w:p>
      <w:pPr>
        <w:ind w:firstLine="490"/>
        <w:rPr>
          <w:rFonts w:hint="default" w:ascii="Times New Roman" w:hAnsi="Times New Roman" w:cs="Times New Roman"/>
        </w:rPr>
      </w:pPr>
      <w:r>
        <w:rPr>
          <w:rFonts w:hint="default" w:ascii="Times New Roman" w:hAnsi="Times New Roman" w:cs="Times New Roman"/>
        </w:rPr>
        <w:t>1.牵头制定内部审计工作有关规章制度；</w:t>
      </w:r>
    </w:p>
    <w:p>
      <w:pPr>
        <w:ind w:firstLine="490"/>
        <w:rPr>
          <w:rFonts w:hint="default" w:ascii="Times New Roman" w:hAnsi="Times New Roman" w:cs="Times New Roman"/>
        </w:rPr>
      </w:pPr>
      <w:r>
        <w:rPr>
          <w:rFonts w:hint="default" w:ascii="Times New Roman" w:hAnsi="Times New Roman" w:cs="Times New Roman"/>
        </w:rPr>
        <w:t>2.汇总各相关部门提出的审计计划，结合学校整体工作安排，提出学校年度内部审计计划草案；</w:t>
      </w:r>
    </w:p>
    <w:p>
      <w:pPr>
        <w:ind w:firstLine="490"/>
        <w:rPr>
          <w:rFonts w:hint="default" w:ascii="Times New Roman" w:hAnsi="Times New Roman" w:cs="Times New Roman"/>
        </w:rPr>
      </w:pPr>
      <w:r>
        <w:rPr>
          <w:rFonts w:hint="default" w:ascii="Times New Roman" w:hAnsi="Times New Roman" w:cs="Times New Roman"/>
        </w:rPr>
        <w:t>3.依照学校批准的内部审计计划实施审计工作。内部审计工作由审计处独立或委托社会机构审计；</w:t>
      </w:r>
    </w:p>
    <w:p>
      <w:pPr>
        <w:ind w:firstLine="490"/>
        <w:rPr>
          <w:rFonts w:hint="default" w:ascii="Times New Roman" w:hAnsi="Times New Roman" w:cs="Times New Roman"/>
        </w:rPr>
      </w:pPr>
      <w:r>
        <w:rPr>
          <w:rFonts w:hint="default" w:ascii="Times New Roman" w:hAnsi="Times New Roman" w:cs="Times New Roman"/>
        </w:rPr>
        <w:t>4.监督检查被审计对象审计整改落实情况；</w:t>
      </w:r>
    </w:p>
    <w:p>
      <w:pPr>
        <w:ind w:firstLine="490"/>
        <w:rPr>
          <w:rFonts w:hint="default" w:ascii="Times New Roman" w:hAnsi="Times New Roman" w:cs="Times New Roman"/>
        </w:rPr>
      </w:pPr>
      <w:r>
        <w:rPr>
          <w:rFonts w:hint="default" w:ascii="Times New Roman" w:hAnsi="Times New Roman" w:cs="Times New Roman"/>
        </w:rPr>
        <w:t>5.按有关规定，向联席会议通报审计情况、审计结果及审计意见的落实情况；</w:t>
      </w:r>
    </w:p>
    <w:p>
      <w:pPr>
        <w:ind w:firstLine="490"/>
        <w:rPr>
          <w:rFonts w:hint="default" w:ascii="Times New Roman" w:hAnsi="Times New Roman" w:cs="Times New Roman"/>
        </w:rPr>
      </w:pPr>
      <w:r>
        <w:rPr>
          <w:rFonts w:hint="default" w:ascii="Times New Roman" w:hAnsi="Times New Roman" w:cs="Times New Roman"/>
        </w:rPr>
        <w:t>6.根据审计中发现的问题，对被审计对象提出审计建议；</w:t>
      </w:r>
    </w:p>
    <w:p>
      <w:pPr>
        <w:ind w:firstLine="490"/>
        <w:rPr>
          <w:rFonts w:hint="default" w:ascii="Times New Roman" w:hAnsi="Times New Roman" w:cs="Times New Roman"/>
        </w:rPr>
      </w:pPr>
      <w:r>
        <w:rPr>
          <w:rFonts w:hint="default" w:ascii="Times New Roman" w:hAnsi="Times New Roman" w:cs="Times New Roman"/>
        </w:rPr>
        <w:t>7.对社会审计机构承办的审计事项进行审定和质量监督；</w:t>
      </w:r>
    </w:p>
    <w:p>
      <w:pPr>
        <w:ind w:firstLine="490"/>
        <w:rPr>
          <w:rFonts w:hint="default" w:ascii="Times New Roman" w:hAnsi="Times New Roman" w:cs="Times New Roman"/>
        </w:rPr>
      </w:pPr>
      <w:r>
        <w:rPr>
          <w:rFonts w:hint="default" w:ascii="Times New Roman" w:hAnsi="Times New Roman" w:cs="Times New Roman"/>
        </w:rPr>
        <w:t>8.负责联席会议办公室日常工作。</w:t>
      </w:r>
    </w:p>
    <w:p>
      <w:pPr>
        <w:ind w:firstLine="490"/>
        <w:rPr>
          <w:rFonts w:hint="default" w:ascii="Times New Roman" w:hAnsi="Times New Roman" w:cs="Times New Roman"/>
        </w:rPr>
      </w:pPr>
      <w:r>
        <w:rPr>
          <w:rFonts w:hint="default" w:ascii="Times New Roman" w:hAnsi="Times New Roman" w:cs="Times New Roman"/>
        </w:rPr>
        <w:t>（二）财务处主要职责</w:t>
      </w:r>
    </w:p>
    <w:p>
      <w:pPr>
        <w:ind w:firstLine="490"/>
        <w:rPr>
          <w:rFonts w:hint="default" w:ascii="Times New Roman" w:hAnsi="Times New Roman" w:cs="Times New Roman"/>
        </w:rPr>
      </w:pPr>
      <w:r>
        <w:rPr>
          <w:rFonts w:hint="default" w:ascii="Times New Roman" w:hAnsi="Times New Roman" w:cs="Times New Roman"/>
        </w:rPr>
        <w:t>1.及时将上级有关部门颁发的财经法规、政策通报联席会议成员；</w:t>
      </w:r>
    </w:p>
    <w:p>
      <w:pPr>
        <w:ind w:firstLine="490"/>
        <w:rPr>
          <w:rFonts w:hint="default" w:ascii="Times New Roman" w:hAnsi="Times New Roman" w:cs="Times New Roman"/>
        </w:rPr>
      </w:pPr>
      <w:r>
        <w:rPr>
          <w:rFonts w:hint="default" w:ascii="Times New Roman" w:hAnsi="Times New Roman" w:cs="Times New Roman"/>
        </w:rPr>
        <w:t>2.配合审计处工作，提供与审计有关的会计凭证、会计账簿、会计报表及其他资料等；</w:t>
      </w:r>
    </w:p>
    <w:p>
      <w:pPr>
        <w:ind w:firstLine="490"/>
        <w:rPr>
          <w:rFonts w:hint="default" w:ascii="Times New Roman" w:hAnsi="Times New Roman" w:cs="Times New Roman"/>
        </w:rPr>
      </w:pPr>
      <w:r>
        <w:rPr>
          <w:rFonts w:hint="default" w:ascii="Times New Roman" w:hAnsi="Times New Roman" w:cs="Times New Roman"/>
        </w:rPr>
        <w:t>3.落实审计报告中涉及财务方面的审计意见；</w:t>
      </w:r>
    </w:p>
    <w:p>
      <w:pPr>
        <w:ind w:firstLine="490"/>
        <w:rPr>
          <w:rFonts w:hint="default" w:ascii="Times New Roman" w:hAnsi="Times New Roman" w:cs="Times New Roman"/>
        </w:rPr>
      </w:pPr>
      <w:r>
        <w:rPr>
          <w:rFonts w:hint="default" w:ascii="Times New Roman" w:hAnsi="Times New Roman" w:cs="Times New Roman"/>
        </w:rPr>
        <w:t>4.反馈审计结果的运用情况；</w:t>
      </w:r>
    </w:p>
    <w:p>
      <w:pPr>
        <w:ind w:firstLine="490"/>
        <w:rPr>
          <w:rFonts w:hint="default" w:ascii="Times New Roman" w:hAnsi="Times New Roman" w:cs="Times New Roman"/>
        </w:rPr>
      </w:pPr>
      <w:r>
        <w:rPr>
          <w:rFonts w:hint="default" w:ascii="Times New Roman" w:hAnsi="Times New Roman" w:cs="Times New Roman"/>
        </w:rPr>
        <w:t>5.协调解决学校内部审计工作与财务工作相关的问题。</w:t>
      </w:r>
    </w:p>
    <w:p>
      <w:pPr>
        <w:ind w:firstLine="490"/>
        <w:rPr>
          <w:rFonts w:hint="default" w:ascii="Times New Roman" w:hAnsi="Times New Roman" w:cs="Times New Roman"/>
        </w:rPr>
      </w:pPr>
      <w:r>
        <w:rPr>
          <w:rFonts w:hint="default" w:ascii="Times New Roman" w:hAnsi="Times New Roman" w:cs="Times New Roman"/>
        </w:rPr>
        <w:t>（三）党委组织部、人事处主要职责</w:t>
      </w:r>
    </w:p>
    <w:p>
      <w:pPr>
        <w:ind w:firstLine="490"/>
        <w:rPr>
          <w:rFonts w:hint="default" w:ascii="Times New Roman" w:hAnsi="Times New Roman" w:cs="Times New Roman"/>
        </w:rPr>
      </w:pPr>
      <w:r>
        <w:rPr>
          <w:rFonts w:hint="default" w:ascii="Times New Roman" w:hAnsi="Times New Roman" w:cs="Times New Roman"/>
        </w:rPr>
        <w:t> 1.根据干部管理和监督工作的需要以及所掌握信息，向联席会议提出有关审计工作的意见和建议；</w:t>
      </w:r>
    </w:p>
    <w:p>
      <w:pPr>
        <w:ind w:firstLine="490"/>
        <w:rPr>
          <w:rFonts w:hint="default" w:ascii="Times New Roman" w:hAnsi="Times New Roman" w:cs="Times New Roman"/>
        </w:rPr>
      </w:pPr>
      <w:r>
        <w:rPr>
          <w:rFonts w:hint="default" w:ascii="Times New Roman" w:hAnsi="Times New Roman" w:cs="Times New Roman"/>
        </w:rPr>
        <w:t xml:space="preserve">  2.按照联席会议确定的年度审计计划，向审计处送达经济责任审计委托书，授权审计处具体实施经济责任审计工作；</w:t>
      </w:r>
    </w:p>
    <w:p>
      <w:pPr>
        <w:ind w:firstLine="490"/>
        <w:rPr>
          <w:rFonts w:hint="default" w:ascii="Times New Roman" w:hAnsi="Times New Roman" w:cs="Times New Roman"/>
        </w:rPr>
      </w:pPr>
      <w:r>
        <w:rPr>
          <w:rFonts w:hint="default" w:ascii="Times New Roman" w:hAnsi="Times New Roman" w:cs="Times New Roman"/>
        </w:rPr>
        <w:t>3.配合审计处工作，提供审计所需相关资料；</w:t>
      </w:r>
    </w:p>
    <w:p>
      <w:pPr>
        <w:ind w:firstLine="490"/>
        <w:rPr>
          <w:rFonts w:hint="default" w:ascii="Times New Roman" w:hAnsi="Times New Roman" w:cs="Times New Roman"/>
        </w:rPr>
      </w:pPr>
      <w:r>
        <w:rPr>
          <w:rFonts w:hint="default" w:ascii="Times New Roman" w:hAnsi="Times New Roman" w:cs="Times New Roman"/>
        </w:rPr>
        <w:t>4.有效运用审计结果，作为对干部考核、任免、奖惩的重要依据。</w:t>
      </w:r>
    </w:p>
    <w:p>
      <w:pPr>
        <w:ind w:firstLine="490"/>
        <w:rPr>
          <w:rFonts w:hint="default" w:ascii="Times New Roman" w:hAnsi="Times New Roman" w:cs="Times New Roman"/>
        </w:rPr>
      </w:pPr>
      <w:r>
        <w:rPr>
          <w:rFonts w:hint="default" w:ascii="Times New Roman" w:hAnsi="Times New Roman" w:cs="Times New Roman"/>
        </w:rPr>
        <w:t>5.协调解决学校内部审计工作与组织、人事工作相关的问题。   </w:t>
      </w:r>
    </w:p>
    <w:p>
      <w:pPr>
        <w:ind w:firstLine="490"/>
        <w:rPr>
          <w:rFonts w:hint="default" w:ascii="Times New Roman" w:hAnsi="Times New Roman" w:cs="Times New Roman"/>
        </w:rPr>
      </w:pPr>
      <w:r>
        <w:rPr>
          <w:rFonts w:hint="default" w:ascii="Times New Roman" w:hAnsi="Times New Roman" w:cs="Times New Roman"/>
        </w:rPr>
        <w:t>（四）纪检监察室主要职责</w:t>
      </w:r>
    </w:p>
    <w:p>
      <w:pPr>
        <w:ind w:firstLine="490"/>
        <w:rPr>
          <w:rFonts w:hint="default" w:ascii="Times New Roman" w:hAnsi="Times New Roman" w:cs="Times New Roman"/>
        </w:rPr>
      </w:pPr>
      <w:r>
        <w:rPr>
          <w:rFonts w:hint="default" w:ascii="Times New Roman" w:hAnsi="Times New Roman" w:cs="Times New Roman"/>
        </w:rPr>
        <w:t>1.根据信访举报调查核实情况，向联席会议提出相关意见或建议；</w:t>
      </w:r>
    </w:p>
    <w:p>
      <w:pPr>
        <w:ind w:firstLine="490"/>
        <w:rPr>
          <w:rFonts w:hint="default" w:ascii="Times New Roman" w:hAnsi="Times New Roman" w:cs="Times New Roman"/>
        </w:rPr>
      </w:pPr>
      <w:r>
        <w:rPr>
          <w:rFonts w:hint="default" w:ascii="Times New Roman" w:hAnsi="Times New Roman" w:cs="Times New Roman"/>
        </w:rPr>
        <w:t>2.对阻挠、拒绝审计，或出具伪证、销毁、转移证据、隐瞒事实等行为的依纪依规进行查处；</w:t>
      </w:r>
    </w:p>
    <w:p>
      <w:pPr>
        <w:ind w:firstLine="490"/>
        <w:rPr>
          <w:rFonts w:hint="default" w:ascii="Times New Roman" w:hAnsi="Times New Roman" w:cs="Times New Roman"/>
        </w:rPr>
      </w:pPr>
      <w:r>
        <w:rPr>
          <w:rFonts w:hint="default" w:ascii="Times New Roman" w:hAnsi="Times New Roman" w:cs="Times New Roman"/>
        </w:rPr>
        <w:t>3.对审计发现的违纪问题线索依据依规进行查处；涉嫌违法的，移送司法机关；</w:t>
      </w:r>
    </w:p>
    <w:p>
      <w:pPr>
        <w:ind w:firstLine="490"/>
        <w:rPr>
          <w:rFonts w:hint="default" w:ascii="Times New Roman" w:hAnsi="Times New Roman" w:cs="Times New Roman"/>
        </w:rPr>
      </w:pPr>
      <w:r>
        <w:rPr>
          <w:rFonts w:hint="default" w:ascii="Times New Roman" w:hAnsi="Times New Roman" w:cs="Times New Roman"/>
        </w:rPr>
        <w:t>4.将审计结果和审计整改情况纳入被审计单位、部门党风廉政建设责任制检查考核内容。</w:t>
      </w:r>
    </w:p>
    <w:p>
      <w:pPr>
        <w:ind w:firstLine="490"/>
        <w:rPr>
          <w:rFonts w:hint="default" w:ascii="Times New Roman" w:hAnsi="Times New Roman" w:cs="Times New Roman"/>
        </w:rPr>
      </w:pPr>
      <w:r>
        <w:rPr>
          <w:rFonts w:hint="default" w:ascii="Times New Roman" w:hAnsi="Times New Roman" w:cs="Times New Roman"/>
        </w:rPr>
        <w:t>5.协调解决学校内部审计工作与纪检监察工作相关的问题。</w:t>
      </w:r>
    </w:p>
    <w:p>
      <w:pPr>
        <w:ind w:firstLine="490"/>
        <w:rPr>
          <w:rFonts w:hint="default" w:ascii="Times New Roman" w:hAnsi="Times New Roman" w:cs="Times New Roman"/>
        </w:rPr>
      </w:pPr>
      <w:r>
        <w:rPr>
          <w:rFonts w:hint="default" w:ascii="Times New Roman" w:hAnsi="Times New Roman" w:cs="Times New Roman"/>
        </w:rPr>
        <w:t>（五）党政办主要职责</w:t>
      </w:r>
    </w:p>
    <w:p>
      <w:pPr>
        <w:ind w:firstLine="490"/>
        <w:rPr>
          <w:rFonts w:hint="default" w:ascii="Times New Roman" w:hAnsi="Times New Roman" w:cs="Times New Roman"/>
        </w:rPr>
      </w:pPr>
      <w:r>
        <w:rPr>
          <w:rFonts w:hint="default" w:ascii="Times New Roman" w:hAnsi="Times New Roman" w:cs="Times New Roman"/>
        </w:rPr>
        <w:t>1.根据学校工作需要和所掌握信息，向联席会议提出有关审计工作的意见或建议；</w:t>
      </w:r>
    </w:p>
    <w:p>
      <w:pPr>
        <w:ind w:firstLine="490"/>
        <w:rPr>
          <w:rFonts w:hint="default" w:ascii="Times New Roman" w:hAnsi="Times New Roman" w:cs="Times New Roman"/>
        </w:rPr>
      </w:pPr>
      <w:r>
        <w:rPr>
          <w:rFonts w:hint="default" w:ascii="Times New Roman" w:hAnsi="Times New Roman" w:cs="Times New Roman"/>
        </w:rPr>
        <w:t>2.协调审计工作中涉及多部门事项及遇到的困难问题；</w:t>
      </w:r>
    </w:p>
    <w:p>
      <w:pPr>
        <w:ind w:firstLine="490"/>
        <w:rPr>
          <w:rFonts w:hint="default" w:ascii="Times New Roman" w:hAnsi="Times New Roman" w:cs="Times New Roman"/>
        </w:rPr>
      </w:pPr>
      <w:r>
        <w:rPr>
          <w:rFonts w:hint="default" w:ascii="Times New Roman" w:hAnsi="Times New Roman" w:cs="Times New Roman"/>
        </w:rPr>
        <w:t>（六）采购中心主要职责</w:t>
      </w:r>
    </w:p>
    <w:p>
      <w:pPr>
        <w:ind w:firstLine="490"/>
        <w:rPr>
          <w:rFonts w:hint="default" w:ascii="Times New Roman" w:hAnsi="Times New Roman" w:cs="Times New Roman"/>
        </w:rPr>
      </w:pPr>
      <w:r>
        <w:rPr>
          <w:rFonts w:hint="default" w:ascii="Times New Roman" w:hAnsi="Times New Roman" w:cs="Times New Roman"/>
        </w:rPr>
        <w:t>1.根据采购管理工作的需要和所掌握信息，向联席会议提出有关审计工作的意见和建议；</w:t>
      </w:r>
    </w:p>
    <w:p>
      <w:pPr>
        <w:ind w:firstLine="490"/>
        <w:rPr>
          <w:rFonts w:hint="default" w:ascii="Times New Roman" w:hAnsi="Times New Roman" w:cs="Times New Roman"/>
        </w:rPr>
      </w:pPr>
      <w:r>
        <w:rPr>
          <w:rFonts w:hint="default" w:ascii="Times New Roman" w:hAnsi="Times New Roman" w:cs="Times New Roman"/>
        </w:rPr>
        <w:t>2.及时将涉及采购方面新的法律法规、政策通报联席会议成员单位；</w:t>
      </w:r>
    </w:p>
    <w:p>
      <w:pPr>
        <w:ind w:firstLine="490"/>
        <w:rPr>
          <w:rFonts w:hint="default" w:ascii="Times New Roman" w:hAnsi="Times New Roman" w:cs="Times New Roman"/>
        </w:rPr>
      </w:pPr>
      <w:r>
        <w:rPr>
          <w:rFonts w:hint="default" w:ascii="Times New Roman" w:hAnsi="Times New Roman" w:cs="Times New Roman"/>
        </w:rPr>
        <w:t>3.整改落实审计建议，健全内部控制制度，促进内部管理，规避采购管理风险；</w:t>
      </w:r>
    </w:p>
    <w:p>
      <w:pPr>
        <w:ind w:firstLine="490"/>
        <w:rPr>
          <w:rFonts w:hint="default" w:ascii="Times New Roman" w:hAnsi="Times New Roman" w:cs="Times New Roman"/>
        </w:rPr>
      </w:pPr>
      <w:r>
        <w:rPr>
          <w:rFonts w:hint="default" w:ascii="Times New Roman" w:hAnsi="Times New Roman" w:cs="Times New Roman"/>
        </w:rPr>
        <w:t>4.积极配合审计工作，真实有效的提供审计所需的相关资料；</w:t>
      </w:r>
    </w:p>
    <w:p>
      <w:pPr>
        <w:ind w:firstLine="490"/>
        <w:rPr>
          <w:rFonts w:hint="default" w:ascii="Times New Roman" w:hAnsi="Times New Roman" w:cs="Times New Roman"/>
        </w:rPr>
      </w:pPr>
      <w:r>
        <w:rPr>
          <w:rFonts w:hint="default" w:ascii="Times New Roman" w:hAnsi="Times New Roman" w:cs="Times New Roman"/>
        </w:rPr>
        <w:t>5.协调解决内部审计工作中与采购工作相关的问题。</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联席会议不定期召开。会议方案由联席会议办公室拟定，报分管校领导审定。各成员部门需提交联席会议研究的有关材料，应至少提前1个工作日提交联席会议办公室。</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联席会议研究确定的工作意见和决定，由联席会议办公室负责整理形成会议纪要，由参会部门会签，报分管校领导签发，需按程序报学校审定的事项，报学校批准后执行。</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本制度由学校审计处负责解释。</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本制度自发布之日起执行。</w:t>
      </w: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widowControl/>
        <w:ind w:firstLine="1226" w:firstLineChars="500"/>
        <w:jc w:val="left"/>
        <w:rPr>
          <w:rFonts w:hint="default" w:ascii="Times New Roman" w:hAnsi="Times New Roman" w:cs="Times New Roman"/>
          <w:color w:val="000000"/>
          <w:kern w:val="0"/>
          <w:szCs w:val="24"/>
          <w:shd w:val="clear" w:color="auto" w:fill="FFFFFF"/>
        </w:rPr>
      </w:pPr>
    </w:p>
    <w:p>
      <w:pPr>
        <w:pStyle w:val="3"/>
        <w:rPr>
          <w:rFonts w:hint="default" w:ascii="Times New Roman" w:hAnsi="Times New Roman" w:cs="Times New Roman"/>
        </w:rPr>
      </w:pPr>
      <w:bookmarkStart w:id="147" w:name="_Toc423692667"/>
      <w:bookmarkStart w:id="148" w:name="_Toc478633540"/>
      <w:bookmarkStart w:id="149" w:name="_Toc447197783"/>
      <w:bookmarkStart w:id="150" w:name="_Toc499814416"/>
      <w:r>
        <w:rPr>
          <w:rFonts w:hint="default" w:ascii="Times New Roman" w:hAnsi="Times New Roman" w:cs="Times New Roman"/>
        </w:rPr>
        <w:br w:type="page"/>
      </w:r>
    </w:p>
    <w:p>
      <w:pPr>
        <w:pStyle w:val="3"/>
        <w:rPr>
          <w:rFonts w:hint="default" w:ascii="Times New Roman" w:hAnsi="Times New Roman" w:cs="Times New Roman"/>
        </w:rPr>
      </w:pPr>
      <w:bookmarkStart w:id="151" w:name="_Toc10024"/>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基建修缮工程项目审计规定</w:t>
      </w:r>
      <w:bookmarkEnd w:id="147"/>
      <w:bookmarkEnd w:id="148"/>
      <w:bookmarkEnd w:id="149"/>
      <w:bookmarkEnd w:id="150"/>
      <w:bookmarkEnd w:id="151"/>
    </w:p>
    <w:p>
      <w:pPr>
        <w:pStyle w:val="5"/>
        <w:rPr>
          <w:rFonts w:hint="default" w:ascii="Times New Roman" w:hAnsi="Times New Roman" w:cs="Times New Roman"/>
        </w:rPr>
      </w:pPr>
      <w:r>
        <w:rPr>
          <w:rFonts w:hint="default" w:ascii="Times New Roman" w:hAnsi="Times New Roman" w:cs="Times New Roman"/>
        </w:rPr>
        <w:t>渝化职院〔2017〕33号</w:t>
      </w:r>
    </w:p>
    <w:p>
      <w:pPr>
        <w:ind w:firstLine="490"/>
        <w:jc w:val="center"/>
        <w:rPr>
          <w:rFonts w:hint="default" w:ascii="Times New Roman" w:hAnsi="Times New Roman" w:cs="Times New Roman"/>
          <w:color w:val="000000"/>
          <w:szCs w:val="24"/>
        </w:rPr>
      </w:pPr>
    </w:p>
    <w:p>
      <w:pPr>
        <w:pStyle w:val="4"/>
        <w:rPr>
          <w:rFonts w:hint="default" w:ascii="Times New Roman" w:hAnsi="Times New Roman" w:cs="Times New Roman"/>
        </w:rPr>
      </w:pPr>
      <w:r>
        <w:rPr>
          <w:rFonts w:hint="default" w:ascii="Times New Roman" w:hAnsi="Times New Roman" w:cs="Times New Roman"/>
        </w:rPr>
        <w:t>第一章 总  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了规范学院基建、修缮工程项目的审计监督工作，加强基建、修缮工程项目管理，提高审计工作质量，控制工程建设资金，保证工程造价的真实性和合法性，维护学院的合法利益，根据《中华人民共和国审计法》、《教育系统内部审计工作规定》以及《教育部关于进一步加强建设工程、修缮工程项目审计的通知》（教财〔2000〕16号）等相关文件精神，结合学院实际情况，特制定本规定。</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基建、修缮工程项目是指学院及学院所属各单位以国家拨款、自筹资金、社会捐赠等投资形式进行的基本建设项目以及修缮、装饰和零星基建等工程项目。具体包括：建筑工程、装饰工程、安装工程、修缮工程、市政工程、园林绿化工程以及其它工程。</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工程项目审计的基本原则</w:t>
      </w:r>
    </w:p>
    <w:p>
      <w:pPr>
        <w:ind w:firstLine="490"/>
        <w:rPr>
          <w:rFonts w:hint="default" w:ascii="Times New Roman" w:hAnsi="Times New Roman" w:cs="Times New Roman"/>
        </w:rPr>
      </w:pPr>
      <w:r>
        <w:rPr>
          <w:rFonts w:hint="default" w:ascii="Times New Roman" w:hAnsi="Times New Roman" w:cs="Times New Roman"/>
        </w:rPr>
        <w:t>（一）必审和抽审相结合。20万元以上的工程项目实行必审，未经审计，学院财务部门不得办理财务结算手续。20万元及以下的实行抽审。</w:t>
      </w:r>
    </w:p>
    <w:p>
      <w:pPr>
        <w:ind w:firstLine="490"/>
        <w:rPr>
          <w:rFonts w:hint="default" w:ascii="Times New Roman" w:hAnsi="Times New Roman" w:cs="Times New Roman"/>
        </w:rPr>
      </w:pPr>
      <w:r>
        <w:rPr>
          <w:rFonts w:hint="default" w:ascii="Times New Roman" w:hAnsi="Times New Roman" w:cs="Times New Roman"/>
        </w:rPr>
        <w:t>（二）事前、事中、事后审计有机结合，对预算投资额50万元或建筑面积500m2以上的房屋等建筑的新建、扩建、改建工程项目实行跟踪审计。</w:t>
      </w:r>
    </w:p>
    <w:p>
      <w:pPr>
        <w:ind w:firstLine="490"/>
        <w:rPr>
          <w:rFonts w:hint="default" w:ascii="Times New Roman" w:hAnsi="Times New Roman" w:cs="Times New Roman"/>
        </w:rPr>
      </w:pPr>
      <w:r>
        <w:rPr>
          <w:rFonts w:hint="default" w:ascii="Times New Roman" w:hAnsi="Times New Roman" w:cs="Times New Roman"/>
        </w:rPr>
        <w:t>（三）工程项目审计以内部审计与社会审计相结合。</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本办法所称工程项目造价，是指工程项目的概算、预算、结算、决算等反映工程项目价格的文件。</w:t>
      </w:r>
    </w:p>
    <w:p>
      <w:pPr>
        <w:ind w:firstLine="490"/>
        <w:rPr>
          <w:rFonts w:hint="default" w:ascii="Times New Roman" w:hAnsi="Times New Roman" w:cs="Times New Roman"/>
        </w:rPr>
      </w:pPr>
      <w:r>
        <w:rPr>
          <w:rFonts w:hint="default" w:ascii="Times New Roman" w:hAnsi="Times New Roman" w:cs="Times New Roman"/>
        </w:rPr>
        <w:t>本办法所称学院工程项目管理部门，是指学院基建后勤与资产管理处。</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工程项目审计主要包括以下内容：</w:t>
      </w:r>
    </w:p>
    <w:p>
      <w:pPr>
        <w:ind w:firstLine="490"/>
        <w:rPr>
          <w:rFonts w:hint="default" w:ascii="Times New Roman" w:hAnsi="Times New Roman" w:cs="Times New Roman"/>
        </w:rPr>
      </w:pPr>
      <w:r>
        <w:rPr>
          <w:rFonts w:hint="default" w:ascii="Times New Roman" w:hAnsi="Times New Roman" w:cs="Times New Roman"/>
        </w:rPr>
        <w:t>（一）工程项目前期工作的审计；</w:t>
      </w:r>
    </w:p>
    <w:p>
      <w:pPr>
        <w:ind w:firstLine="490"/>
        <w:rPr>
          <w:rFonts w:hint="default" w:ascii="Times New Roman" w:hAnsi="Times New Roman" w:cs="Times New Roman"/>
        </w:rPr>
      </w:pPr>
      <w:r>
        <w:rPr>
          <w:rFonts w:hint="default" w:ascii="Times New Roman" w:hAnsi="Times New Roman" w:cs="Times New Roman"/>
        </w:rPr>
        <w:t>（二）工程项目实施过程的审计；</w:t>
      </w:r>
    </w:p>
    <w:p>
      <w:pPr>
        <w:ind w:firstLine="490"/>
        <w:rPr>
          <w:rFonts w:hint="default" w:ascii="Times New Roman" w:hAnsi="Times New Roman" w:cs="Times New Roman"/>
        </w:rPr>
      </w:pPr>
      <w:r>
        <w:rPr>
          <w:rFonts w:hint="default" w:ascii="Times New Roman" w:hAnsi="Times New Roman" w:cs="Times New Roman"/>
        </w:rPr>
        <w:t>（三）工程项目竣工结算审计；</w:t>
      </w:r>
    </w:p>
    <w:p>
      <w:pPr>
        <w:ind w:firstLine="490"/>
        <w:rPr>
          <w:rFonts w:hint="default" w:ascii="Times New Roman" w:hAnsi="Times New Roman" w:cs="Times New Roman"/>
        </w:rPr>
      </w:pPr>
      <w:r>
        <w:rPr>
          <w:rFonts w:hint="default" w:ascii="Times New Roman" w:hAnsi="Times New Roman" w:cs="Times New Roman"/>
        </w:rPr>
        <w:t>（四）工程项目竣工决算审计。</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基建工程、修缮工程项目的审计由审计部门负责组织实施。送审结算金额20万元以上(包括20万元)的项目委托社会审计机构审计；送审结算金额20万元以下的项目由审计部门组织审计。</w:t>
      </w:r>
    </w:p>
    <w:p>
      <w:pPr>
        <w:pStyle w:val="4"/>
        <w:rPr>
          <w:rFonts w:hint="default" w:ascii="Times New Roman" w:hAnsi="Times New Roman" w:cs="Times New Roman"/>
        </w:rPr>
      </w:pPr>
      <w:r>
        <w:rPr>
          <w:rFonts w:hint="default" w:ascii="Times New Roman" w:hAnsi="Times New Roman" w:cs="Times New Roman"/>
        </w:rPr>
        <w:t>第二章 工程项目前期工作审计</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工程项目前期工作审计主要内容包括：参与前期论证；设计阶段审计；招投标审计；工程施工合同审计。</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参与工程项目前期论证，重点审查以下事项：</w:t>
      </w:r>
    </w:p>
    <w:p>
      <w:pPr>
        <w:ind w:firstLine="490"/>
        <w:rPr>
          <w:rFonts w:hint="default" w:ascii="Times New Roman" w:hAnsi="Times New Roman" w:cs="Times New Roman"/>
        </w:rPr>
      </w:pPr>
      <w:r>
        <w:rPr>
          <w:rFonts w:hint="default" w:ascii="Times New Roman" w:hAnsi="Times New Roman" w:cs="Times New Roman"/>
        </w:rPr>
        <w:t>（一）审查工程项目是否可行，投资估算是否正确、完整。</w:t>
      </w:r>
    </w:p>
    <w:p>
      <w:pPr>
        <w:ind w:firstLine="490"/>
        <w:rPr>
          <w:rFonts w:hint="default" w:ascii="Times New Roman" w:hAnsi="Times New Roman" w:cs="Times New Roman"/>
        </w:rPr>
      </w:pPr>
      <w:r>
        <w:rPr>
          <w:rFonts w:hint="default" w:ascii="Times New Roman" w:hAnsi="Times New Roman" w:cs="Times New Roman"/>
        </w:rPr>
        <w:t>（二）审查工程项目的批准手续是否完备，建设条件是否具备。</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工程项目勘察、设计阶段审计，主要审查以下事项：</w:t>
      </w:r>
    </w:p>
    <w:p>
      <w:pPr>
        <w:ind w:firstLine="490"/>
        <w:rPr>
          <w:rFonts w:hint="default" w:ascii="Times New Roman" w:hAnsi="Times New Roman" w:cs="Times New Roman"/>
        </w:rPr>
      </w:pPr>
      <w:r>
        <w:rPr>
          <w:rFonts w:hint="default" w:ascii="Times New Roman" w:hAnsi="Times New Roman" w:cs="Times New Roman"/>
        </w:rPr>
        <w:t>（一）审核勘察、设计、监理单位的资质，并参与确定。</w:t>
      </w:r>
    </w:p>
    <w:p>
      <w:pPr>
        <w:ind w:firstLine="490"/>
        <w:rPr>
          <w:rFonts w:hint="default" w:ascii="Times New Roman" w:hAnsi="Times New Roman" w:cs="Times New Roman"/>
        </w:rPr>
      </w:pPr>
      <w:r>
        <w:rPr>
          <w:rFonts w:hint="default" w:ascii="Times New Roman" w:hAnsi="Times New Roman" w:cs="Times New Roman"/>
        </w:rPr>
        <w:t>（二）审查建设工程勘察、设计、监理合同，对工程勘察、设计、监理合同中规定的工作内容、计费基础、收费标准和收费金额进行审查。</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工程项目招投标的审计，主要内容包括：对招投标程序进行审查；对招标文件和评标办法进行审查；对投标单位的资质进行审查；对标底进行审查；参与招标、开标、评标等过程；督促招标单位与中标单位在规定的时间内签定合同。</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工程施工合同审计，审查工程施工合同订立的形式、方式是否合规；审查工程施工合同签订程序是否符合规定；审查合同主体是否合格；审查合同内容是否合法等。重点审查合同价款的真实性、合法性和完整性。</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凡签定的各类合同(勘察、设计、监理、施工合同)，均应及时移交一份给审计部门备案。</w:t>
      </w:r>
    </w:p>
    <w:p>
      <w:pPr>
        <w:pStyle w:val="4"/>
        <w:rPr>
          <w:rFonts w:hint="default" w:ascii="Times New Roman" w:hAnsi="Times New Roman" w:cs="Times New Roman"/>
        </w:rPr>
      </w:pPr>
      <w:r>
        <w:rPr>
          <w:rFonts w:hint="default" w:ascii="Times New Roman" w:hAnsi="Times New Roman" w:cs="Times New Roman"/>
        </w:rPr>
        <w:t>第三章 工程项目实施过程审计</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工程项目实施过程审计主要内容包括：隐蔽工程审查；设计变更审查；合同履行审查；工程索赔款审查；设备、材料价格审查；工程价款结算审查。</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隐蔽工程审查，主要检查隐蔽工程资料的真实、准确、完备。重点审查下列事项：</w:t>
      </w:r>
    </w:p>
    <w:p>
      <w:pPr>
        <w:ind w:firstLine="490"/>
        <w:rPr>
          <w:rFonts w:hint="default" w:ascii="Times New Roman" w:hAnsi="Times New Roman" w:cs="Times New Roman"/>
        </w:rPr>
      </w:pPr>
      <w:r>
        <w:rPr>
          <w:rFonts w:hint="default" w:ascii="Times New Roman" w:hAnsi="Times New Roman" w:cs="Times New Roman"/>
        </w:rPr>
        <w:t>（一）基础隐蔽工程是否按有关规定进行收方；</w:t>
      </w:r>
    </w:p>
    <w:p>
      <w:pPr>
        <w:ind w:firstLine="490"/>
        <w:rPr>
          <w:rFonts w:hint="default" w:ascii="Times New Roman" w:hAnsi="Times New Roman" w:cs="Times New Roman"/>
        </w:rPr>
      </w:pPr>
      <w:r>
        <w:rPr>
          <w:rFonts w:hint="default" w:ascii="Times New Roman" w:hAnsi="Times New Roman" w:cs="Times New Roman"/>
        </w:rPr>
        <w:t>（二）土石方成份的确定及余土外运运距的确认等资料是否真实、准确、完备；</w:t>
      </w:r>
    </w:p>
    <w:p>
      <w:pPr>
        <w:ind w:firstLine="490"/>
        <w:rPr>
          <w:rFonts w:hint="default" w:ascii="Times New Roman" w:hAnsi="Times New Roman" w:cs="Times New Roman"/>
        </w:rPr>
      </w:pPr>
      <w:r>
        <w:rPr>
          <w:rFonts w:hint="default" w:ascii="Times New Roman" w:hAnsi="Times New Roman" w:cs="Times New Roman"/>
        </w:rPr>
        <w:t>（三）新建、扩建工程及改造、维修工程项目的基础隐蔽工程量的收方，学院工程项目管理部门应提前一天通知审计人员。</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设计变更审查，主要审查工程项目设计变更的真实性和合理性。重点审查下列事项：</w:t>
      </w:r>
    </w:p>
    <w:p>
      <w:pPr>
        <w:ind w:firstLine="490"/>
        <w:rPr>
          <w:rFonts w:hint="default" w:ascii="Times New Roman" w:hAnsi="Times New Roman" w:cs="Times New Roman"/>
        </w:rPr>
      </w:pPr>
      <w:r>
        <w:rPr>
          <w:rFonts w:hint="default" w:ascii="Times New Roman" w:hAnsi="Times New Roman" w:cs="Times New Roman"/>
        </w:rPr>
        <w:t>（一）审查设计变更的处理程序是否符合规定，变更手续是否完备；</w:t>
      </w:r>
    </w:p>
    <w:p>
      <w:pPr>
        <w:ind w:firstLine="490"/>
        <w:rPr>
          <w:rFonts w:hint="default" w:ascii="Times New Roman" w:hAnsi="Times New Roman" w:cs="Times New Roman"/>
        </w:rPr>
      </w:pPr>
      <w:r>
        <w:rPr>
          <w:rFonts w:hint="default" w:ascii="Times New Roman" w:hAnsi="Times New Roman" w:cs="Times New Roman"/>
        </w:rPr>
        <w:t>（二）审查设计变更的内容及变更的作业数量是否真实；</w:t>
      </w:r>
    </w:p>
    <w:p>
      <w:pPr>
        <w:ind w:firstLine="490"/>
        <w:rPr>
          <w:rFonts w:hint="default" w:ascii="Times New Roman" w:hAnsi="Times New Roman" w:cs="Times New Roman"/>
        </w:rPr>
      </w:pPr>
      <w:r>
        <w:rPr>
          <w:rFonts w:hint="default" w:ascii="Times New Roman" w:hAnsi="Times New Roman" w:cs="Times New Roman"/>
        </w:rPr>
        <w:t>（三）审查设计变更价款的合理性和准确性，核定设计变更价款。</w:t>
      </w:r>
    </w:p>
    <w:p>
      <w:pPr>
        <w:ind w:firstLine="490"/>
        <w:rPr>
          <w:rFonts w:hint="default" w:ascii="Times New Roman" w:hAnsi="Times New Roman" w:cs="Times New Roman"/>
        </w:rPr>
      </w:pPr>
      <w:r>
        <w:rPr>
          <w:rFonts w:hint="default" w:ascii="Times New Roman" w:hAnsi="Times New Roman" w:cs="Times New Roman"/>
        </w:rPr>
        <w:t>学院工程项目管理部门应在这类设计变更项目确认时通知审计人员参加。</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合同履行审查，主要审查合同是否按规定的条款执行，有无更改合同的行为；审查合同价款的变更或增减费用的合理性、合规性和合法性。</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工程索赔款审查，重点审查下列事项：</w:t>
      </w:r>
    </w:p>
    <w:p>
      <w:pPr>
        <w:ind w:firstLine="490"/>
        <w:rPr>
          <w:rFonts w:hint="default" w:ascii="Times New Roman" w:hAnsi="Times New Roman" w:cs="Times New Roman"/>
        </w:rPr>
      </w:pPr>
      <w:r>
        <w:rPr>
          <w:rFonts w:hint="default" w:ascii="Times New Roman" w:hAnsi="Times New Roman" w:cs="Times New Roman"/>
        </w:rPr>
        <w:t>（一）审查工程索赔是否有合同依据、是否提供原始资料，索赔手续是否完备。</w:t>
      </w:r>
    </w:p>
    <w:p>
      <w:pPr>
        <w:ind w:firstLine="490"/>
        <w:rPr>
          <w:rFonts w:hint="default" w:ascii="Times New Roman" w:hAnsi="Times New Roman" w:cs="Times New Roman"/>
        </w:rPr>
      </w:pPr>
      <w:r>
        <w:rPr>
          <w:rFonts w:hint="default" w:ascii="Times New Roman" w:hAnsi="Times New Roman" w:cs="Times New Roman"/>
        </w:rPr>
        <w:t>（二）审查索赔内容是否合理，索赔款计算是否正确。</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xml:space="preserve">  设备、材料价格的审查，重点审查工程项目的投资额较大的设备、大宗未计价材料价格的真实性、合理性。审计人员应参与设备、大宗未计价材料的采购招标活动，对设备、大宗材料的价格提出核定意见。</w:t>
      </w:r>
    </w:p>
    <w:p>
      <w:pPr>
        <w:ind w:firstLine="492"/>
        <w:rPr>
          <w:rFonts w:hint="default" w:ascii="Times New Roman" w:hAnsi="Times New Roman" w:cs="Times New Roman"/>
        </w:rPr>
      </w:pPr>
      <w:r>
        <w:rPr>
          <w:rFonts w:hint="default" w:ascii="Times New Roman" w:hAnsi="Times New Roman" w:cs="Times New Roman"/>
          <w:b/>
        </w:rPr>
        <w:t>第十九条</w:t>
      </w:r>
      <w:r>
        <w:rPr>
          <w:rFonts w:hint="default" w:ascii="Times New Roman" w:hAnsi="Times New Roman" w:cs="Times New Roman"/>
        </w:rPr>
        <w:t xml:space="preserve">  工程进度款结算审查 。对新建、扩建工程，工程项目管理部门应根据工程合同规定的工程价款结算方式，结合工程进度及预付款项和工程监理情况，按进度付款。学院审计部门将进行不定期抽审。</w:t>
      </w:r>
    </w:p>
    <w:p>
      <w:pPr>
        <w:pStyle w:val="4"/>
        <w:rPr>
          <w:rFonts w:hint="default" w:ascii="Times New Roman" w:hAnsi="Times New Roman" w:cs="Times New Roman"/>
        </w:rPr>
      </w:pPr>
      <w:r>
        <w:rPr>
          <w:rFonts w:hint="default" w:ascii="Times New Roman" w:hAnsi="Times New Roman" w:cs="Times New Roman"/>
        </w:rPr>
        <w:t>第四章  工程项目竣工结算审计</w:t>
      </w:r>
    </w:p>
    <w:p>
      <w:pPr>
        <w:ind w:firstLine="492"/>
        <w:rPr>
          <w:rFonts w:hint="default" w:ascii="Times New Roman" w:hAnsi="Times New Roman" w:cs="Times New Roman"/>
        </w:rPr>
      </w:pPr>
      <w:r>
        <w:rPr>
          <w:rFonts w:hint="default" w:ascii="Times New Roman" w:hAnsi="Times New Roman" w:cs="Times New Roman"/>
          <w:b/>
        </w:rPr>
        <w:t>第二十条</w:t>
      </w:r>
      <w:r>
        <w:rPr>
          <w:rFonts w:hint="default" w:ascii="Times New Roman" w:hAnsi="Times New Roman" w:cs="Times New Roman"/>
        </w:rPr>
        <w:t xml:space="preserve">  学院审计部门应积极参与工程项目竣工验收工作，并督促工程项目管理部门及时办理工程竣工结算，提供竣工结算资料。</w:t>
      </w:r>
    </w:p>
    <w:p>
      <w:pPr>
        <w:ind w:firstLine="492"/>
        <w:rPr>
          <w:rFonts w:hint="default" w:ascii="Times New Roman" w:hAnsi="Times New Roman" w:cs="Times New Roman"/>
        </w:rPr>
      </w:pPr>
      <w:r>
        <w:rPr>
          <w:rFonts w:hint="default" w:ascii="Times New Roman" w:hAnsi="Times New Roman" w:cs="Times New Roman"/>
          <w:b/>
        </w:rPr>
        <w:t>第二十一条</w:t>
      </w:r>
      <w:r>
        <w:rPr>
          <w:rFonts w:hint="default" w:ascii="Times New Roman" w:hAnsi="Times New Roman" w:cs="Times New Roman"/>
        </w:rPr>
        <w:t xml:space="preserve">  工程项目管理部门应在每季度终了后5日内，将已审核完毕的项目名称、金额报审计部门备案。</w:t>
      </w:r>
    </w:p>
    <w:p>
      <w:pPr>
        <w:ind w:firstLine="490"/>
        <w:rPr>
          <w:rFonts w:hint="default" w:ascii="Times New Roman" w:hAnsi="Times New Roman" w:cs="Times New Roman"/>
        </w:rPr>
      </w:pPr>
      <w:r>
        <w:rPr>
          <w:rFonts w:hint="default" w:ascii="Times New Roman" w:hAnsi="Times New Roman" w:cs="Times New Roman"/>
        </w:rPr>
        <w:t xml:space="preserve">竣工结算审计主要审核竣工工程项目造价的真实性、准确性、完整性。重点审核以下事项： </w:t>
      </w:r>
    </w:p>
    <w:p>
      <w:pPr>
        <w:ind w:firstLine="490"/>
        <w:rPr>
          <w:rFonts w:hint="default" w:ascii="Times New Roman" w:hAnsi="Times New Roman" w:cs="Times New Roman"/>
        </w:rPr>
      </w:pPr>
      <w:r>
        <w:rPr>
          <w:rFonts w:hint="default" w:ascii="Times New Roman" w:hAnsi="Times New Roman" w:cs="Times New Roman"/>
        </w:rPr>
        <w:t>（一）竣工结算资料是否齐全，编制依据是否符合国家的规定；</w:t>
      </w:r>
    </w:p>
    <w:p>
      <w:pPr>
        <w:ind w:firstLine="490"/>
        <w:rPr>
          <w:rFonts w:hint="default" w:ascii="Times New Roman" w:hAnsi="Times New Roman" w:cs="Times New Roman"/>
        </w:rPr>
      </w:pPr>
      <w:r>
        <w:rPr>
          <w:rFonts w:hint="default" w:ascii="Times New Roman" w:hAnsi="Times New Roman" w:cs="Times New Roman"/>
        </w:rPr>
        <w:t>（二）竣工工程内容是否符合施工合同条件要求，工程量的计算是否正确；</w:t>
      </w:r>
    </w:p>
    <w:p>
      <w:pPr>
        <w:ind w:firstLine="490"/>
        <w:rPr>
          <w:rFonts w:hint="default" w:ascii="Times New Roman" w:hAnsi="Times New Roman" w:cs="Times New Roman"/>
        </w:rPr>
      </w:pPr>
      <w:r>
        <w:rPr>
          <w:rFonts w:hint="default" w:ascii="Times New Roman" w:hAnsi="Times New Roman" w:cs="Times New Roman"/>
        </w:rPr>
        <w:t>（三）分项工程结算单价是否符合合同规定或招标文件的规定，量价分离的工程项目的取费是否合理合规；</w:t>
      </w:r>
    </w:p>
    <w:p>
      <w:pPr>
        <w:ind w:firstLine="490"/>
        <w:rPr>
          <w:rFonts w:hint="default" w:ascii="Times New Roman" w:hAnsi="Times New Roman" w:cs="Times New Roman"/>
        </w:rPr>
      </w:pPr>
      <w:r>
        <w:rPr>
          <w:rFonts w:hint="default" w:ascii="Times New Roman" w:hAnsi="Times New Roman" w:cs="Times New Roman"/>
        </w:rPr>
        <w:t>（四）设备与主要材料的价格是否符合核定的价格，是否严格执行定额单价；</w:t>
      </w:r>
    </w:p>
    <w:p>
      <w:pPr>
        <w:ind w:firstLine="490"/>
        <w:rPr>
          <w:rFonts w:hint="default" w:ascii="Times New Roman" w:hAnsi="Times New Roman" w:cs="Times New Roman"/>
        </w:rPr>
      </w:pPr>
      <w:r>
        <w:rPr>
          <w:rFonts w:hint="default" w:ascii="Times New Roman" w:hAnsi="Times New Roman" w:cs="Times New Roman"/>
        </w:rPr>
        <w:t>（五）费用、利润、税金的计算是否符合规定，注意各项费用的计取和计算误差；</w:t>
      </w:r>
    </w:p>
    <w:p>
      <w:pPr>
        <w:ind w:firstLine="490"/>
        <w:rPr>
          <w:rFonts w:hint="default" w:ascii="Times New Roman" w:hAnsi="Times New Roman" w:cs="Times New Roman"/>
        </w:rPr>
      </w:pPr>
      <w:r>
        <w:rPr>
          <w:rFonts w:hint="default" w:ascii="Times New Roman" w:hAnsi="Times New Roman" w:cs="Times New Roman"/>
        </w:rPr>
        <w:t>（六）合同价款变更的计算是否真实、准确；</w:t>
      </w:r>
    </w:p>
    <w:p>
      <w:pPr>
        <w:ind w:firstLine="490"/>
        <w:rPr>
          <w:rFonts w:hint="default" w:ascii="Times New Roman" w:hAnsi="Times New Roman" w:cs="Times New Roman"/>
        </w:rPr>
      </w:pPr>
      <w:r>
        <w:rPr>
          <w:rFonts w:hint="default" w:ascii="Times New Roman" w:hAnsi="Times New Roman" w:cs="Times New Roman"/>
        </w:rPr>
        <w:t>（七）材料价差和按实结算的费用计算是否正确；</w:t>
      </w:r>
    </w:p>
    <w:p>
      <w:pPr>
        <w:ind w:firstLine="490"/>
        <w:rPr>
          <w:rFonts w:hint="default" w:ascii="Times New Roman" w:hAnsi="Times New Roman" w:cs="Times New Roman"/>
        </w:rPr>
      </w:pPr>
      <w:r>
        <w:rPr>
          <w:rFonts w:hint="default" w:ascii="Times New Roman" w:hAnsi="Times New Roman" w:cs="Times New Roman"/>
        </w:rPr>
        <w:t>（八）核定工程实际造价。</w:t>
      </w:r>
    </w:p>
    <w:p>
      <w:pPr>
        <w:ind w:firstLine="492"/>
        <w:rPr>
          <w:rFonts w:hint="default" w:ascii="Times New Roman" w:hAnsi="Times New Roman" w:cs="Times New Roman"/>
        </w:rPr>
      </w:pPr>
      <w:r>
        <w:rPr>
          <w:rFonts w:hint="default" w:ascii="Times New Roman" w:hAnsi="Times New Roman" w:cs="Times New Roman"/>
          <w:b/>
        </w:rPr>
        <w:t>第二十二条</w:t>
      </w:r>
      <w:r>
        <w:rPr>
          <w:rFonts w:hint="default" w:ascii="Times New Roman" w:hAnsi="Times New Roman" w:cs="Times New Roman"/>
        </w:rPr>
        <w:t xml:space="preserve">  送审的结算书及有关资料(合同、协议、概预算、施工图或竣工图、隐蔽工程资料、变更签证等)要合法、真实、齐全、规范。结算书必须按规定完备签章。实施了监理的工程，所有结算资料（技术变更、经济签证、核价单等）必须有监理方签字（章）。</w:t>
      </w:r>
    </w:p>
    <w:p>
      <w:pPr>
        <w:ind w:firstLine="492"/>
        <w:rPr>
          <w:rFonts w:hint="default" w:ascii="Times New Roman" w:hAnsi="Times New Roman" w:cs="Times New Roman"/>
        </w:rPr>
      </w:pPr>
      <w:r>
        <w:rPr>
          <w:rFonts w:hint="default" w:ascii="Times New Roman" w:hAnsi="Times New Roman" w:cs="Times New Roman"/>
          <w:b/>
        </w:rPr>
        <w:t>第二十三条</w:t>
      </w:r>
      <w:r>
        <w:rPr>
          <w:rFonts w:hint="default" w:ascii="Times New Roman" w:hAnsi="Times New Roman" w:cs="Times New Roman"/>
        </w:rPr>
        <w:t xml:space="preserve">  工程项目管理单位要认真督促施工单位做好工程结算，并在签定施工合同时列明如下条款，“凡工程项目由社会审计机构审计的，送审结算金额高于实际审结金额3%的部份，其审计费由施工单位支付，并从工程结算审结金额中扣除。凡工程项目由内审机构审计的，送审结算金额大于实际审结金额3%的，施工单位应支付审减金额2.5%的审计费，并从工程结算审结金额中扣除。”。</w:t>
      </w:r>
    </w:p>
    <w:p>
      <w:pPr>
        <w:ind w:firstLine="492"/>
        <w:rPr>
          <w:rFonts w:hint="default" w:ascii="Times New Roman" w:hAnsi="Times New Roman" w:cs="Times New Roman"/>
        </w:rPr>
      </w:pPr>
      <w:r>
        <w:rPr>
          <w:rFonts w:hint="default" w:ascii="Times New Roman" w:hAnsi="Times New Roman" w:cs="Times New Roman"/>
          <w:b/>
        </w:rPr>
        <w:t>第二十四条</w:t>
      </w:r>
      <w:r>
        <w:rPr>
          <w:rFonts w:hint="default" w:ascii="Times New Roman" w:hAnsi="Times New Roman" w:cs="Times New Roman"/>
        </w:rPr>
        <w:t xml:space="preserve">  未经审计的工程项目均不得办理财务结算手续，预付项目工程款在审计前应当留足工程预算价15%的尾款，并另按合同留足工程保修金。</w:t>
      </w:r>
    </w:p>
    <w:p>
      <w:pPr>
        <w:ind w:firstLine="492"/>
        <w:rPr>
          <w:rFonts w:hint="default" w:ascii="Times New Roman" w:hAnsi="Times New Roman" w:cs="Times New Roman"/>
        </w:rPr>
      </w:pPr>
      <w:r>
        <w:rPr>
          <w:rFonts w:hint="default" w:ascii="Times New Roman" w:hAnsi="Times New Roman" w:cs="Times New Roman"/>
          <w:b/>
        </w:rPr>
        <w:t>第二十五条</w:t>
      </w:r>
      <w:r>
        <w:rPr>
          <w:rFonts w:hint="default" w:ascii="Times New Roman" w:hAnsi="Times New Roman" w:cs="Times New Roman"/>
        </w:rPr>
        <w:t xml:space="preserve">  基建、修缮工程竣工结算造价属内部审计的，学院财务部门凭加盖了审计部门公章的建设工程造价结算书(复印件无效)办理建设工程竣工结算造价付款及报帐手续。委托社会审计机构进行审计的，由社会审计机构出具《基本建设工程结算审核报告》并加盖其公章，学院财务部门凭此审核报告 (复印件无效)及结算资料办理建设工程竣工结算造价付款及报帐手续。</w:t>
      </w:r>
    </w:p>
    <w:p>
      <w:pPr>
        <w:ind w:firstLine="492"/>
        <w:rPr>
          <w:rFonts w:hint="default" w:ascii="Times New Roman" w:hAnsi="Times New Roman" w:cs="Times New Roman"/>
        </w:rPr>
      </w:pPr>
      <w:r>
        <w:rPr>
          <w:rFonts w:hint="default" w:ascii="Times New Roman" w:hAnsi="Times New Roman" w:cs="Times New Roman"/>
          <w:b/>
        </w:rPr>
        <w:t>第二十六条</w:t>
      </w:r>
      <w:r>
        <w:rPr>
          <w:rFonts w:hint="default" w:ascii="Times New Roman" w:hAnsi="Times New Roman" w:cs="Times New Roman"/>
        </w:rPr>
        <w:t xml:space="preserve">  由审计部门审计的项目，在收到竣工结算书及完备的相关资料后20天内，应当提出处理意见交施工单位确定。由社会审计机构审计的，按委托审计合同时间执行。</w:t>
      </w:r>
    </w:p>
    <w:p>
      <w:pPr>
        <w:pStyle w:val="4"/>
        <w:rPr>
          <w:rFonts w:hint="default" w:ascii="Times New Roman" w:hAnsi="Times New Roman" w:cs="Times New Roman"/>
        </w:rPr>
      </w:pPr>
      <w:r>
        <w:rPr>
          <w:rFonts w:hint="default" w:ascii="Times New Roman" w:hAnsi="Times New Roman" w:cs="Times New Roman"/>
        </w:rPr>
        <w:t>第五章  工程项目竣工决算审计</w:t>
      </w:r>
    </w:p>
    <w:p>
      <w:pPr>
        <w:ind w:firstLine="492"/>
        <w:rPr>
          <w:rFonts w:hint="default" w:ascii="Times New Roman" w:hAnsi="Times New Roman" w:cs="Times New Roman"/>
        </w:rPr>
      </w:pPr>
      <w:r>
        <w:rPr>
          <w:rFonts w:hint="default" w:ascii="Times New Roman" w:hAnsi="Times New Roman" w:cs="Times New Roman"/>
          <w:b/>
        </w:rPr>
        <w:t>第二十七条</w:t>
      </w:r>
      <w:r>
        <w:rPr>
          <w:rFonts w:hint="default" w:ascii="Times New Roman" w:hAnsi="Times New Roman" w:cs="Times New Roman"/>
        </w:rPr>
        <w:t xml:space="preserve">  工程项目竣工决算审计，在本办法第四章规定的竣工结算审计的基础上，重点审查下列事项：</w:t>
      </w:r>
    </w:p>
    <w:p>
      <w:pPr>
        <w:ind w:firstLine="490"/>
        <w:rPr>
          <w:rFonts w:hint="default" w:ascii="Times New Roman" w:hAnsi="Times New Roman" w:cs="Times New Roman"/>
        </w:rPr>
      </w:pPr>
      <w:r>
        <w:rPr>
          <w:rFonts w:hint="default" w:ascii="Times New Roman" w:hAnsi="Times New Roman" w:cs="Times New Roman"/>
        </w:rPr>
        <w:t>（一）审查竣工决算资料是否齐全，编制依据是否符合国家规定；</w:t>
      </w:r>
    </w:p>
    <w:p>
      <w:pPr>
        <w:ind w:firstLine="490"/>
        <w:rPr>
          <w:rFonts w:hint="default" w:ascii="Times New Roman" w:hAnsi="Times New Roman" w:cs="Times New Roman"/>
        </w:rPr>
      </w:pPr>
      <w:r>
        <w:rPr>
          <w:rFonts w:hint="default" w:ascii="Times New Roman" w:hAnsi="Times New Roman" w:cs="Times New Roman"/>
        </w:rPr>
        <w:t>（二）审查工程项目是否按批准的概算执行，有无提高建筑标准和扩大建筑面积；</w:t>
      </w:r>
    </w:p>
    <w:p>
      <w:pPr>
        <w:ind w:firstLine="490"/>
        <w:rPr>
          <w:rFonts w:hint="default" w:ascii="Times New Roman" w:hAnsi="Times New Roman" w:cs="Times New Roman"/>
        </w:rPr>
      </w:pPr>
      <w:r>
        <w:rPr>
          <w:rFonts w:hint="default" w:ascii="Times New Roman" w:hAnsi="Times New Roman" w:cs="Times New Roman"/>
        </w:rPr>
        <w:t>（三）审查建设成本核算是否真实、准确；</w:t>
      </w:r>
    </w:p>
    <w:p>
      <w:pPr>
        <w:ind w:firstLine="490"/>
        <w:rPr>
          <w:rFonts w:hint="default" w:ascii="Times New Roman" w:hAnsi="Times New Roman" w:cs="Times New Roman"/>
        </w:rPr>
      </w:pPr>
      <w:r>
        <w:rPr>
          <w:rFonts w:hint="default" w:ascii="Times New Roman" w:hAnsi="Times New Roman" w:cs="Times New Roman"/>
        </w:rPr>
        <w:t>（四）核实项目资金来源、运用与结余资金；</w:t>
      </w:r>
    </w:p>
    <w:p>
      <w:pPr>
        <w:ind w:firstLine="490"/>
        <w:rPr>
          <w:rFonts w:hint="default" w:ascii="Times New Roman" w:hAnsi="Times New Roman" w:cs="Times New Roman"/>
        </w:rPr>
      </w:pPr>
      <w:r>
        <w:rPr>
          <w:rFonts w:hint="default" w:ascii="Times New Roman" w:hAnsi="Times New Roman" w:cs="Times New Roman"/>
        </w:rPr>
        <w:t>（五）审查工程项目竣工决算报表的真实性、完整性；</w:t>
      </w:r>
    </w:p>
    <w:p>
      <w:pPr>
        <w:ind w:firstLine="490"/>
        <w:rPr>
          <w:rFonts w:hint="default" w:ascii="Times New Roman" w:hAnsi="Times New Roman" w:cs="Times New Roman"/>
        </w:rPr>
      </w:pPr>
      <w:r>
        <w:rPr>
          <w:rFonts w:hint="default" w:ascii="Times New Roman" w:hAnsi="Times New Roman" w:cs="Times New Roman"/>
        </w:rPr>
        <w:t>（六）审查工程项目从筹建、施工到竣工、交付使用的全部费用开支；</w:t>
      </w:r>
    </w:p>
    <w:p>
      <w:pPr>
        <w:ind w:firstLine="490"/>
        <w:rPr>
          <w:rFonts w:hint="default" w:ascii="Times New Roman" w:hAnsi="Times New Roman" w:cs="Times New Roman"/>
        </w:rPr>
      </w:pPr>
      <w:r>
        <w:rPr>
          <w:rFonts w:hint="default" w:ascii="Times New Roman" w:hAnsi="Times New Roman" w:cs="Times New Roman"/>
        </w:rPr>
        <w:t>（七）审定项目建设造价。</w:t>
      </w:r>
    </w:p>
    <w:p>
      <w:pPr>
        <w:ind w:firstLine="492"/>
        <w:rPr>
          <w:rFonts w:hint="default" w:ascii="Times New Roman" w:hAnsi="Times New Roman" w:cs="Times New Roman"/>
        </w:rPr>
      </w:pPr>
      <w:r>
        <w:rPr>
          <w:rFonts w:hint="default" w:ascii="Times New Roman" w:hAnsi="Times New Roman" w:cs="Times New Roman"/>
          <w:b/>
        </w:rPr>
        <w:t>第二十八条</w:t>
      </w:r>
      <w:r>
        <w:rPr>
          <w:rFonts w:hint="default" w:ascii="Times New Roman" w:hAnsi="Times New Roman" w:cs="Times New Roman"/>
        </w:rPr>
        <w:t xml:space="preserve">  工程项目保修费用的审查，主要审查是否按工程造价一定比例扣留保修费用；保修费用的使用是否合规；审查工程项目是否按合同要求及时保修以及返工的次数和损失的金额；保修费用的处理是否合理合法。</w:t>
      </w:r>
    </w:p>
    <w:p>
      <w:pPr>
        <w:pStyle w:val="4"/>
        <w:rPr>
          <w:rFonts w:hint="default" w:ascii="Times New Roman" w:hAnsi="Times New Roman" w:cs="Times New Roman"/>
        </w:rPr>
      </w:pPr>
      <w:r>
        <w:rPr>
          <w:rFonts w:hint="default" w:ascii="Times New Roman" w:hAnsi="Times New Roman" w:cs="Times New Roman"/>
        </w:rPr>
        <w:t>第六章  委托社会审计机构审计</w:t>
      </w:r>
    </w:p>
    <w:p>
      <w:pPr>
        <w:ind w:firstLine="492"/>
        <w:rPr>
          <w:rFonts w:hint="default" w:ascii="Times New Roman" w:hAnsi="Times New Roman" w:cs="Times New Roman"/>
        </w:rPr>
      </w:pPr>
      <w:r>
        <w:rPr>
          <w:rFonts w:hint="default" w:ascii="Times New Roman" w:hAnsi="Times New Roman" w:cs="Times New Roman"/>
          <w:b/>
        </w:rPr>
        <w:t>第二十九条</w:t>
      </w:r>
      <w:r>
        <w:rPr>
          <w:rFonts w:hint="default" w:ascii="Times New Roman" w:hAnsi="Times New Roman" w:cs="Times New Roman"/>
        </w:rPr>
        <w:t xml:space="preserve">  所有委托社会审计机构审计的项目，审计部门负责管理。凡属委托社会审计机构审计的工程项目，项目实施单位应在完成结算、完备签章手续后及时向审计部门移送全部资料。</w:t>
      </w:r>
    </w:p>
    <w:p>
      <w:pPr>
        <w:ind w:firstLine="492"/>
        <w:rPr>
          <w:rFonts w:hint="default" w:ascii="Times New Roman" w:hAnsi="Times New Roman" w:cs="Times New Roman"/>
        </w:rPr>
      </w:pPr>
      <w:r>
        <w:rPr>
          <w:rFonts w:hint="default" w:ascii="Times New Roman" w:hAnsi="Times New Roman" w:cs="Times New Roman"/>
          <w:b/>
        </w:rPr>
        <w:t>第三十条</w:t>
      </w:r>
      <w:r>
        <w:rPr>
          <w:rFonts w:hint="default" w:ascii="Times New Roman" w:hAnsi="Times New Roman" w:cs="Times New Roman"/>
        </w:rPr>
        <w:t xml:space="preserve">  由审计、财务、纪检监察等部门组成社会审计机构招标小组，采用招标或议标的方式确定单项工程审计的社会审计机构。</w:t>
      </w:r>
    </w:p>
    <w:p>
      <w:pPr>
        <w:ind w:firstLine="492"/>
        <w:rPr>
          <w:rFonts w:hint="default" w:ascii="Times New Roman" w:hAnsi="Times New Roman" w:cs="Times New Roman"/>
        </w:rPr>
      </w:pPr>
      <w:r>
        <w:rPr>
          <w:rFonts w:hint="default" w:ascii="Times New Roman" w:hAnsi="Times New Roman" w:cs="Times New Roman"/>
          <w:b/>
        </w:rPr>
        <w:t>第三十一条</w:t>
      </w:r>
      <w:r>
        <w:rPr>
          <w:rFonts w:hint="default" w:ascii="Times New Roman" w:hAnsi="Times New Roman" w:cs="Times New Roman"/>
        </w:rPr>
        <w:t xml:space="preserve">  标书、审计合同的草拟，审计资料的移交，审计过程中的协调和审计质量监督，由审计部门负责。</w:t>
      </w:r>
    </w:p>
    <w:p>
      <w:pPr>
        <w:ind w:firstLine="492"/>
        <w:rPr>
          <w:rFonts w:hint="default" w:ascii="Times New Roman" w:hAnsi="Times New Roman" w:cs="Times New Roman"/>
        </w:rPr>
      </w:pPr>
      <w:r>
        <w:rPr>
          <w:rFonts w:hint="default" w:ascii="Times New Roman" w:hAnsi="Times New Roman" w:cs="Times New Roman"/>
          <w:b/>
        </w:rPr>
        <w:t>第三十二条</w:t>
      </w:r>
      <w:r>
        <w:rPr>
          <w:rFonts w:hint="default" w:ascii="Times New Roman" w:hAnsi="Times New Roman" w:cs="Times New Roman"/>
        </w:rPr>
        <w:t xml:space="preserve">  社会审计机构除提交审计报告外，应就工程管理和财务管理提交审计管理建议书。</w:t>
      </w:r>
    </w:p>
    <w:p>
      <w:pPr>
        <w:pStyle w:val="4"/>
        <w:rPr>
          <w:rFonts w:hint="default" w:ascii="Times New Roman" w:hAnsi="Times New Roman" w:cs="Times New Roman"/>
        </w:rPr>
      </w:pPr>
      <w:r>
        <w:rPr>
          <w:rFonts w:hint="default" w:ascii="Times New Roman" w:hAnsi="Times New Roman" w:cs="Times New Roman"/>
        </w:rPr>
        <w:t>第七章  附  则</w:t>
      </w:r>
    </w:p>
    <w:p>
      <w:pPr>
        <w:ind w:firstLine="492"/>
        <w:rPr>
          <w:rFonts w:hint="default" w:ascii="Times New Roman" w:hAnsi="Times New Roman" w:cs="Times New Roman"/>
        </w:rPr>
      </w:pPr>
      <w:r>
        <w:rPr>
          <w:rFonts w:hint="default" w:ascii="Times New Roman" w:hAnsi="Times New Roman" w:cs="Times New Roman"/>
          <w:b/>
        </w:rPr>
        <w:t>第三十三条</w:t>
      </w:r>
      <w:r>
        <w:rPr>
          <w:rFonts w:hint="default" w:ascii="Times New Roman" w:hAnsi="Times New Roman" w:cs="Times New Roman"/>
        </w:rPr>
        <w:t xml:space="preserve">  学院各单位、各部门应当积极支持和配合审计部门开展基建、修缮工程项目的审计工作。</w:t>
      </w:r>
    </w:p>
    <w:p>
      <w:pPr>
        <w:ind w:firstLine="492"/>
        <w:rPr>
          <w:rFonts w:hint="default" w:ascii="Times New Roman" w:hAnsi="Times New Roman" w:cs="Times New Roman"/>
        </w:rPr>
      </w:pPr>
      <w:r>
        <w:rPr>
          <w:rFonts w:hint="default" w:ascii="Times New Roman" w:hAnsi="Times New Roman" w:cs="Times New Roman"/>
          <w:b/>
        </w:rPr>
        <w:t>第三十四条</w:t>
      </w:r>
      <w:r>
        <w:rPr>
          <w:rFonts w:hint="default" w:ascii="Times New Roman" w:hAnsi="Times New Roman" w:cs="Times New Roman"/>
        </w:rPr>
        <w:t xml:space="preserve">  审计过程中发现的突出或重大问题以及审计的终结情况，审计部门应及时向学院报告。</w:t>
      </w:r>
    </w:p>
    <w:p>
      <w:pPr>
        <w:ind w:firstLine="492"/>
        <w:rPr>
          <w:rFonts w:hint="default" w:ascii="Times New Roman" w:hAnsi="Times New Roman" w:cs="Times New Roman"/>
        </w:rPr>
      </w:pPr>
      <w:r>
        <w:rPr>
          <w:rFonts w:hint="default" w:ascii="Times New Roman" w:hAnsi="Times New Roman" w:cs="Times New Roman"/>
          <w:b/>
        </w:rPr>
        <w:t>第三十五条</w:t>
      </w:r>
      <w:r>
        <w:rPr>
          <w:rFonts w:hint="default" w:ascii="Times New Roman" w:hAnsi="Times New Roman" w:cs="Times New Roman"/>
        </w:rPr>
        <w:t xml:space="preserve">  审计人员在审计工作中要做到客观公正、实事求是、廉洁奉公。</w:t>
      </w:r>
    </w:p>
    <w:p>
      <w:pPr>
        <w:ind w:firstLine="492"/>
        <w:rPr>
          <w:rFonts w:hint="default" w:ascii="Times New Roman" w:hAnsi="Times New Roman" w:cs="Times New Roman"/>
        </w:rPr>
      </w:pPr>
      <w:r>
        <w:rPr>
          <w:rFonts w:hint="default" w:ascii="Times New Roman" w:hAnsi="Times New Roman" w:cs="Times New Roman"/>
          <w:b/>
        </w:rPr>
        <w:t>第三十六条</w:t>
      </w:r>
      <w:r>
        <w:rPr>
          <w:rFonts w:hint="default" w:ascii="Times New Roman" w:hAnsi="Times New Roman" w:cs="Times New Roman"/>
        </w:rPr>
        <w:t xml:space="preserve">  审计人员根据现行法规实施审计，对审计中发现的违纪违规问题要移交纪监部门处理；涉嫌犯罪的，移交司法机关处理。</w:t>
      </w:r>
    </w:p>
    <w:p>
      <w:pPr>
        <w:ind w:firstLine="492"/>
        <w:rPr>
          <w:rFonts w:hint="default" w:ascii="Times New Roman" w:hAnsi="Times New Roman" w:cs="Times New Roman"/>
        </w:rPr>
      </w:pPr>
      <w:r>
        <w:rPr>
          <w:rFonts w:hint="default" w:ascii="Times New Roman" w:hAnsi="Times New Roman" w:cs="Times New Roman"/>
          <w:b/>
        </w:rPr>
        <w:t>第三十七条</w:t>
      </w:r>
      <w:r>
        <w:rPr>
          <w:rFonts w:hint="default" w:ascii="Times New Roman" w:hAnsi="Times New Roman" w:cs="Times New Roman"/>
        </w:rPr>
        <w:t xml:space="preserve">  本规定由学院审计部门负责解释。</w:t>
      </w:r>
    </w:p>
    <w:p>
      <w:pPr>
        <w:ind w:firstLine="492"/>
        <w:rPr>
          <w:rFonts w:hint="default" w:ascii="Times New Roman" w:hAnsi="Times New Roman" w:cs="Times New Roman"/>
          <w:color w:val="000000"/>
          <w:szCs w:val="24"/>
        </w:rPr>
      </w:pPr>
      <w:r>
        <w:rPr>
          <w:rFonts w:hint="default" w:ascii="Times New Roman" w:hAnsi="Times New Roman" w:cs="Times New Roman"/>
          <w:b/>
        </w:rPr>
        <w:t>第三十八条</w:t>
      </w:r>
      <w:r>
        <w:rPr>
          <w:rFonts w:hint="default" w:ascii="Times New Roman" w:hAnsi="Times New Roman" w:cs="Times New Roman"/>
        </w:rPr>
        <w:t xml:space="preserve">  本规定自发布之日起施行。</w:t>
      </w:r>
    </w:p>
    <w:p>
      <w:pPr>
        <w:widowControl/>
        <w:ind w:firstLine="650"/>
        <w:jc w:val="center"/>
        <w:rPr>
          <w:rFonts w:hint="default" w:ascii="Times New Roman" w:hAnsi="Times New Roman" w:eastAsia="方正小标宋_GBK" w:cs="Times New Roman"/>
          <w:color w:val="000000"/>
          <w:sz w:val="32"/>
          <w:szCs w:val="32"/>
        </w:rPr>
      </w:pPr>
    </w:p>
    <w:p>
      <w:pPr>
        <w:widowControl/>
        <w:spacing w:line="240" w:lineRule="auto"/>
        <w:ind w:firstLine="0" w:firstLineChars="0"/>
        <w:jc w:val="left"/>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br w:type="page"/>
      </w:r>
    </w:p>
    <w:p>
      <w:pPr>
        <w:pStyle w:val="3"/>
        <w:rPr>
          <w:rFonts w:hint="default" w:ascii="Times New Roman" w:hAnsi="Times New Roman" w:cs="Times New Roman"/>
        </w:rPr>
      </w:pPr>
      <w:bookmarkStart w:id="152" w:name="_Toc21884"/>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审计整改工作实施细则（试行）</w:t>
      </w:r>
      <w:bookmarkEnd w:id="152"/>
    </w:p>
    <w:p>
      <w:pPr>
        <w:pStyle w:val="5"/>
        <w:rPr>
          <w:rFonts w:hint="default" w:ascii="Times New Roman" w:hAnsi="Times New Roman" w:cs="Times New Roman"/>
        </w:rPr>
      </w:pPr>
      <w:r>
        <w:rPr>
          <w:rFonts w:hint="default" w:ascii="Times New Roman" w:hAnsi="Times New Roman" w:cs="Times New Roman"/>
        </w:rPr>
        <w:t>渝化职院〔2020〕134号</w:t>
      </w:r>
    </w:p>
    <w:p>
      <w:pPr>
        <w:pStyle w:val="4"/>
        <w:rPr>
          <w:rFonts w:hint="default" w:ascii="Times New Roman" w:hAnsi="Times New Roman" w:cs="Times New Roman"/>
        </w:rPr>
      </w:pPr>
      <w:r>
        <w:rPr>
          <w:rFonts w:hint="default" w:ascii="Times New Roman" w:hAnsi="Times New Roman" w:cs="Times New Roman"/>
        </w:rPr>
        <w:t>第一章 总 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进一步加强和改进审计整改工作，强化审计整改工作的严肃性和规范性，提升审计整改工作质量和效果，根据《中华人民共和国审计法》及实施条例、《教育系统内部审计工作规定》（教育部令第47号）、《重庆市人民政府关于进一步加强审计整改工作的通知》和《重庆市教育委员会关于印发重庆市教育系统审计整改工作实施办法（试行）的通知》（渝教财发〔2019〕22号）等文件精神，结合学校实际，制定本细则。</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本细则所称的审计整改工作，是指国家审计机关、上级主管部门和学校审计处或学校委托的社会中介机构组织实施的各项审计工作中，被审计单位或个人对审计发现的问题、作出的处理决定和提出的处理意见，在规定期限内采取措施进行纠正、改进和处理的行为。</w:t>
      </w:r>
    </w:p>
    <w:p>
      <w:pPr>
        <w:ind w:firstLine="490"/>
        <w:rPr>
          <w:rFonts w:hint="default" w:ascii="Times New Roman" w:hAnsi="Times New Roman" w:cs="Times New Roman"/>
        </w:rPr>
      </w:pPr>
      <w:r>
        <w:rPr>
          <w:rFonts w:hint="default" w:ascii="Times New Roman" w:hAnsi="Times New Roman" w:cs="Times New Roman"/>
        </w:rPr>
        <w:t>按照审计主体的不同，审计分为外部审计和内部审计。学校接受国家审计机关、上级主管部门组织实施的审计项目称为外部审计；学校审计处或学校委托的社会中介机构组织实施的审计项目称为内部审计。</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审计整改工作的主要任务：</w:t>
      </w:r>
    </w:p>
    <w:p>
      <w:pPr>
        <w:ind w:firstLine="490"/>
        <w:rPr>
          <w:rFonts w:hint="default" w:ascii="Times New Roman" w:hAnsi="Times New Roman" w:cs="Times New Roman"/>
        </w:rPr>
      </w:pPr>
      <w:r>
        <w:rPr>
          <w:rFonts w:hint="default" w:ascii="Times New Roman" w:hAnsi="Times New Roman" w:cs="Times New Roman"/>
        </w:rPr>
        <w:t>（一）促进国家重大决策部署和有关政策措施落实;</w:t>
      </w:r>
    </w:p>
    <w:p>
      <w:pPr>
        <w:ind w:firstLine="490"/>
        <w:rPr>
          <w:rFonts w:hint="default" w:ascii="Times New Roman" w:hAnsi="Times New Roman" w:cs="Times New Roman"/>
        </w:rPr>
      </w:pPr>
      <w:r>
        <w:rPr>
          <w:rFonts w:hint="default" w:ascii="Times New Roman" w:hAnsi="Times New Roman" w:cs="Times New Roman"/>
        </w:rPr>
        <w:t>（二）纠正资金资产资源管理不合法、不合规行为；</w:t>
      </w:r>
    </w:p>
    <w:p>
      <w:pPr>
        <w:ind w:firstLine="490"/>
        <w:rPr>
          <w:rFonts w:hint="default" w:ascii="Times New Roman" w:hAnsi="Times New Roman" w:cs="Times New Roman"/>
        </w:rPr>
      </w:pPr>
      <w:r>
        <w:rPr>
          <w:rFonts w:hint="default" w:ascii="Times New Roman" w:hAnsi="Times New Roman" w:cs="Times New Roman"/>
        </w:rPr>
        <w:t>（三）清理、处置、解决历史遗留问题；</w:t>
      </w:r>
    </w:p>
    <w:p>
      <w:pPr>
        <w:ind w:firstLine="490"/>
        <w:rPr>
          <w:rFonts w:hint="default" w:ascii="Times New Roman" w:hAnsi="Times New Roman" w:cs="Times New Roman"/>
        </w:rPr>
      </w:pPr>
      <w:r>
        <w:rPr>
          <w:rFonts w:hint="default" w:ascii="Times New Roman" w:hAnsi="Times New Roman" w:cs="Times New Roman"/>
        </w:rPr>
        <w:t>（四）提升资金资产资源管理使用绩效；</w:t>
      </w:r>
    </w:p>
    <w:p>
      <w:pPr>
        <w:ind w:firstLine="490"/>
        <w:rPr>
          <w:rFonts w:hint="default" w:ascii="Times New Roman" w:hAnsi="Times New Roman" w:cs="Times New Roman"/>
        </w:rPr>
      </w:pPr>
      <w:r>
        <w:rPr>
          <w:rFonts w:hint="default" w:ascii="Times New Roman" w:hAnsi="Times New Roman" w:cs="Times New Roman"/>
        </w:rPr>
        <w:t>（五）建立健全内部管理控制制度；</w:t>
      </w:r>
    </w:p>
    <w:p>
      <w:pPr>
        <w:ind w:firstLine="490"/>
        <w:rPr>
          <w:rFonts w:hint="default" w:ascii="Times New Roman" w:hAnsi="Times New Roman" w:cs="Times New Roman"/>
        </w:rPr>
      </w:pPr>
      <w:r>
        <w:rPr>
          <w:rFonts w:hint="default" w:ascii="Times New Roman" w:hAnsi="Times New Roman" w:cs="Times New Roman"/>
        </w:rPr>
        <w:t>（六）其他审计整改任务。</w:t>
      </w:r>
    </w:p>
    <w:p>
      <w:pPr>
        <w:pStyle w:val="4"/>
        <w:rPr>
          <w:rFonts w:hint="default" w:ascii="Times New Roman" w:hAnsi="Times New Roman" w:cs="Times New Roman"/>
        </w:rPr>
      </w:pPr>
      <w:r>
        <w:rPr>
          <w:rFonts w:hint="default" w:ascii="Times New Roman" w:hAnsi="Times New Roman" w:cs="Times New Roman"/>
        </w:rPr>
        <w:t>第二章 组织协调</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审计整改工作的责任主体是被审计单位（外部审计，学校为被审计单位；内部审计，学校相关责任部门为被审计单位），其主要负责人为审计整改工作的第一责任人，负责领导和组织被审计单位审计整改工作，建立健全和完善被审计单位审计整改工作机制。</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被审计单位收到审计整改通知后，应当及时对审计整改工作进行研究部署和安排落实，明确整改工作要求，其中：对重大重点审计项目的整改，被审计单位应当按照学校“三重一大”集体决策机制进行集体研究部署、审定整改方案、督促整改进度、审定整改结果等。</w:t>
      </w:r>
    </w:p>
    <w:p>
      <w:pPr>
        <w:ind w:firstLine="490"/>
        <w:rPr>
          <w:rFonts w:hint="default" w:ascii="Times New Roman" w:hAnsi="Times New Roman" w:cs="Times New Roman"/>
        </w:rPr>
      </w:pPr>
      <w:r>
        <w:rPr>
          <w:rFonts w:hint="default" w:ascii="Times New Roman" w:hAnsi="Times New Roman" w:cs="Times New Roman"/>
        </w:rPr>
        <w:t>重大重点审计项目包括：</w:t>
      </w:r>
    </w:p>
    <w:p>
      <w:pPr>
        <w:ind w:firstLine="490"/>
        <w:rPr>
          <w:rFonts w:hint="default" w:ascii="Times New Roman" w:hAnsi="Times New Roman" w:cs="Times New Roman"/>
        </w:rPr>
      </w:pPr>
      <w:r>
        <w:rPr>
          <w:rFonts w:hint="default" w:ascii="Times New Roman" w:hAnsi="Times New Roman" w:cs="Times New Roman"/>
        </w:rPr>
        <w:t>（一）国家审计机关、上级主管部门组织实施的预算执行审计和其他财政财务收支审计；</w:t>
      </w:r>
    </w:p>
    <w:p>
      <w:pPr>
        <w:ind w:firstLine="490"/>
        <w:rPr>
          <w:rFonts w:hint="default" w:ascii="Times New Roman" w:hAnsi="Times New Roman" w:cs="Times New Roman"/>
        </w:rPr>
      </w:pPr>
      <w:r>
        <w:rPr>
          <w:rFonts w:hint="default" w:ascii="Times New Roman" w:hAnsi="Times New Roman" w:cs="Times New Roman"/>
        </w:rPr>
        <w:t>（二）国家审计机关、上级主管部门组织实施的单位领导干部经济责任审计；</w:t>
      </w:r>
    </w:p>
    <w:p>
      <w:pPr>
        <w:ind w:firstLine="490"/>
        <w:rPr>
          <w:rFonts w:hint="default" w:ascii="Times New Roman" w:hAnsi="Times New Roman" w:cs="Times New Roman"/>
        </w:rPr>
      </w:pPr>
      <w:r>
        <w:rPr>
          <w:rFonts w:hint="default" w:ascii="Times New Roman" w:hAnsi="Times New Roman" w:cs="Times New Roman"/>
        </w:rPr>
        <w:t>（三）国家审计机关、上级主管部门等组织实施的重大重点专项审计；</w:t>
      </w:r>
    </w:p>
    <w:p>
      <w:pPr>
        <w:ind w:firstLine="490"/>
        <w:rPr>
          <w:rFonts w:hint="default" w:ascii="Times New Roman" w:hAnsi="Times New Roman" w:cs="Times New Roman"/>
        </w:rPr>
      </w:pPr>
      <w:r>
        <w:rPr>
          <w:rFonts w:hint="default" w:ascii="Times New Roman" w:hAnsi="Times New Roman" w:cs="Times New Roman"/>
        </w:rPr>
        <w:t>（四）学校重大重点内部审计；</w:t>
      </w:r>
    </w:p>
    <w:p>
      <w:pPr>
        <w:ind w:firstLine="490"/>
        <w:rPr>
          <w:rFonts w:hint="default" w:ascii="Times New Roman" w:hAnsi="Times New Roman" w:cs="Times New Roman"/>
        </w:rPr>
      </w:pPr>
      <w:r>
        <w:rPr>
          <w:rFonts w:hint="default" w:ascii="Times New Roman" w:hAnsi="Times New Roman" w:cs="Times New Roman"/>
        </w:rPr>
        <w:t>（五）其他重大重点审计。</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审计整改工作由学校审计整改工作领导小组（以下简称“领导小组”）统一领导和组织，领导小组组长由党委书记、校长担任，副组长由其他校领导担任，成员包括但不限于审计处、纪检监察室、党委组织部、人事处、财务处、资产管理处、采购中心等部门的主要负责人。</w:t>
      </w:r>
    </w:p>
    <w:p>
      <w:pPr>
        <w:ind w:firstLine="490"/>
        <w:rPr>
          <w:rFonts w:hint="default" w:ascii="Times New Roman" w:hAnsi="Times New Roman" w:cs="Times New Roman"/>
        </w:rPr>
      </w:pPr>
      <w:r>
        <w:rPr>
          <w:rFonts w:hint="default" w:ascii="Times New Roman" w:hAnsi="Times New Roman" w:cs="Times New Roman"/>
        </w:rPr>
        <w:t>领导小组办公室设在审计处，办公室主任由审计处处长担任。</w:t>
      </w:r>
    </w:p>
    <w:p>
      <w:pPr>
        <w:ind w:firstLine="490"/>
        <w:rPr>
          <w:rFonts w:hint="default" w:ascii="Times New Roman" w:hAnsi="Times New Roman" w:cs="Times New Roman"/>
        </w:rPr>
      </w:pPr>
      <w:r>
        <w:rPr>
          <w:rFonts w:hint="default" w:ascii="Times New Roman" w:hAnsi="Times New Roman" w:cs="Times New Roman"/>
        </w:rPr>
        <w:t>领导小组的主要任务是：审议审计整改工作方案，负责审计整改会商和审核把关等，特别是对涉及体制机制问题、历史遗留问题和其他疑难问题进行会商，研究解决措施，协同推进学校审计整改工作有效落实。</w:t>
      </w:r>
    </w:p>
    <w:p>
      <w:pPr>
        <w:ind w:firstLine="490"/>
        <w:rPr>
          <w:rFonts w:hint="default" w:ascii="Times New Roman" w:hAnsi="Times New Roman" w:cs="Times New Roman"/>
        </w:rPr>
      </w:pPr>
      <w:r>
        <w:rPr>
          <w:rFonts w:hint="default" w:ascii="Times New Roman" w:hAnsi="Times New Roman" w:cs="Times New Roman"/>
        </w:rPr>
        <w:t>领导小组的决策不能替代学校的集体决策机制。</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审计整改工作由领导小组办公室牵头负责，其主要工作任务：</w:t>
      </w:r>
    </w:p>
    <w:p>
      <w:pPr>
        <w:ind w:firstLine="490"/>
        <w:rPr>
          <w:rFonts w:hint="default" w:ascii="Times New Roman" w:hAnsi="Times New Roman" w:cs="Times New Roman"/>
        </w:rPr>
      </w:pPr>
      <w:r>
        <w:rPr>
          <w:rFonts w:hint="default" w:ascii="Times New Roman" w:hAnsi="Times New Roman" w:cs="Times New Roman"/>
        </w:rPr>
        <w:t>（一）落实本单位集体决策做出的审计整改决定、决议，落实领导关于审计整改的批示、指示；</w:t>
      </w:r>
    </w:p>
    <w:p>
      <w:pPr>
        <w:ind w:firstLine="490"/>
        <w:rPr>
          <w:rFonts w:hint="default" w:ascii="Times New Roman" w:hAnsi="Times New Roman" w:cs="Times New Roman"/>
        </w:rPr>
      </w:pPr>
      <w:r>
        <w:rPr>
          <w:rFonts w:hint="default" w:ascii="Times New Roman" w:hAnsi="Times New Roman" w:cs="Times New Roman"/>
        </w:rPr>
        <w:t>（二）牵头制定审计整改方案，跟踪督促落实审计整改；</w:t>
      </w:r>
    </w:p>
    <w:p>
      <w:pPr>
        <w:ind w:firstLine="490"/>
        <w:rPr>
          <w:rFonts w:hint="default" w:ascii="Times New Roman" w:hAnsi="Times New Roman" w:cs="Times New Roman"/>
        </w:rPr>
      </w:pPr>
      <w:r>
        <w:rPr>
          <w:rFonts w:hint="default" w:ascii="Times New Roman" w:hAnsi="Times New Roman" w:cs="Times New Roman"/>
        </w:rPr>
        <w:t>（三）负责整改报告、整改信息化管理工作；</w:t>
      </w:r>
    </w:p>
    <w:p>
      <w:pPr>
        <w:ind w:firstLine="490"/>
        <w:rPr>
          <w:rFonts w:hint="default" w:ascii="Times New Roman" w:hAnsi="Times New Roman" w:cs="Times New Roman"/>
        </w:rPr>
      </w:pPr>
      <w:r>
        <w:rPr>
          <w:rFonts w:hint="default" w:ascii="Times New Roman" w:hAnsi="Times New Roman" w:cs="Times New Roman"/>
        </w:rPr>
        <w:t>（四）负责领导安排的其他审计整改工作。</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审计发现问题或审计整改任务涉及的有关部门为审计整改责任部门，其主要工作任务：</w:t>
      </w:r>
    </w:p>
    <w:p>
      <w:pPr>
        <w:ind w:firstLine="490"/>
        <w:rPr>
          <w:rFonts w:hint="default" w:ascii="Times New Roman" w:hAnsi="Times New Roman" w:cs="Times New Roman"/>
        </w:rPr>
      </w:pPr>
      <w:r>
        <w:rPr>
          <w:rFonts w:hint="default" w:ascii="Times New Roman" w:hAnsi="Times New Roman" w:cs="Times New Roman"/>
        </w:rPr>
        <w:t>（一）制定具体整改举措，逐项落实审计整改任务。</w:t>
      </w:r>
    </w:p>
    <w:p>
      <w:pPr>
        <w:ind w:firstLine="490"/>
        <w:rPr>
          <w:rFonts w:hint="default" w:ascii="Times New Roman" w:hAnsi="Times New Roman" w:cs="Times New Roman"/>
        </w:rPr>
      </w:pPr>
      <w:r>
        <w:rPr>
          <w:rFonts w:hint="default" w:ascii="Times New Roman" w:hAnsi="Times New Roman" w:cs="Times New Roman"/>
        </w:rPr>
        <w:t>（二）对审计发现和指出的带有典型性、普遍性、倾向性的问题，应当认真分析研究，及时制定和完善相关管理制度，建立健全内部控制措施。</w:t>
      </w:r>
    </w:p>
    <w:p>
      <w:pPr>
        <w:ind w:firstLine="490"/>
        <w:rPr>
          <w:rFonts w:hint="default" w:ascii="Times New Roman" w:hAnsi="Times New Roman" w:cs="Times New Roman"/>
        </w:rPr>
      </w:pPr>
      <w:r>
        <w:rPr>
          <w:rFonts w:hint="default" w:ascii="Times New Roman" w:hAnsi="Times New Roman" w:cs="Times New Roman"/>
        </w:rPr>
        <w:t>（三）责任部门及时向领导小组办公室书面报告整改结果，接受领导小组办公室的监督。</w:t>
      </w:r>
    </w:p>
    <w:p>
      <w:pPr>
        <w:ind w:firstLine="490"/>
        <w:rPr>
          <w:rFonts w:hint="default" w:ascii="Times New Roman" w:hAnsi="Times New Roman" w:cs="Times New Roman"/>
        </w:rPr>
      </w:pPr>
      <w:r>
        <w:rPr>
          <w:rFonts w:hint="default" w:ascii="Times New Roman" w:hAnsi="Times New Roman" w:cs="Times New Roman"/>
        </w:rPr>
        <w:t>被审计单位有关离任领导干部应当积极配合原任职单位做好审计整改相关工作。</w:t>
      </w:r>
    </w:p>
    <w:p>
      <w:pPr>
        <w:pStyle w:val="4"/>
        <w:rPr>
          <w:rFonts w:hint="default" w:ascii="Times New Roman" w:hAnsi="Times New Roman" w:cs="Times New Roman"/>
        </w:rPr>
      </w:pPr>
      <w:r>
        <w:rPr>
          <w:rFonts w:hint="default" w:ascii="Times New Roman" w:hAnsi="Times New Roman" w:cs="Times New Roman"/>
        </w:rPr>
        <w:t>第三章 审计整改实施</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外部审计，由国家审计机关或上级主管部门下达审计报告或审计整改通知书并负责整改结果确认，领导小组成员配合做好整改进度的跟踪检查和结果报告等工作。内部审计，由审计处负责下达审计报告或审计整改通知书，并统筹安排整改进度跟踪检查、整改结果确认和整改结果综合报告等事宜。</w:t>
      </w:r>
    </w:p>
    <w:p>
      <w:pPr>
        <w:ind w:firstLine="490"/>
        <w:rPr>
          <w:rFonts w:hint="default" w:ascii="Times New Roman" w:hAnsi="Times New Roman" w:cs="Times New Roman"/>
        </w:rPr>
      </w:pPr>
      <w:r>
        <w:rPr>
          <w:rFonts w:hint="default" w:ascii="Times New Roman" w:hAnsi="Times New Roman" w:cs="Times New Roman"/>
        </w:rPr>
        <w:t>领导小组办公室填写《审计发现问题清单》（附件1）同审计整改通知书一并送达至被审计单位。</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外部审计，由领导小组办公室根据审计披露的问题、做出的审计处理决定和提出的审计建议，牵头制定审计整改工作方案和审计整改具体任务分工方案。</w:t>
      </w:r>
    </w:p>
    <w:p>
      <w:pPr>
        <w:ind w:firstLine="490"/>
        <w:rPr>
          <w:rFonts w:hint="default" w:ascii="Times New Roman" w:hAnsi="Times New Roman" w:cs="Times New Roman"/>
        </w:rPr>
      </w:pPr>
      <w:r>
        <w:rPr>
          <w:rFonts w:hint="default" w:ascii="Times New Roman" w:hAnsi="Times New Roman" w:cs="Times New Roman"/>
        </w:rPr>
        <w:t>审计整改工作方案的主要内容包括：审计整改的组织领导、总体任务、时间安排、具体要求、督促跟踪和审核验收报告机制等。</w:t>
      </w:r>
    </w:p>
    <w:p>
      <w:pPr>
        <w:ind w:firstLine="490"/>
        <w:rPr>
          <w:rFonts w:hint="default" w:ascii="Times New Roman" w:hAnsi="Times New Roman" w:cs="Times New Roman"/>
        </w:rPr>
      </w:pPr>
      <w:r>
        <w:rPr>
          <w:rFonts w:hint="default" w:ascii="Times New Roman" w:hAnsi="Times New Roman" w:cs="Times New Roman"/>
        </w:rPr>
        <w:t>审计整改具体任务分工方案应当直接针对审计披露的每项问题、做出的每项审计处理决定和提出的每项审计建议制定，主要内容包括：具体整改任务（问题清单）、责任领导、责任部门、责任人员、整改时限、整改要求等。</w:t>
      </w:r>
    </w:p>
    <w:p>
      <w:pPr>
        <w:ind w:firstLine="490"/>
        <w:rPr>
          <w:rFonts w:hint="default" w:ascii="Times New Roman" w:hAnsi="Times New Roman" w:cs="Times New Roman"/>
        </w:rPr>
      </w:pPr>
      <w:r>
        <w:rPr>
          <w:rFonts w:hint="default" w:ascii="Times New Roman" w:hAnsi="Times New Roman" w:cs="Times New Roman"/>
        </w:rPr>
        <w:t>审计整改责任部门应当自接到审计报告或审计整改通知书之日后，在规定时间内向领导小组办公室报送具体整改举措。</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被审计单位应当严格按照审计整改工作方案或具体整改举措组织实施审计整改工作，自收到审计报告或整改通知书规定的期限内，向领导小组办公室报送经部门负责人和分管校领导签字并盖章（部门鲜章）的审计整改结果报告，同时一并提交与 时审计发现问题清单”对应的《审计整改结果清单》（附件2），提供必要证明材料（电子版和纸质版）。</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审计整改结果报告主要包括以下内容：</w:t>
      </w:r>
    </w:p>
    <w:p>
      <w:pPr>
        <w:ind w:firstLine="490"/>
        <w:rPr>
          <w:rFonts w:hint="default" w:ascii="Times New Roman" w:hAnsi="Times New Roman" w:cs="Times New Roman"/>
        </w:rPr>
      </w:pPr>
      <w:r>
        <w:rPr>
          <w:rFonts w:hint="default" w:ascii="Times New Roman" w:hAnsi="Times New Roman" w:cs="Times New Roman"/>
        </w:rPr>
        <w:t>（一）审计整改工作组织开展情况；</w:t>
      </w:r>
    </w:p>
    <w:p>
      <w:pPr>
        <w:ind w:firstLine="490"/>
        <w:rPr>
          <w:rFonts w:hint="default" w:ascii="Times New Roman" w:hAnsi="Times New Roman" w:cs="Times New Roman"/>
        </w:rPr>
      </w:pPr>
      <w:r>
        <w:rPr>
          <w:rFonts w:hint="default" w:ascii="Times New Roman" w:hAnsi="Times New Roman" w:cs="Times New Roman"/>
        </w:rPr>
        <w:t>（二）审计发现问题的整改情况；</w:t>
      </w:r>
    </w:p>
    <w:p>
      <w:pPr>
        <w:ind w:firstLine="490"/>
        <w:rPr>
          <w:rFonts w:hint="default" w:ascii="Times New Roman" w:hAnsi="Times New Roman" w:cs="Times New Roman"/>
        </w:rPr>
      </w:pPr>
      <w:r>
        <w:rPr>
          <w:rFonts w:hint="default" w:ascii="Times New Roman" w:hAnsi="Times New Roman" w:cs="Times New Roman"/>
        </w:rPr>
        <w:t>（三）尚未整改到位的问题及原因；</w:t>
      </w:r>
    </w:p>
    <w:p>
      <w:pPr>
        <w:ind w:firstLine="490"/>
        <w:rPr>
          <w:rFonts w:hint="default" w:ascii="Times New Roman" w:hAnsi="Times New Roman" w:cs="Times New Roman"/>
        </w:rPr>
      </w:pPr>
      <w:r>
        <w:rPr>
          <w:rFonts w:hint="default" w:ascii="Times New Roman" w:hAnsi="Times New Roman" w:cs="Times New Roman"/>
        </w:rPr>
        <w:t>（四）继续整改的主要措施和整改时限；</w:t>
      </w:r>
    </w:p>
    <w:p>
      <w:pPr>
        <w:ind w:firstLine="490"/>
        <w:rPr>
          <w:rFonts w:hint="default" w:ascii="Times New Roman" w:hAnsi="Times New Roman" w:cs="Times New Roman"/>
        </w:rPr>
      </w:pPr>
      <w:r>
        <w:rPr>
          <w:rFonts w:hint="default" w:ascii="Times New Roman" w:hAnsi="Times New Roman" w:cs="Times New Roman"/>
        </w:rPr>
        <w:t>（五）强化内部管理和完善相关制度情况；</w:t>
      </w:r>
    </w:p>
    <w:p>
      <w:pPr>
        <w:ind w:firstLine="490"/>
        <w:rPr>
          <w:rFonts w:hint="default" w:ascii="Times New Roman" w:hAnsi="Times New Roman" w:cs="Times New Roman"/>
        </w:rPr>
      </w:pPr>
      <w:r>
        <w:rPr>
          <w:rFonts w:hint="default" w:ascii="Times New Roman" w:hAnsi="Times New Roman" w:cs="Times New Roman"/>
        </w:rPr>
        <w:t>（六）对有关责任部门和责任人的责任追究处理情况；</w:t>
      </w:r>
    </w:p>
    <w:p>
      <w:pPr>
        <w:ind w:firstLine="490"/>
        <w:rPr>
          <w:rFonts w:hint="default" w:ascii="Times New Roman" w:hAnsi="Times New Roman" w:cs="Times New Roman"/>
        </w:rPr>
      </w:pPr>
      <w:r>
        <w:rPr>
          <w:rFonts w:hint="default" w:ascii="Times New Roman" w:hAnsi="Times New Roman" w:cs="Times New Roman"/>
        </w:rPr>
        <w:t>（七）落实整改工作的必要证明材料；</w:t>
      </w:r>
    </w:p>
    <w:p>
      <w:pPr>
        <w:ind w:firstLine="490"/>
        <w:rPr>
          <w:rFonts w:hint="default" w:ascii="Times New Roman" w:hAnsi="Times New Roman" w:cs="Times New Roman"/>
        </w:rPr>
      </w:pPr>
      <w:r>
        <w:rPr>
          <w:rFonts w:hint="default" w:ascii="Times New Roman" w:hAnsi="Times New Roman" w:cs="Times New Roman"/>
        </w:rPr>
        <w:t>（八）其他有关内容。</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领导小组办公室根据被审计单位提交的审计整改结果报告及“审计整改结果清单”不定期的开展审计整改情况跟踪检查，形成《审计整改结果对账销号清单》（附件3）。对已完成整改的事项，予以销号；对整改不到位的事项，继续督促被审计单位整改直至销号。</w:t>
      </w:r>
    </w:p>
    <w:p>
      <w:pPr>
        <w:pStyle w:val="4"/>
        <w:rPr>
          <w:rFonts w:hint="default" w:ascii="Times New Roman" w:hAnsi="Times New Roman" w:cs="Times New Roman"/>
        </w:rPr>
      </w:pPr>
      <w:r>
        <w:rPr>
          <w:rFonts w:hint="default" w:ascii="Times New Roman" w:hAnsi="Times New Roman" w:cs="Times New Roman"/>
        </w:rPr>
        <w:t>第四章 审计整改工作机制</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被审计单位应当建立跟踪督促机制。领导小组办公室建立“整改台账”，加强审计整改进度跟踪和业务指导，督促按时高质量完成审计整改，实行挂单销号工作机制。被审计单位有关职能部门应当按照部门职责主动配合牵头部门做好审计整改跟踪督促工作。</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建立健全审计整改结果评估机制和验收机制，对没有达到审计整改要求的，领导小组办公室要退回责任部门继续整改，直到达到整改要求，确保“真整改”。</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建立审计整改结果报告制度。审计整改结果报告包括内部报告和对外报告。</w:t>
      </w:r>
    </w:p>
    <w:p>
      <w:pPr>
        <w:ind w:firstLine="490"/>
        <w:rPr>
          <w:rFonts w:hint="default" w:ascii="Times New Roman" w:hAnsi="Times New Roman" w:cs="Times New Roman"/>
        </w:rPr>
      </w:pPr>
      <w:r>
        <w:rPr>
          <w:rFonts w:hint="default" w:ascii="Times New Roman" w:hAnsi="Times New Roman" w:cs="Times New Roman"/>
        </w:rPr>
        <w:t>重大重点审计项目的整改结果，由领导小组办公室按关本细则</w:t>
      </w:r>
      <w:r>
        <w:rPr>
          <w:rFonts w:hint="default" w:ascii="Times New Roman" w:hAnsi="Times New Roman" w:cs="Times New Roman"/>
          <w:bCs/>
        </w:rPr>
        <w:t>第五条</w:t>
      </w:r>
      <w:r>
        <w:rPr>
          <w:rFonts w:hint="default" w:ascii="Times New Roman" w:hAnsi="Times New Roman" w:cs="Times New Roman"/>
        </w:rPr>
        <w:t>关于重大重点审计项目整改有关要求进行内部报告和审定。</w:t>
      </w:r>
    </w:p>
    <w:p>
      <w:pPr>
        <w:ind w:firstLine="490"/>
        <w:rPr>
          <w:rFonts w:hint="default" w:ascii="Times New Roman" w:hAnsi="Times New Roman" w:cs="Times New Roman"/>
        </w:rPr>
      </w:pPr>
      <w:r>
        <w:rPr>
          <w:rFonts w:hint="default" w:ascii="Times New Roman" w:hAnsi="Times New Roman" w:cs="Times New Roman"/>
        </w:rPr>
        <w:t>被审计单位应当在收到审计报告后90日内或整改通知书规定的期限内，向组织实施审计的外部审计部门提交经单位主要负责人签发的审计整改结果书面报告。</w:t>
      </w:r>
    </w:p>
    <w:p>
      <w:pPr>
        <w:ind w:firstLine="490"/>
        <w:rPr>
          <w:rFonts w:hint="default" w:ascii="Times New Roman" w:hAnsi="Times New Roman" w:cs="Times New Roman"/>
        </w:rPr>
      </w:pPr>
      <w:r>
        <w:rPr>
          <w:rFonts w:hint="default" w:ascii="Times New Roman" w:hAnsi="Times New Roman" w:cs="Times New Roman"/>
        </w:rPr>
        <w:t>被审计单位在向国家审计机关报告审计整改结果时，应当同时向上级主管部门报送审计整改结果。</w:t>
      </w:r>
    </w:p>
    <w:p>
      <w:pPr>
        <w:ind w:firstLine="490"/>
        <w:rPr>
          <w:rFonts w:hint="default" w:ascii="Times New Roman" w:hAnsi="Times New Roman" w:cs="Times New Roman"/>
        </w:rPr>
      </w:pPr>
      <w:r>
        <w:rPr>
          <w:rFonts w:hint="default" w:ascii="Times New Roman" w:hAnsi="Times New Roman" w:cs="Times New Roman"/>
        </w:rPr>
        <w:t>领导小组办公室在审计整改过程中，应当就审计整改工作推进情况及相关问题整改情况及时进行内部报告。</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积极探索审计整改信息化建设，对审计问题整改进行信息化管理，实现审计发现问题、整改措施、整改佐证材料、超期限未整改警示、审计发现问题销号和督查问责等各环节、全过程实施信息化、可视化和可追溯化管理。</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xml:space="preserve">  纪检监察等部门要及时了解掌握审计情况和审计整改情况，根据审计报告、审计整改通知或移交线索等进行研判和处理。对严重违法违纪违规、虚假整改、拒绝或无正当理由拖延整改、屡审屡犯、整改不力的，追究相应责任，加大典型案例通报或曝光力度。</w:t>
      </w:r>
    </w:p>
    <w:p>
      <w:pPr>
        <w:ind w:firstLine="492"/>
        <w:rPr>
          <w:rFonts w:hint="default" w:ascii="Times New Roman" w:hAnsi="Times New Roman" w:cs="Times New Roman"/>
        </w:rPr>
      </w:pPr>
      <w:r>
        <w:rPr>
          <w:rFonts w:hint="default" w:ascii="Times New Roman" w:hAnsi="Times New Roman" w:cs="Times New Roman"/>
          <w:b/>
        </w:rPr>
        <w:t>第十九条</w:t>
      </w:r>
      <w:r>
        <w:rPr>
          <w:rFonts w:hint="default" w:ascii="Times New Roman" w:hAnsi="Times New Roman" w:cs="Times New Roman"/>
        </w:rPr>
        <w:t xml:space="preserve">  审计结果和审计整改情况作为各级管理部门考核、任免、奖惩干部，考核、评估、评价事业发展、党风廉政建设，优化财务管理、绩效拨款、资源配置等的重要依据；整改情况作为再次审计的事项。积极探索审计结果和审计整改量化评价机制。</w:t>
      </w:r>
    </w:p>
    <w:p>
      <w:pPr>
        <w:ind w:firstLine="492"/>
        <w:rPr>
          <w:rFonts w:hint="default" w:ascii="Times New Roman" w:hAnsi="Times New Roman" w:cs="Times New Roman"/>
        </w:rPr>
      </w:pPr>
      <w:r>
        <w:rPr>
          <w:rFonts w:hint="default" w:ascii="Times New Roman" w:hAnsi="Times New Roman" w:cs="Times New Roman"/>
          <w:b/>
        </w:rPr>
        <w:t>第二十条</w:t>
      </w:r>
      <w:r>
        <w:rPr>
          <w:rFonts w:hint="default" w:ascii="Times New Roman" w:hAnsi="Times New Roman" w:cs="Times New Roman"/>
        </w:rPr>
        <w:t>  推行审计结果和审计整改情况公开和通报制度，接受广泛监督。</w:t>
      </w:r>
    </w:p>
    <w:p>
      <w:pPr>
        <w:pStyle w:val="4"/>
        <w:rPr>
          <w:rFonts w:hint="default" w:ascii="Times New Roman" w:hAnsi="Times New Roman" w:cs="Times New Roman"/>
        </w:rPr>
      </w:pPr>
      <w:r>
        <w:rPr>
          <w:rFonts w:hint="default" w:ascii="Times New Roman" w:hAnsi="Times New Roman" w:cs="Times New Roman"/>
        </w:rPr>
        <w:t>第五章  附则</w:t>
      </w:r>
    </w:p>
    <w:p>
      <w:pPr>
        <w:ind w:firstLine="492"/>
        <w:rPr>
          <w:rFonts w:hint="default" w:ascii="Times New Roman" w:hAnsi="Times New Roman" w:cs="Times New Roman"/>
        </w:rPr>
      </w:pPr>
      <w:r>
        <w:rPr>
          <w:rFonts w:hint="default" w:ascii="Times New Roman" w:hAnsi="Times New Roman" w:cs="Times New Roman"/>
          <w:b/>
        </w:rPr>
        <w:t>第二十一条</w:t>
      </w:r>
      <w:r>
        <w:rPr>
          <w:rFonts w:hint="default" w:ascii="Times New Roman" w:hAnsi="Times New Roman" w:cs="Times New Roman"/>
        </w:rPr>
        <w:t xml:space="preserve">  由国家审计机关、上级主管部门组织实施的审计项目，本细则与上级相关文件相抵触的，按上级相关文件执行。</w:t>
      </w:r>
    </w:p>
    <w:p>
      <w:pPr>
        <w:ind w:firstLine="492"/>
        <w:rPr>
          <w:rFonts w:hint="default" w:ascii="Times New Roman" w:hAnsi="Times New Roman" w:cs="Times New Roman"/>
        </w:rPr>
      </w:pPr>
      <w:r>
        <w:rPr>
          <w:rFonts w:hint="default" w:ascii="Times New Roman" w:hAnsi="Times New Roman" w:cs="Times New Roman"/>
          <w:b/>
        </w:rPr>
        <w:t>第二十二条</w:t>
      </w:r>
      <w:r>
        <w:rPr>
          <w:rFonts w:hint="default" w:ascii="Times New Roman" w:hAnsi="Times New Roman" w:cs="Times New Roman"/>
        </w:rPr>
        <w:t xml:space="preserve">  本细则由领导小组办公室负责解释，自印发之日起施行。</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附件：1.审计发现问题清单(领导小组办公室填写）</w:t>
      </w:r>
    </w:p>
    <w:p>
      <w:pPr>
        <w:ind w:firstLine="490"/>
        <w:rPr>
          <w:rFonts w:hint="default" w:ascii="Times New Roman" w:hAnsi="Times New Roman" w:cs="Times New Roman"/>
        </w:rPr>
      </w:pPr>
      <w:r>
        <w:rPr>
          <w:rFonts w:hint="default" w:ascii="Times New Roman" w:hAnsi="Times New Roman" w:cs="Times New Roman"/>
        </w:rPr>
        <w:t>2.审计整改结果清单（被审计单位填写）</w:t>
      </w:r>
    </w:p>
    <w:p>
      <w:pPr>
        <w:ind w:firstLine="490"/>
        <w:rPr>
          <w:rFonts w:hint="default" w:ascii="Times New Roman" w:hAnsi="Times New Roman" w:cs="Times New Roman"/>
        </w:rPr>
      </w:pPr>
      <w:r>
        <w:rPr>
          <w:rFonts w:hint="default" w:ascii="Times New Roman" w:hAnsi="Times New Roman" w:cs="Times New Roman"/>
        </w:rPr>
        <w:t>3.审计整改结果检查及对账销号清单（领导小组办公室填写）</w:t>
      </w:r>
    </w:p>
    <w:p>
      <w:pPr>
        <w:ind w:firstLine="490"/>
        <w:rPr>
          <w:rFonts w:hint="default" w:ascii="Times New Roman" w:hAnsi="Times New Roman" w:cs="Times New Roman"/>
        </w:rPr>
      </w:pPr>
      <w:r>
        <w:rPr>
          <w:rFonts w:hint="default" w:ascii="Times New Roman" w:hAnsi="Times New Roman" w:cs="Times New Roman"/>
        </w:rPr>
        <w:t>4.外部审计整改工作流程图</w:t>
      </w:r>
    </w:p>
    <w:p>
      <w:pPr>
        <w:ind w:firstLine="490"/>
        <w:rPr>
          <w:rFonts w:hint="default" w:ascii="Times New Roman" w:hAnsi="Times New Roman" w:cs="Times New Roman"/>
        </w:rPr>
        <w:sectPr>
          <w:footerReference r:id="rId9" w:type="even"/>
          <w:pgSz w:w="11906" w:h="16838"/>
          <w:pgMar w:top="1984" w:right="1417" w:bottom="1984" w:left="1417" w:header="850" w:footer="992" w:gutter="0"/>
          <w:pgNumType w:fmt="numberInDash"/>
          <w:cols w:space="0" w:num="1"/>
          <w:rtlGutter w:val="0"/>
          <w:docGrid w:type="linesAndChars" w:linePitch="330" w:charSpace="1024"/>
        </w:sectPr>
      </w:pPr>
      <w:r>
        <w:rPr>
          <w:rFonts w:hint="default" w:ascii="Times New Roman" w:hAnsi="Times New Roman" w:cs="Times New Roman"/>
        </w:rPr>
        <w:t>5.内部审计整改工作流程图</w:t>
      </w:r>
    </w:p>
    <w:p>
      <w:pPr>
        <w:pStyle w:val="3"/>
        <w:rPr>
          <w:rFonts w:hint="default" w:ascii="Times New Roman" w:hAnsi="Times New Roman" w:cs="Times New Roman"/>
        </w:rPr>
      </w:pPr>
      <w:bookmarkStart w:id="153" w:name="_Toc20121"/>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开展廉情抄告回告工作实施办法</w:t>
      </w:r>
      <w:bookmarkEnd w:id="153"/>
    </w:p>
    <w:p>
      <w:pPr>
        <w:pStyle w:val="5"/>
        <w:rPr>
          <w:rFonts w:hint="default" w:ascii="Times New Roman" w:hAnsi="Times New Roman" w:cs="Times New Roman"/>
        </w:rPr>
      </w:pPr>
      <w:r>
        <w:rPr>
          <w:rFonts w:hint="default" w:ascii="Times New Roman" w:hAnsi="Times New Roman" w:cs="Times New Roman"/>
        </w:rPr>
        <w:t>渝化职院委〔2021〕102号</w:t>
      </w:r>
    </w:p>
    <w:p>
      <w:pPr>
        <w:ind w:firstLine="492"/>
        <w:rPr>
          <w:rFonts w:hint="default" w:ascii="Times New Roman" w:hAnsi="Times New Roman" w:cs="Times New Roman"/>
          <w:b/>
        </w:rPr>
      </w:pP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为有效落实全面从严管党治党重大政治责任，进一步推动“党委主体责任”“纪委监督责任”“党委书记第一责任” “班子成员一岗双责”之间的相互协同、有机衔接、联合联动，扎实构建知责、履责、督责、述责、问责的“责任闭环”体系，根据《党委（党组）落实全面从严治党主体责任规定》等有关制度规定，制订本办法。</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廉情抄告回告是本校落实全面从严治党、建立健全“四责协同”机制的重要制度保障。</w:t>
      </w:r>
    </w:p>
    <w:p>
      <w:pPr>
        <w:ind w:firstLine="490"/>
        <w:rPr>
          <w:rFonts w:hint="default" w:ascii="Times New Roman" w:hAnsi="Times New Roman" w:cs="Times New Roman"/>
        </w:rPr>
      </w:pPr>
      <w:r>
        <w:rPr>
          <w:rFonts w:hint="default" w:ascii="Times New Roman" w:hAnsi="Times New Roman" w:cs="Times New Roman"/>
        </w:rPr>
        <w:t>廉情抄告是指学校纪检监察机构针对日常监督、执纪审查工作中发现的问题，向问题单位、部门的分管（联系）领导进行书面抄告。</w:t>
      </w:r>
    </w:p>
    <w:p>
      <w:pPr>
        <w:ind w:firstLine="490"/>
        <w:rPr>
          <w:rFonts w:hint="default" w:ascii="Times New Roman" w:hAnsi="Times New Roman" w:cs="Times New Roman"/>
        </w:rPr>
      </w:pPr>
      <w:r>
        <w:rPr>
          <w:rFonts w:hint="default" w:ascii="Times New Roman" w:hAnsi="Times New Roman" w:cs="Times New Roman"/>
        </w:rPr>
        <w:t>廉情回告是指相关分管（联系）领导对廉情抄告内容作出批示要求，督促问题单位、部门落实整改、完善制度、防范廉政风险，并要求相关责任单位、部门将整改情况书面回告学校纪检监察机构。</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学校纪检监察机构抄告对象为校党委、行政分管（联系）校领导。</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学校纪检监察机构的监督对象存在下列情形之一的，应当实施抄告：</w:t>
      </w:r>
    </w:p>
    <w:p>
      <w:pPr>
        <w:ind w:firstLine="490"/>
        <w:rPr>
          <w:rFonts w:hint="default" w:ascii="Times New Roman" w:hAnsi="Times New Roman" w:cs="Times New Roman"/>
        </w:rPr>
      </w:pPr>
      <w:r>
        <w:rPr>
          <w:rFonts w:hint="default" w:ascii="Times New Roman" w:hAnsi="Times New Roman" w:cs="Times New Roman"/>
        </w:rPr>
        <w:t>（一）因落实主体责任、第一责任、“一岗双责”不到位，致使所在单位、部门在作风效能建设、廉政风险防控、制度规范执行等方面存在重大问题的；</w:t>
      </w:r>
    </w:p>
    <w:p>
      <w:pPr>
        <w:ind w:firstLine="490"/>
        <w:rPr>
          <w:rFonts w:hint="default" w:ascii="Times New Roman" w:hAnsi="Times New Roman" w:cs="Times New Roman"/>
        </w:rPr>
      </w:pPr>
      <w:r>
        <w:rPr>
          <w:rFonts w:hint="default" w:ascii="Times New Roman" w:hAnsi="Times New Roman" w:cs="Times New Roman"/>
        </w:rPr>
        <w:t>（二）存在违反政治纪律、组织纪律、廉洁纪律、群众纪律、工作纪律、生活纪律的苗头性、倾向性问题，且信访反映集中，需要引起注意的；</w:t>
      </w:r>
    </w:p>
    <w:p>
      <w:pPr>
        <w:ind w:firstLine="490"/>
        <w:rPr>
          <w:rFonts w:hint="default" w:ascii="Times New Roman" w:hAnsi="Times New Roman" w:cs="Times New Roman"/>
        </w:rPr>
      </w:pPr>
      <w:r>
        <w:rPr>
          <w:rFonts w:hint="default" w:ascii="Times New Roman" w:hAnsi="Times New Roman" w:cs="Times New Roman"/>
        </w:rPr>
        <w:t>（三）被实施问责的；</w:t>
      </w:r>
    </w:p>
    <w:p>
      <w:pPr>
        <w:ind w:firstLine="490"/>
        <w:rPr>
          <w:rFonts w:hint="default" w:ascii="Times New Roman" w:hAnsi="Times New Roman" w:cs="Times New Roman"/>
        </w:rPr>
      </w:pPr>
      <w:r>
        <w:rPr>
          <w:rFonts w:hint="default" w:ascii="Times New Roman" w:hAnsi="Times New Roman" w:cs="Times New Roman"/>
        </w:rPr>
        <w:t>（四）受到党纪政务处分的；</w:t>
      </w:r>
    </w:p>
    <w:p>
      <w:pPr>
        <w:ind w:firstLine="490"/>
        <w:rPr>
          <w:rFonts w:hint="default" w:ascii="Times New Roman" w:hAnsi="Times New Roman" w:cs="Times New Roman"/>
        </w:rPr>
      </w:pPr>
      <w:r>
        <w:rPr>
          <w:rFonts w:hint="default" w:ascii="Times New Roman" w:hAnsi="Times New Roman" w:cs="Times New Roman"/>
        </w:rPr>
        <w:t>（五）被提出纪律检查建议或者监察建议或者纪检监察建议的；</w:t>
      </w:r>
    </w:p>
    <w:p>
      <w:pPr>
        <w:ind w:firstLine="490"/>
        <w:rPr>
          <w:rFonts w:hint="default" w:ascii="Times New Roman" w:hAnsi="Times New Roman" w:cs="Times New Roman"/>
        </w:rPr>
      </w:pPr>
      <w:r>
        <w:rPr>
          <w:rFonts w:hint="default" w:ascii="Times New Roman" w:hAnsi="Times New Roman" w:cs="Times New Roman"/>
        </w:rPr>
        <w:t>（六）其他需要抄告的情况。</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学校纪检监察机构在日常监督工作中，发现监督对象有本办法第四条第（一）（二）（三）（五）（六）项内容的，应制作《廉情抄告单》（附件1）及相关附件材料，经学校纪检监察机构主要负责人审核同意，书面抄告监督对象的分管（联系）领导。</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学校纪检监察机构在执纪审查工作中，发现监督对象有本办法第四条第（三）（四）（五）（六）项内容的，在落实相关问责和处分后，应及时制作《廉情抄告单》及相关附件材料，经学校纪检监察机构主要负责人审核同意，在落实问责措施、处分决定、提出纪律检查建议或者监察建议或纪检监察建议后 10 日内，书面抄告监督对象的分管（联系）领导。</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执纪监督、审查调查工作中涉及本办法</w:t>
      </w:r>
      <w:r>
        <w:rPr>
          <w:rFonts w:hint="default" w:ascii="Times New Roman" w:hAnsi="Times New Roman" w:cs="Times New Roman"/>
          <w:bCs/>
        </w:rPr>
        <w:t>第四条</w:t>
      </w:r>
      <w:r>
        <w:rPr>
          <w:rFonts w:hint="default" w:ascii="Times New Roman" w:hAnsi="Times New Roman" w:cs="Times New Roman"/>
        </w:rPr>
        <w:t>内容的，以抄告为原则。但因后续工作需要，尚不具备抄告条件的，经学校纪检监察机构主要负责人同意，可暂缓抄告。</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收到廉情抄告的分管（联系）领导对廉情抄告内容作出书面批示要求，督促问题单位、部门在规定时间内完成整改落实工作，并加强制度建设、防范廉政风险。相关责任单位、部门应当在抄告之日起一个月内回告学校纪检监察机构，并填写《抄告问题整改落实情况回告单》（附件 2）。</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学校纪检监察机构应当对抄告回告情况进行跟踪督查。定期汇总抄告回告情况，适时报告校党委和市纪委监委。</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抄告问题整改落实情况应当作为被抄告领导履行</w:t>
      </w:r>
      <w:r>
        <w:rPr>
          <w:rFonts w:hint="default" w:ascii="Times New Roman" w:hAnsi="Times New Roman" w:cs="Times New Roman"/>
          <w:szCs w:val="28"/>
        </w:rPr>
        <w:t>党风廉政建设</w:t>
      </w:r>
      <w:r>
        <w:rPr>
          <w:rFonts w:hint="default" w:ascii="Times New Roman" w:hAnsi="Times New Roman" w:cs="Times New Roman"/>
        </w:rPr>
        <w:t>责任制的重要内容之一，纳入年度述责述廉内容。</w:t>
      </w:r>
    </w:p>
    <w:p>
      <w:pPr>
        <w:ind w:firstLine="490"/>
        <w:rPr>
          <w:rFonts w:hint="default" w:ascii="Times New Roman" w:hAnsi="Times New Roman" w:cs="Times New Roman"/>
        </w:rPr>
      </w:pPr>
      <w:r>
        <w:rPr>
          <w:rFonts w:hint="default" w:ascii="Times New Roman" w:hAnsi="Times New Roman" w:cs="Times New Roman"/>
        </w:rPr>
        <w:t>抄告问题整改落实情况应当作为问题单位、部门落实党风廉政建设主体责任的重要内容之一，纳入年度检查和考核。</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本办法由校纪委、监察专员办负责解释。</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本办法自下发之日起实施。</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附表：1.《廉情抄告单》</w:t>
      </w:r>
    </w:p>
    <w:p>
      <w:pPr>
        <w:ind w:firstLine="490"/>
        <w:rPr>
          <w:rFonts w:hint="default" w:ascii="Times New Roman" w:hAnsi="Times New Roman" w:cs="Times New Roman"/>
        </w:rPr>
      </w:pPr>
      <w:r>
        <w:rPr>
          <w:rFonts w:hint="default" w:ascii="Times New Roman" w:hAnsi="Times New Roman" w:cs="Times New Roman"/>
        </w:rPr>
        <w:t xml:space="preserve">      2.《抄告问题整改落实情况回告单》</w:t>
      </w:r>
    </w:p>
    <w:p>
      <w:pPr>
        <w:widowControl/>
        <w:spacing w:line="240" w:lineRule="auto"/>
        <w:ind w:firstLine="0" w:firstLineChars="0"/>
        <w:jc w:val="left"/>
        <w:rPr>
          <w:rFonts w:hint="default" w:ascii="Times New Roman" w:hAnsi="Times New Roman" w:cs="Times New Roman"/>
          <w:sz w:val="32"/>
          <w:szCs w:val="32"/>
        </w:rPr>
      </w:pPr>
      <w:r>
        <w:rPr>
          <w:rFonts w:hint="default" w:ascii="Times New Roman" w:hAnsi="Times New Roman" w:cs="Times New Roman"/>
          <w:sz w:val="32"/>
          <w:szCs w:val="32"/>
        </w:rPr>
        <w:br w:type="page"/>
      </w:r>
    </w:p>
    <w:p>
      <w:pPr>
        <w:pStyle w:val="3"/>
        <w:rPr>
          <w:rFonts w:hint="default" w:ascii="Times New Roman" w:hAnsi="Times New Roman" w:cs="Times New Roman"/>
        </w:rPr>
      </w:pPr>
      <w:bookmarkStart w:id="154" w:name="_Toc32166"/>
      <w:r>
        <w:rPr>
          <w:rFonts w:hint="default" w:ascii="Times New Roman" w:hAnsi="Times New Roman" w:cs="Times New Roman"/>
        </w:rPr>
        <w:t>重庆化工职业学院</w:t>
      </w:r>
    </w:p>
    <w:p>
      <w:pPr>
        <w:pStyle w:val="3"/>
        <w:rPr>
          <w:rFonts w:hint="default" w:ascii="Times New Roman" w:hAnsi="Times New Roman" w:cs="Times New Roman"/>
          <w:color w:val="333333"/>
          <w:kern w:val="0"/>
          <w:szCs w:val="44"/>
        </w:rPr>
      </w:pPr>
      <w:r>
        <w:rPr>
          <w:rFonts w:hint="default" w:ascii="Times New Roman" w:hAnsi="Times New Roman" w:cs="Times New Roman"/>
        </w:rPr>
        <w:t>科研经费审计实施办法（试行</w:t>
      </w:r>
      <w:r>
        <w:rPr>
          <w:rFonts w:hint="default" w:ascii="Times New Roman" w:hAnsi="Times New Roman" w:cs="Times New Roman"/>
          <w:bCs/>
          <w:color w:val="333333"/>
          <w:kern w:val="0"/>
          <w:szCs w:val="44"/>
        </w:rPr>
        <w:t>）</w:t>
      </w:r>
      <w:bookmarkEnd w:id="154"/>
    </w:p>
    <w:p>
      <w:pPr>
        <w:pStyle w:val="5"/>
        <w:rPr>
          <w:rFonts w:hint="default" w:ascii="Times New Roman" w:hAnsi="Times New Roman" w:cs="Times New Roman"/>
        </w:rPr>
      </w:pPr>
      <w:r>
        <w:rPr>
          <w:rFonts w:hint="default" w:ascii="Times New Roman" w:hAnsi="Times New Roman" w:cs="Times New Roman"/>
        </w:rPr>
        <w:t>渝化职院〔2021〕102号</w:t>
      </w:r>
    </w:p>
    <w:p>
      <w:pPr>
        <w:ind w:firstLine="492"/>
        <w:rPr>
          <w:rFonts w:hint="default" w:ascii="Times New Roman" w:hAnsi="Times New Roman" w:cs="Times New Roman"/>
          <w:b/>
        </w:rPr>
      </w:pP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了加强学校科研经费的管理和监督，提高科研经费使用效益，确保科研经费审计工作的规范和效率，根据《教育系统内部审计工作规定》（教育部令第47号）、《教育部关于进一步贯彻执行国家科研经费管理政策加强高校科研经费管理的通知》（教财〔2011〕12号）、《教育部关于进一步加强高校科研项目管理的意见》（教技〔2012〕14号）及《重庆化工职业学院科研项目经费管理办法》等有关规定，结合我校实际，制定本办法。</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本办法所称科研经费，是指应纳入学校财务管理的全部科研经费，包括纵向科研经费、横向科研经费及校内科研项目经费。</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本办法所称科研经费审计，是指学校审计处或学校委托的社会中介机构依据国家有关法律法规和学校科研项目经费管理制度对学校各类科研经费的管理和使用情况进行审核、监督和评价。</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科研经费审计的被审计对象为科研项目组及项目负责人。</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科研经费审计应坚持“全面审计、突出重点”的方针，加强重大科研项目、经费支出关键环节审计，通过审计促进科研项目内部控制建设、管理责任落实和经费使用效益提高。</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科研经费审计的主要内容如下：</w:t>
      </w:r>
    </w:p>
    <w:p>
      <w:pPr>
        <w:ind w:firstLine="490"/>
        <w:rPr>
          <w:rFonts w:hint="default" w:ascii="Times New Roman" w:hAnsi="Times New Roman" w:cs="Times New Roman"/>
        </w:rPr>
      </w:pPr>
      <w:r>
        <w:rPr>
          <w:rFonts w:hint="default" w:ascii="Times New Roman" w:hAnsi="Times New Roman" w:cs="Times New Roman"/>
        </w:rPr>
        <w:t>（一）科研经费管理情况</w:t>
      </w:r>
    </w:p>
    <w:p>
      <w:pPr>
        <w:ind w:firstLine="490"/>
        <w:rPr>
          <w:rFonts w:hint="default" w:ascii="Times New Roman" w:hAnsi="Times New Roman" w:cs="Times New Roman"/>
        </w:rPr>
      </w:pPr>
      <w:r>
        <w:rPr>
          <w:rFonts w:hint="default" w:ascii="Times New Roman" w:hAnsi="Times New Roman" w:cs="Times New Roman"/>
        </w:rPr>
        <w:t>1.财经法规和各项科研经费管理制度、规定的贯彻落实情况；</w:t>
      </w:r>
    </w:p>
    <w:p>
      <w:pPr>
        <w:ind w:firstLine="490"/>
        <w:rPr>
          <w:rFonts w:hint="default" w:ascii="Times New Roman" w:hAnsi="Times New Roman" w:cs="Times New Roman"/>
        </w:rPr>
      </w:pPr>
      <w:r>
        <w:rPr>
          <w:rFonts w:hint="default" w:ascii="Times New Roman" w:hAnsi="Times New Roman" w:cs="Times New Roman"/>
        </w:rPr>
        <w:t>2.科研经费是否全部纳入学校财务统一核算，有无“体外循环”“小金库”现象；</w:t>
      </w:r>
    </w:p>
    <w:p>
      <w:pPr>
        <w:ind w:firstLine="490"/>
        <w:rPr>
          <w:rFonts w:hint="default" w:ascii="Times New Roman" w:hAnsi="Times New Roman" w:cs="Times New Roman"/>
        </w:rPr>
      </w:pPr>
      <w:r>
        <w:rPr>
          <w:rFonts w:hint="default" w:ascii="Times New Roman" w:hAnsi="Times New Roman" w:cs="Times New Roman"/>
        </w:rPr>
        <w:t>3. 科研处、财务处、项目负责人等科研经费管理职责是否明确、责任是否落实到位。</w:t>
      </w:r>
    </w:p>
    <w:p>
      <w:pPr>
        <w:ind w:firstLine="490"/>
        <w:rPr>
          <w:rFonts w:hint="default" w:ascii="Times New Roman" w:hAnsi="Times New Roman" w:cs="Times New Roman"/>
        </w:rPr>
      </w:pPr>
      <w:r>
        <w:rPr>
          <w:rFonts w:hint="default" w:ascii="Times New Roman" w:hAnsi="Times New Roman" w:cs="Times New Roman"/>
        </w:rPr>
        <w:t>4.学校教职工以学校名义承担的立项科研项目，是否纳入科研处统一管理。</w:t>
      </w:r>
    </w:p>
    <w:p>
      <w:pPr>
        <w:ind w:firstLine="490"/>
        <w:rPr>
          <w:rFonts w:hint="default" w:ascii="Times New Roman" w:hAnsi="Times New Roman" w:cs="Times New Roman"/>
        </w:rPr>
      </w:pPr>
      <w:r>
        <w:rPr>
          <w:rFonts w:hint="default" w:ascii="Times New Roman" w:hAnsi="Times New Roman" w:cs="Times New Roman"/>
        </w:rPr>
        <w:t>（二）科研项目预算执行情况</w:t>
      </w:r>
    </w:p>
    <w:p>
      <w:pPr>
        <w:ind w:firstLine="490"/>
        <w:rPr>
          <w:rFonts w:hint="default" w:ascii="Times New Roman" w:hAnsi="Times New Roman" w:cs="Times New Roman"/>
        </w:rPr>
      </w:pPr>
      <w:r>
        <w:rPr>
          <w:rFonts w:hint="default" w:ascii="Times New Roman" w:hAnsi="Times New Roman" w:cs="Times New Roman"/>
        </w:rPr>
        <w:t>1.项目预算的编制及执行情况，指标完成情况；</w:t>
      </w:r>
    </w:p>
    <w:p>
      <w:pPr>
        <w:ind w:firstLine="490"/>
        <w:rPr>
          <w:rFonts w:hint="default" w:ascii="Times New Roman" w:hAnsi="Times New Roman" w:cs="Times New Roman"/>
        </w:rPr>
      </w:pPr>
      <w:r>
        <w:rPr>
          <w:rFonts w:hint="default" w:ascii="Times New Roman" w:hAnsi="Times New Roman" w:cs="Times New Roman"/>
        </w:rPr>
        <w:t>2.是否存在编制虚假预算、擅自调整、变更预算问题；</w:t>
      </w:r>
    </w:p>
    <w:p>
      <w:pPr>
        <w:ind w:firstLine="490"/>
        <w:rPr>
          <w:rFonts w:hint="default" w:ascii="Times New Roman" w:hAnsi="Times New Roman" w:cs="Times New Roman"/>
        </w:rPr>
      </w:pPr>
      <w:r>
        <w:rPr>
          <w:rFonts w:hint="default" w:ascii="Times New Roman" w:hAnsi="Times New Roman" w:cs="Times New Roman"/>
        </w:rPr>
        <w:t>3.预算执行是否符合项目批复的预算范围和标准，有无挤占、挪用、转移科研项目经费，自行分解、擅自转拨科研项目经费等问题。</w:t>
      </w:r>
    </w:p>
    <w:p>
      <w:pPr>
        <w:ind w:firstLine="490"/>
        <w:rPr>
          <w:rFonts w:hint="default" w:ascii="Times New Roman" w:hAnsi="Times New Roman" w:cs="Times New Roman"/>
        </w:rPr>
      </w:pPr>
      <w:r>
        <w:rPr>
          <w:rFonts w:hint="default" w:ascii="Times New Roman" w:hAnsi="Times New Roman" w:cs="Times New Roman"/>
        </w:rPr>
        <w:t>（三）科研经费支出情况</w:t>
      </w:r>
    </w:p>
    <w:p>
      <w:pPr>
        <w:ind w:firstLine="490"/>
        <w:rPr>
          <w:rFonts w:hint="default" w:ascii="Times New Roman" w:hAnsi="Times New Roman" w:cs="Times New Roman"/>
        </w:rPr>
      </w:pPr>
      <w:r>
        <w:rPr>
          <w:rFonts w:hint="default" w:ascii="Times New Roman" w:hAnsi="Times New Roman" w:cs="Times New Roman"/>
        </w:rPr>
        <w:t>重点关注材料费、差旅费、会议费、劳务费、专家咨询费、测试化验加工费、对外转拨、外协费等支出的真实性、合法性及准确性。</w:t>
      </w:r>
    </w:p>
    <w:p>
      <w:pPr>
        <w:ind w:firstLine="490"/>
        <w:rPr>
          <w:rFonts w:hint="default" w:ascii="Times New Roman" w:hAnsi="Times New Roman" w:cs="Times New Roman"/>
        </w:rPr>
      </w:pPr>
      <w:r>
        <w:rPr>
          <w:rFonts w:hint="default" w:ascii="Times New Roman" w:hAnsi="Times New Roman" w:cs="Times New Roman"/>
        </w:rPr>
        <w:t>1.是否严格执行经费开支审批程序和履行完备的手续；</w:t>
      </w:r>
    </w:p>
    <w:p>
      <w:pPr>
        <w:ind w:firstLine="490"/>
        <w:rPr>
          <w:rFonts w:hint="default" w:ascii="Times New Roman" w:hAnsi="Times New Roman" w:cs="Times New Roman"/>
        </w:rPr>
      </w:pPr>
      <w:r>
        <w:rPr>
          <w:rFonts w:hint="default" w:ascii="Times New Roman" w:hAnsi="Times New Roman" w:cs="Times New Roman"/>
        </w:rPr>
        <w:t>2.经费开支范围、标准和内容是否符合规定；</w:t>
      </w:r>
    </w:p>
    <w:p>
      <w:pPr>
        <w:ind w:firstLine="490"/>
        <w:rPr>
          <w:rFonts w:hint="default" w:ascii="Times New Roman" w:hAnsi="Times New Roman" w:cs="Times New Roman"/>
        </w:rPr>
      </w:pPr>
      <w:r>
        <w:rPr>
          <w:rFonts w:hint="default" w:ascii="Times New Roman" w:hAnsi="Times New Roman" w:cs="Times New Roman"/>
        </w:rPr>
        <w:t>3.是否在科研经费中报销个人家庭消费支出；</w:t>
      </w:r>
    </w:p>
    <w:p>
      <w:pPr>
        <w:ind w:firstLine="490"/>
        <w:rPr>
          <w:rFonts w:hint="default" w:ascii="Times New Roman" w:hAnsi="Times New Roman" w:cs="Times New Roman"/>
        </w:rPr>
      </w:pPr>
      <w:r>
        <w:rPr>
          <w:rFonts w:hint="default" w:ascii="Times New Roman" w:hAnsi="Times New Roman" w:cs="Times New Roman"/>
        </w:rPr>
        <w:t>4.是否存在虚假业务，虚假票据或通过非法手段取得票据套取科研经费情况；</w:t>
      </w:r>
    </w:p>
    <w:p>
      <w:pPr>
        <w:ind w:firstLine="490"/>
        <w:rPr>
          <w:rFonts w:hint="default" w:ascii="Times New Roman" w:hAnsi="Times New Roman" w:cs="Times New Roman"/>
        </w:rPr>
      </w:pPr>
      <w:r>
        <w:rPr>
          <w:rFonts w:hint="default" w:ascii="Times New Roman" w:hAnsi="Times New Roman" w:cs="Times New Roman"/>
        </w:rPr>
        <w:t>5.是否存在虚列、伪造名单，虚报冒领科研劳务费情况；</w:t>
      </w:r>
    </w:p>
    <w:p>
      <w:pPr>
        <w:ind w:firstLine="490"/>
        <w:rPr>
          <w:rFonts w:hint="default" w:ascii="Times New Roman" w:hAnsi="Times New Roman" w:cs="Times New Roman"/>
        </w:rPr>
      </w:pPr>
      <w:r>
        <w:rPr>
          <w:rFonts w:hint="default" w:ascii="Times New Roman" w:hAnsi="Times New Roman" w:cs="Times New Roman"/>
        </w:rPr>
        <w:t>6.是否存在将科研经费转拨、转移到利益相关的单位或个人账户等情况；科研协作协议是否真实、合法、有效，有无将科研经费层层转拨、变相转拨或假借科研协作之名，将科研经费挪作它用问题。</w:t>
      </w:r>
    </w:p>
    <w:p>
      <w:pPr>
        <w:ind w:firstLine="490"/>
        <w:rPr>
          <w:rFonts w:hint="default" w:ascii="Times New Roman" w:hAnsi="Times New Roman" w:cs="Times New Roman"/>
        </w:rPr>
      </w:pPr>
      <w:r>
        <w:rPr>
          <w:rFonts w:hint="default" w:ascii="Times New Roman" w:hAnsi="Times New Roman" w:cs="Times New Roman"/>
        </w:rPr>
        <w:t>（四）科研资产购置及管理情况</w:t>
      </w:r>
    </w:p>
    <w:p>
      <w:pPr>
        <w:ind w:firstLine="490"/>
        <w:rPr>
          <w:rFonts w:hint="default" w:ascii="Times New Roman" w:hAnsi="Times New Roman" w:cs="Times New Roman"/>
        </w:rPr>
      </w:pPr>
      <w:r>
        <w:rPr>
          <w:rFonts w:hint="default" w:ascii="Times New Roman" w:hAnsi="Times New Roman" w:cs="Times New Roman"/>
        </w:rPr>
        <w:t>1.科研项目购买设备、材料、软件或工程是否符合有关政府采购和招投标等相关规定，是否按照有关规定使用和处置设备、耗材等；</w:t>
      </w:r>
    </w:p>
    <w:p>
      <w:pPr>
        <w:ind w:firstLine="490"/>
        <w:rPr>
          <w:rFonts w:hint="default" w:ascii="Times New Roman" w:hAnsi="Times New Roman" w:cs="Times New Roman"/>
        </w:rPr>
      </w:pPr>
      <w:r>
        <w:rPr>
          <w:rFonts w:hint="default" w:ascii="Times New Roman" w:hAnsi="Times New Roman" w:cs="Times New Roman"/>
        </w:rPr>
        <w:t>2.是否存在购买与科研项目研究无关的设备、材料等情况；</w:t>
      </w:r>
    </w:p>
    <w:p>
      <w:pPr>
        <w:ind w:firstLine="490"/>
        <w:rPr>
          <w:rFonts w:hint="default" w:ascii="Times New Roman" w:hAnsi="Times New Roman" w:cs="Times New Roman"/>
        </w:rPr>
      </w:pPr>
      <w:r>
        <w:rPr>
          <w:rFonts w:hint="default" w:ascii="Times New Roman" w:hAnsi="Times New Roman" w:cs="Times New Roman"/>
        </w:rPr>
        <w:t>3.科研经费购置与形成的固定资产和无形资产是否纳入学校资产入账、管理，是否安全完整，其使用效率和效果如何，是否私自隐匿、转让、非法占有、谋取私利。</w:t>
      </w:r>
    </w:p>
    <w:p>
      <w:pPr>
        <w:ind w:firstLine="490"/>
        <w:rPr>
          <w:rFonts w:hint="default" w:ascii="Times New Roman" w:hAnsi="Times New Roman" w:cs="Times New Roman"/>
        </w:rPr>
      </w:pPr>
      <w:r>
        <w:rPr>
          <w:rFonts w:hint="default" w:ascii="Times New Roman" w:hAnsi="Times New Roman" w:cs="Times New Roman"/>
        </w:rPr>
        <w:t>（五）科研项目经费决算和结余资金情况</w:t>
      </w:r>
    </w:p>
    <w:p>
      <w:pPr>
        <w:ind w:firstLine="490"/>
        <w:rPr>
          <w:rFonts w:hint="default" w:ascii="Times New Roman" w:hAnsi="Times New Roman" w:cs="Times New Roman"/>
        </w:rPr>
      </w:pPr>
      <w:r>
        <w:rPr>
          <w:rFonts w:hint="default" w:ascii="Times New Roman" w:hAnsi="Times New Roman" w:cs="Times New Roman"/>
        </w:rPr>
        <w:t>1.财务决算报告是否真实准确反映科研项目经费预算执行情况；</w:t>
      </w:r>
    </w:p>
    <w:p>
      <w:pPr>
        <w:ind w:firstLine="490"/>
        <w:rPr>
          <w:rFonts w:hint="default" w:ascii="Times New Roman" w:hAnsi="Times New Roman" w:cs="Times New Roman"/>
        </w:rPr>
      </w:pPr>
      <w:r>
        <w:rPr>
          <w:rFonts w:hint="default" w:ascii="Times New Roman" w:hAnsi="Times New Roman" w:cs="Times New Roman"/>
        </w:rPr>
        <w:t>2.科研项目预期成果及效益完成情况；</w:t>
      </w:r>
    </w:p>
    <w:p>
      <w:pPr>
        <w:ind w:firstLine="490"/>
        <w:rPr>
          <w:rFonts w:hint="default" w:ascii="Times New Roman" w:hAnsi="Times New Roman" w:cs="Times New Roman"/>
        </w:rPr>
      </w:pPr>
      <w:r>
        <w:rPr>
          <w:rFonts w:hint="default" w:ascii="Times New Roman" w:hAnsi="Times New Roman" w:cs="Times New Roman"/>
        </w:rPr>
        <w:t>3.是否存在科研项目经费结题不结账、不及时结题、长期挂账等问题，课题结余经费是否按规定使用。</w:t>
      </w:r>
    </w:p>
    <w:p>
      <w:pPr>
        <w:ind w:firstLine="490"/>
        <w:rPr>
          <w:rFonts w:hint="default" w:ascii="Times New Roman" w:hAnsi="Times New Roman" w:cs="Times New Roman"/>
        </w:rPr>
      </w:pPr>
      <w:r>
        <w:rPr>
          <w:rFonts w:hint="default" w:ascii="Times New Roman" w:hAnsi="Times New Roman" w:cs="Times New Roman"/>
        </w:rPr>
        <w:t>（六）需要审计的其他内容。</w:t>
      </w:r>
    </w:p>
    <w:p>
      <w:pPr>
        <w:ind w:firstLine="490"/>
        <w:rPr>
          <w:rFonts w:hint="default" w:ascii="Times New Roman" w:hAnsi="Times New Roman" w:cs="Times New Roman"/>
        </w:rPr>
      </w:pPr>
      <w:r>
        <w:rPr>
          <w:rFonts w:hint="default" w:ascii="Times New Roman" w:hAnsi="Times New Roman" w:cs="Times New Roman"/>
        </w:rPr>
        <w:t>审计处可以根据工作需要，对与科研项目有关的经济活动进行延伸审计或专项审计调查，相关单位和个人应予以配合。</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科研经费审计程序如下：</w:t>
      </w:r>
    </w:p>
    <w:p>
      <w:pPr>
        <w:ind w:firstLine="490"/>
        <w:rPr>
          <w:rFonts w:hint="default" w:ascii="Times New Roman" w:hAnsi="Times New Roman" w:cs="Times New Roman"/>
        </w:rPr>
      </w:pPr>
      <w:r>
        <w:rPr>
          <w:rFonts w:hint="default" w:ascii="Times New Roman" w:hAnsi="Times New Roman" w:cs="Times New Roman"/>
        </w:rPr>
        <w:t>（一）每年末，根据学校科研管理工作需要，审计处与科研处共同协商，确定科研审计项目，报学校领导批准，列入审计工作计划。临时需要增加的科研经费审计项目，须经学校分管科研和审计的校领导批准。</w:t>
      </w:r>
    </w:p>
    <w:p>
      <w:pPr>
        <w:ind w:firstLine="490"/>
        <w:rPr>
          <w:rFonts w:hint="default" w:ascii="Times New Roman" w:hAnsi="Times New Roman" w:cs="Times New Roman"/>
        </w:rPr>
      </w:pPr>
      <w:r>
        <w:rPr>
          <w:rFonts w:hint="default" w:ascii="Times New Roman" w:hAnsi="Times New Roman" w:cs="Times New Roman"/>
        </w:rPr>
        <w:t>（二）科研处根据工作安排确定审计项目，向审计处办理书面委托业务；</w:t>
      </w:r>
    </w:p>
    <w:p>
      <w:pPr>
        <w:ind w:firstLine="490"/>
        <w:rPr>
          <w:rFonts w:hint="default" w:ascii="Times New Roman" w:hAnsi="Times New Roman" w:cs="Times New Roman"/>
        </w:rPr>
      </w:pPr>
      <w:r>
        <w:rPr>
          <w:rFonts w:hint="default" w:ascii="Times New Roman" w:hAnsi="Times New Roman" w:cs="Times New Roman"/>
        </w:rPr>
        <w:t>（三）审计处在实施审计3日前，将审计通知书送达被审计项目负责人，并抄送科研处、财务处、项目承担单位等；</w:t>
      </w:r>
    </w:p>
    <w:p>
      <w:pPr>
        <w:ind w:firstLine="490"/>
        <w:rPr>
          <w:rFonts w:hint="default" w:ascii="Times New Roman" w:hAnsi="Times New Roman" w:cs="Times New Roman"/>
        </w:rPr>
      </w:pPr>
      <w:r>
        <w:rPr>
          <w:rFonts w:hint="default" w:ascii="Times New Roman" w:hAnsi="Times New Roman" w:cs="Times New Roman"/>
        </w:rPr>
        <w:t>（四）项目负责人接到通知后，按照审计处要求，及时报送审计所需资料（附件），并对所提供资料的真实性和完整性做出承诺。</w:t>
      </w:r>
    </w:p>
    <w:p>
      <w:pPr>
        <w:ind w:firstLine="490"/>
        <w:rPr>
          <w:rFonts w:hint="default" w:ascii="Times New Roman" w:hAnsi="Times New Roman" w:cs="Times New Roman"/>
        </w:rPr>
      </w:pPr>
      <w:r>
        <w:rPr>
          <w:rFonts w:hint="default" w:ascii="Times New Roman" w:hAnsi="Times New Roman" w:cs="Times New Roman"/>
        </w:rPr>
        <w:t>科研处、财务处等相关部门应积极支持和配合审计处工作。</w:t>
      </w:r>
    </w:p>
    <w:p>
      <w:pPr>
        <w:ind w:firstLine="490"/>
        <w:rPr>
          <w:rFonts w:hint="default" w:ascii="Times New Roman" w:hAnsi="Times New Roman" w:cs="Times New Roman"/>
        </w:rPr>
      </w:pPr>
      <w:r>
        <w:rPr>
          <w:rFonts w:hint="default" w:ascii="Times New Roman" w:hAnsi="Times New Roman" w:cs="Times New Roman"/>
        </w:rPr>
        <w:t>（五）审计处实施审计后，出具审计报告征求意见稿，在征求项目负责人、科研处意见、报校领导审批通过后，出具正式审计报告。</w:t>
      </w:r>
    </w:p>
    <w:p>
      <w:pPr>
        <w:ind w:firstLine="490"/>
        <w:rPr>
          <w:rFonts w:hint="default" w:ascii="Times New Roman" w:hAnsi="Times New Roman" w:cs="Times New Roman"/>
        </w:rPr>
      </w:pPr>
      <w:r>
        <w:rPr>
          <w:rFonts w:hint="default" w:ascii="Times New Roman" w:hAnsi="Times New Roman" w:cs="Times New Roman"/>
        </w:rPr>
        <w:t>（六）审计处对发现的违规违纪等重大问题，应及时向学校领导报告并通报有关部门。</w:t>
      </w:r>
    </w:p>
    <w:p>
      <w:pPr>
        <w:ind w:firstLine="490"/>
        <w:rPr>
          <w:rFonts w:hint="default" w:ascii="Times New Roman" w:hAnsi="Times New Roman" w:cs="Times New Roman"/>
        </w:rPr>
      </w:pPr>
      <w:r>
        <w:rPr>
          <w:rFonts w:hint="default" w:ascii="Times New Roman" w:hAnsi="Times New Roman" w:cs="Times New Roman"/>
        </w:rPr>
        <w:t>（七）项目负责人及相关部门对审计报告中提出的问题和审计建议，应按照《重庆化工职业学院审计整改工作实施细则（试行）》落实整改。</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在办理审计业务过程中，由于被审计对象的原因导致审计工作无法正常进行的，审计处可终止审计工作。对于存在重大问题的科研项目，审计处报请分管校领导批准后，按国家和学校有关规定进行处理。</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对按规定必须委托第三方实施审计的科研经费审计，审计处根据学校招标文件相关规定，选择社会中介机构。</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本办法由学校审计处负责解释。</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本办法自公布之日起执行。</w:t>
      </w:r>
    </w:p>
    <w:p>
      <w:pPr>
        <w:widowControl/>
        <w:spacing w:line="240" w:lineRule="auto"/>
        <w:ind w:firstLine="0" w:firstLineChars="0"/>
        <w:jc w:val="left"/>
        <w:rPr>
          <w:rFonts w:hint="default" w:ascii="Times New Roman" w:hAnsi="Times New Roman" w:cs="Times New Roman"/>
          <w:sz w:val="32"/>
          <w:szCs w:val="32"/>
        </w:rPr>
      </w:pPr>
      <w:r>
        <w:rPr>
          <w:rFonts w:hint="default" w:ascii="Times New Roman" w:hAnsi="Times New Roman" w:cs="Times New Roman"/>
          <w:sz w:val="32"/>
          <w:szCs w:val="32"/>
        </w:rPr>
        <w:br w:type="page"/>
      </w:r>
    </w:p>
    <w:p>
      <w:pPr>
        <w:pStyle w:val="3"/>
        <w:rPr>
          <w:rFonts w:hint="default" w:ascii="Times New Roman" w:hAnsi="Times New Roman" w:cs="Times New Roman"/>
        </w:rPr>
      </w:pPr>
      <w:bookmarkStart w:id="155" w:name="_Toc27976"/>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内部控制审计实施办法（试行）</w:t>
      </w:r>
      <w:bookmarkEnd w:id="155"/>
    </w:p>
    <w:p>
      <w:pPr>
        <w:pStyle w:val="5"/>
        <w:rPr>
          <w:rFonts w:hint="default" w:ascii="Times New Roman" w:hAnsi="Times New Roman" w:cs="Times New Roman"/>
        </w:rPr>
      </w:pPr>
      <w:r>
        <w:rPr>
          <w:rFonts w:hint="default" w:ascii="Times New Roman" w:hAnsi="Times New Roman" w:cs="Times New Roman"/>
        </w:rPr>
        <w:t>渝化职院〔2022〕101号</w:t>
      </w:r>
    </w:p>
    <w:p>
      <w:pPr>
        <w:ind w:firstLine="490"/>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第一章 总 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促进学校建立健全和有效实施内部控制，规范内部控制审计行为，保证内部控制审计质量，根据《中华人民共和国审计法》、《教育系统内部审计工作规定》（教育部令第47号）、财政部《行政事业单位内部控制规范（试行）》（财会〔2012〕21号）、《中国内部审计准则（第2201号内部审计具体准则—内部控制审计）》、《重庆化工职业学院内部审计工作规定》（渝化职院〔2020〕31号）等相关规定，结合学校实际，制订本办法。</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本办法所称内部控制，是指学校为实现教育事业发展目标,通过制定制度、实施措施和执行程序，对经济活动风险进行的防范和管控，保证学校经济活动合法合规、资产安全和使用有效、财务信息真实完整，有效防范舞弊和预防腐败，提高资产配置和使用效益。</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本办法所称内部控制审计，是指审计处对学校内部控制设计和运行的有效性进行审查和评价活动。</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本办法适用于审计处及其人员所从事的内部控制审计活动,学校聘用或委托社会中介机构和人员参与的内部控制审计业务，也应当遵守本办法。</w:t>
      </w:r>
    </w:p>
    <w:p>
      <w:pPr>
        <w:pStyle w:val="4"/>
        <w:rPr>
          <w:rFonts w:hint="default" w:ascii="Times New Roman" w:hAnsi="Times New Roman" w:cs="Times New Roman"/>
        </w:rPr>
      </w:pPr>
      <w:r>
        <w:rPr>
          <w:rFonts w:hint="default" w:ascii="Times New Roman" w:hAnsi="Times New Roman" w:cs="Times New Roman"/>
        </w:rPr>
        <w:t>第二章 一般原则</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学校及所属部门的责任是建立、健全内部控制并使之有效运行。</w:t>
      </w:r>
    </w:p>
    <w:p>
      <w:pPr>
        <w:ind w:firstLine="490"/>
        <w:rPr>
          <w:rFonts w:hint="default" w:ascii="Times New Roman" w:hAnsi="Times New Roman" w:cs="Times New Roman"/>
        </w:rPr>
      </w:pPr>
      <w:r>
        <w:rPr>
          <w:rFonts w:hint="default" w:ascii="Times New Roman" w:hAnsi="Times New Roman" w:cs="Times New Roman"/>
        </w:rPr>
        <w:t>审计处的责任是对内部控制设计和运行的有效性进行审查和评价，出具客观、公正的审计报告，促进学校改善内部控制及风险管理。</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内部控制审计应当以风险评估为基础，根据风险发生的可能性和对学校整体或单个控制目标造成的影响程度，确定审计的范围和重点。</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内部控制审计应当在内部控制全面评价的基础上，关注重要业务部门、重要经济活动和经济活动重大风险的内部控制。</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内部控制审计应当真实、客观地揭示管理的风险状况，如实反映内部控制设计和运行的情况。</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内部控制审计应当考虑成本效益原则，结合内部审计资源和实际情况，既可以对单位内部控制进行全面审计，也可以对重点业务活动、重要经济事项、高风险领域等进行专项审计。</w:t>
      </w:r>
    </w:p>
    <w:p>
      <w:pPr>
        <w:pStyle w:val="4"/>
        <w:rPr>
          <w:rFonts w:hint="default" w:ascii="Times New Roman" w:hAnsi="Times New Roman" w:cs="Times New Roman"/>
        </w:rPr>
      </w:pPr>
      <w:r>
        <w:rPr>
          <w:rFonts w:hint="default" w:ascii="Times New Roman" w:hAnsi="Times New Roman" w:cs="Times New Roman"/>
        </w:rPr>
        <w:t>第三章 内部控制审计的内容</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内部控制的审计按范围分为单位层面内部控制审计和业务层面内部控制审计，按目的分为设计的有效性审计和运行的有效性审计。内部控制审计主要围绕单位层面和业务层面内部控制的建立与执行情况进行审查和评价。</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单位层面内部控制审计，是针对学校整体内部控制设计和运行的有效性所进行的审计，包括对内部环境、风险评估、控制活动、信息与沟通、内部监督等要素的审计，重点关注内部控制工作的组织情况、内部管理制度和机制的建立与执行情况、内部控制关键岗位及人员的设置等情况。</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业务层面内部控制审计，是针对学校某项业务活动内部控制设计和运行的有效性所进行的审计，包括预算管理、收支管理、采购管理、资产管理、建设项目管理、合同管理、科研项目管理、财政专项项目管理、经济活动信息化管理等业务控制活动的审计。</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内部控制设计的有效性审计，主要关注以下方面：</w:t>
      </w:r>
    </w:p>
    <w:p>
      <w:pPr>
        <w:ind w:firstLine="490"/>
        <w:rPr>
          <w:rFonts w:hint="default" w:ascii="Times New Roman" w:hAnsi="Times New Roman" w:cs="Times New Roman"/>
        </w:rPr>
      </w:pPr>
      <w:r>
        <w:rPr>
          <w:rFonts w:hint="default" w:ascii="Times New Roman" w:hAnsi="Times New Roman" w:cs="Times New Roman"/>
        </w:rPr>
        <w:t>（一）合法合规性。内部控制的建立是否符合《行政事业单位内部控制规范（试行）》及国家相关法律、法规的规定。</w:t>
      </w:r>
    </w:p>
    <w:p>
      <w:pPr>
        <w:ind w:firstLine="490"/>
        <w:rPr>
          <w:rFonts w:hint="default" w:ascii="Times New Roman" w:hAnsi="Times New Roman" w:cs="Times New Roman"/>
        </w:rPr>
      </w:pPr>
      <w:r>
        <w:rPr>
          <w:rFonts w:hint="default" w:ascii="Times New Roman" w:hAnsi="Times New Roman" w:cs="Times New Roman"/>
        </w:rPr>
        <w:t>（二）全面性。内部控制的建立是否覆盖了学校所有的经济活动和经济活动的全过程。</w:t>
      </w:r>
    </w:p>
    <w:p>
      <w:pPr>
        <w:ind w:firstLine="490"/>
        <w:rPr>
          <w:rFonts w:hint="default" w:ascii="Times New Roman" w:hAnsi="Times New Roman" w:cs="Times New Roman"/>
        </w:rPr>
      </w:pPr>
      <w:r>
        <w:rPr>
          <w:rFonts w:hint="default" w:ascii="Times New Roman" w:hAnsi="Times New Roman" w:cs="Times New Roman"/>
        </w:rPr>
        <w:t>（三）重要性。内部控制的建立是否足够关注学校重要经济活动和经济活动的重大风险。</w:t>
      </w:r>
    </w:p>
    <w:p>
      <w:pPr>
        <w:ind w:firstLine="490"/>
        <w:rPr>
          <w:rFonts w:hint="default" w:ascii="Times New Roman" w:hAnsi="Times New Roman" w:cs="Times New Roman"/>
        </w:rPr>
      </w:pPr>
      <w:r>
        <w:rPr>
          <w:rFonts w:hint="default" w:ascii="Times New Roman" w:hAnsi="Times New Roman" w:cs="Times New Roman"/>
        </w:rPr>
        <w:t>（四）适应性。内部控制的建立是否根据国家相关政策、学校经济活动的调整和自身条件的变化，适时调整内部控制的关键控制点和控制措施。</w:t>
      </w:r>
    </w:p>
    <w:p>
      <w:pPr>
        <w:ind w:firstLine="490"/>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b/>
        </w:rPr>
        <w:t>第十四条</w:t>
      </w:r>
      <w:r>
        <w:rPr>
          <w:rFonts w:hint="default" w:ascii="Times New Roman" w:hAnsi="Times New Roman" w:cs="Times New Roman"/>
        </w:rPr>
        <w:t xml:space="preserve"> 内部控制运行的有效性审计，主要关注以下方面：</w:t>
      </w:r>
    </w:p>
    <w:p>
      <w:pPr>
        <w:ind w:firstLine="490"/>
        <w:rPr>
          <w:rFonts w:hint="default" w:ascii="Times New Roman" w:hAnsi="Times New Roman" w:cs="Times New Roman"/>
        </w:rPr>
      </w:pPr>
      <w:r>
        <w:rPr>
          <w:rFonts w:hint="default" w:ascii="Times New Roman" w:hAnsi="Times New Roman" w:cs="Times New Roman"/>
        </w:rPr>
        <w:t>（一）各项经济业务控制是否按规定运行。</w:t>
      </w:r>
    </w:p>
    <w:p>
      <w:pPr>
        <w:ind w:firstLine="490"/>
        <w:rPr>
          <w:rFonts w:hint="default" w:ascii="Times New Roman" w:hAnsi="Times New Roman" w:cs="Times New Roman"/>
        </w:rPr>
      </w:pPr>
      <w:r>
        <w:rPr>
          <w:rFonts w:hint="default" w:ascii="Times New Roman" w:hAnsi="Times New Roman" w:cs="Times New Roman"/>
        </w:rPr>
        <w:t>（二）各项经济业务控制是否得到持续、一致的执行。</w:t>
      </w:r>
    </w:p>
    <w:p>
      <w:pPr>
        <w:ind w:firstLine="490"/>
        <w:rPr>
          <w:rFonts w:hint="default" w:ascii="Times New Roman" w:hAnsi="Times New Roman" w:cs="Times New Roman"/>
        </w:rPr>
      </w:pPr>
      <w:r>
        <w:rPr>
          <w:rFonts w:hint="default" w:ascii="Times New Roman" w:hAnsi="Times New Roman" w:cs="Times New Roman"/>
        </w:rPr>
        <w:t>（三）相关内部控制机制、内部管理制度、岗位责任制、内部控制措施是否得到有效执行。</w:t>
      </w:r>
    </w:p>
    <w:p>
      <w:pPr>
        <w:ind w:firstLine="490"/>
        <w:rPr>
          <w:rFonts w:hint="default" w:ascii="Times New Roman" w:hAnsi="Times New Roman" w:cs="Times New Roman"/>
        </w:rPr>
      </w:pPr>
      <w:r>
        <w:rPr>
          <w:rFonts w:hint="default" w:ascii="Times New Roman" w:hAnsi="Times New Roman" w:cs="Times New Roman"/>
        </w:rPr>
        <w:t>（四）执行业务控制的相关人员是否具备必要的权限、资格和能力。</w:t>
      </w:r>
    </w:p>
    <w:p>
      <w:pPr>
        <w:pStyle w:val="4"/>
        <w:rPr>
          <w:rFonts w:hint="default" w:ascii="Times New Roman" w:hAnsi="Times New Roman" w:cs="Times New Roman"/>
        </w:rPr>
      </w:pPr>
      <w:r>
        <w:rPr>
          <w:rFonts w:hint="default" w:ascii="Times New Roman" w:hAnsi="Times New Roman" w:cs="Times New Roman"/>
        </w:rPr>
        <w:t>第四章 内部控制审计的具体程序与方法</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学校内部控制审计，可根据审计工作年度计划或审计工作需要，采用自审方式或委托审计方式开展。</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内部控制审计具体程序</w:t>
      </w:r>
    </w:p>
    <w:p>
      <w:pPr>
        <w:ind w:firstLine="490"/>
        <w:rPr>
          <w:rFonts w:hint="default" w:ascii="Times New Roman" w:hAnsi="Times New Roman" w:cs="Times New Roman"/>
        </w:rPr>
      </w:pPr>
      <w:r>
        <w:rPr>
          <w:rFonts w:hint="default" w:ascii="Times New Roman" w:hAnsi="Times New Roman" w:cs="Times New Roman"/>
        </w:rPr>
        <w:t>（一）根据学校需要确定审计项目；</w:t>
      </w:r>
    </w:p>
    <w:p>
      <w:pPr>
        <w:ind w:firstLine="490"/>
        <w:rPr>
          <w:rFonts w:hint="default" w:ascii="Times New Roman" w:hAnsi="Times New Roman" w:cs="Times New Roman"/>
        </w:rPr>
      </w:pPr>
      <w:r>
        <w:rPr>
          <w:rFonts w:hint="default" w:ascii="Times New Roman" w:hAnsi="Times New Roman" w:cs="Times New Roman"/>
        </w:rPr>
        <w:t>（二）编制项目审计方案；</w:t>
      </w:r>
    </w:p>
    <w:p>
      <w:pPr>
        <w:ind w:firstLine="490"/>
        <w:rPr>
          <w:rFonts w:hint="default" w:ascii="Times New Roman" w:hAnsi="Times New Roman" w:cs="Times New Roman"/>
        </w:rPr>
      </w:pPr>
      <w:r>
        <w:rPr>
          <w:rFonts w:hint="default" w:ascii="Times New Roman" w:hAnsi="Times New Roman" w:cs="Times New Roman"/>
        </w:rPr>
        <w:t>（三）组成审计工作组；</w:t>
      </w:r>
    </w:p>
    <w:p>
      <w:pPr>
        <w:ind w:firstLine="490"/>
        <w:rPr>
          <w:rFonts w:hint="default" w:ascii="Times New Roman" w:hAnsi="Times New Roman" w:cs="Times New Roman"/>
        </w:rPr>
      </w:pPr>
      <w:r>
        <w:rPr>
          <w:rFonts w:hint="default" w:ascii="Times New Roman" w:hAnsi="Times New Roman" w:cs="Times New Roman"/>
        </w:rPr>
        <w:t>（四）实施现场审查；</w:t>
      </w:r>
    </w:p>
    <w:p>
      <w:pPr>
        <w:ind w:firstLine="490"/>
        <w:rPr>
          <w:rFonts w:hint="default" w:ascii="Times New Roman" w:hAnsi="Times New Roman" w:cs="Times New Roman"/>
        </w:rPr>
      </w:pPr>
      <w:r>
        <w:rPr>
          <w:rFonts w:hint="default" w:ascii="Times New Roman" w:hAnsi="Times New Roman" w:cs="Times New Roman"/>
        </w:rPr>
        <w:t>（五）认定内部控制缺陷；</w:t>
      </w:r>
    </w:p>
    <w:p>
      <w:pPr>
        <w:ind w:firstLine="490"/>
        <w:rPr>
          <w:rFonts w:hint="default" w:ascii="Times New Roman" w:hAnsi="Times New Roman" w:cs="Times New Roman"/>
        </w:rPr>
      </w:pPr>
      <w:r>
        <w:rPr>
          <w:rFonts w:hint="default" w:ascii="Times New Roman" w:hAnsi="Times New Roman" w:cs="Times New Roman"/>
        </w:rPr>
        <w:t>（六）编制审计工作底稿；</w:t>
      </w:r>
    </w:p>
    <w:p>
      <w:pPr>
        <w:ind w:firstLine="490"/>
        <w:rPr>
          <w:rFonts w:hint="default" w:ascii="Times New Roman" w:hAnsi="Times New Roman" w:cs="Times New Roman"/>
        </w:rPr>
      </w:pPr>
      <w:r>
        <w:rPr>
          <w:rFonts w:hint="default" w:ascii="Times New Roman" w:hAnsi="Times New Roman" w:cs="Times New Roman"/>
        </w:rPr>
        <w:t>（七）汇总审计结果；</w:t>
      </w:r>
    </w:p>
    <w:p>
      <w:pPr>
        <w:ind w:firstLine="490"/>
        <w:rPr>
          <w:rFonts w:hint="default" w:ascii="Times New Roman" w:hAnsi="Times New Roman" w:cs="Times New Roman"/>
        </w:rPr>
      </w:pPr>
      <w:r>
        <w:rPr>
          <w:rFonts w:hint="default" w:ascii="Times New Roman" w:hAnsi="Times New Roman" w:cs="Times New Roman"/>
        </w:rPr>
        <w:t>（八）编制审计报告。</w:t>
      </w:r>
    </w:p>
    <w:p>
      <w:pPr>
        <w:ind w:firstLine="490"/>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b/>
        </w:rPr>
        <w:t>第十七条</w:t>
      </w:r>
      <w:r>
        <w:rPr>
          <w:rFonts w:hint="default" w:ascii="Times New Roman" w:hAnsi="Times New Roman" w:cs="Times New Roman"/>
        </w:rPr>
        <w:t xml:space="preserve"> 内部控制审计方法</w:t>
      </w:r>
    </w:p>
    <w:p>
      <w:pPr>
        <w:ind w:firstLine="490"/>
        <w:rPr>
          <w:rFonts w:hint="default" w:ascii="Times New Roman" w:hAnsi="Times New Roman" w:cs="Times New Roman"/>
        </w:rPr>
      </w:pPr>
      <w:r>
        <w:rPr>
          <w:rFonts w:hint="default" w:ascii="Times New Roman" w:hAnsi="Times New Roman" w:cs="Times New Roman"/>
        </w:rPr>
        <w:t>（一）审计工作组在实施现场审查之前，应当要求被审计单位对内部控制建立及执行情况进行自我评估并提交自评报告，并对所提供资料的真实性、完整性做出书面承诺，审计工作组应当结合被审计单位的自评报告及审前调查，确定审计内容及重点，实施内部控制审计。</w:t>
      </w:r>
    </w:p>
    <w:p>
      <w:pPr>
        <w:ind w:firstLine="490"/>
        <w:rPr>
          <w:rFonts w:hint="default" w:ascii="Times New Roman" w:hAnsi="Times New Roman" w:cs="Times New Roman"/>
        </w:rPr>
      </w:pPr>
      <w:r>
        <w:rPr>
          <w:rFonts w:hint="default" w:ascii="Times New Roman" w:hAnsi="Times New Roman" w:cs="Times New Roman"/>
        </w:rPr>
        <w:t>（二）审计人员应当综合运用访谈、问卷调查、专题讨论、穿行测试、实地查验、抽样和比较分析等方法，充分收集内部控制设计和运行有效性的证据，研究分析内部控制风险。</w:t>
      </w:r>
    </w:p>
    <w:p>
      <w:pPr>
        <w:ind w:firstLine="490"/>
        <w:rPr>
          <w:rFonts w:hint="default" w:ascii="Times New Roman" w:hAnsi="Times New Roman" w:cs="Times New Roman"/>
        </w:rPr>
      </w:pPr>
      <w:r>
        <w:rPr>
          <w:rFonts w:hint="default" w:ascii="Times New Roman" w:hAnsi="Times New Roman" w:cs="Times New Roman"/>
        </w:rPr>
        <w:t>（三）审计人员编制工作底稿，应当详细记录审计事实，包括审查和评价的要素、主要风险点、采取的控制措施、有关证据资料以及内部控制缺陷认定结果等。</w:t>
      </w:r>
    </w:p>
    <w:p>
      <w:pPr>
        <w:pStyle w:val="4"/>
        <w:rPr>
          <w:rFonts w:hint="default" w:ascii="Times New Roman" w:hAnsi="Times New Roman" w:cs="Times New Roman"/>
        </w:rPr>
      </w:pPr>
      <w:r>
        <w:rPr>
          <w:rFonts w:hint="default" w:ascii="Times New Roman" w:hAnsi="Times New Roman" w:cs="Times New Roman"/>
        </w:rPr>
        <w:t>第五章 内部控制缺陷的认定</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xml:space="preserve"> 内部控制缺陷按其成因分为设计缺陷和运行缺陷。审计人员应当根据内部控制结果，结合相关的自我评估，综合分析后提出内部控制缺陷认定意见，按照规定的权限和程序进行审核后予以认定。</w:t>
      </w:r>
    </w:p>
    <w:p>
      <w:pPr>
        <w:ind w:firstLine="490"/>
        <w:rPr>
          <w:rFonts w:hint="default" w:ascii="Times New Roman" w:hAnsi="Times New Roman" w:cs="Times New Roman"/>
        </w:rPr>
      </w:pPr>
      <w:r>
        <w:rPr>
          <w:rFonts w:hint="default" w:ascii="Times New Roman" w:hAnsi="Times New Roman" w:cs="Times New Roman"/>
        </w:rPr>
        <w:t xml:space="preserve"> 设计缺陷是指缺少为实现控制目标的必须控制，或者现有的控制设计不科学、不合理，即使正常运行也难以实现控制目标。</w:t>
      </w:r>
    </w:p>
    <w:p>
      <w:pPr>
        <w:ind w:firstLine="490"/>
        <w:rPr>
          <w:rFonts w:hint="default" w:ascii="Times New Roman" w:hAnsi="Times New Roman" w:cs="Times New Roman"/>
        </w:rPr>
      </w:pPr>
      <w:r>
        <w:rPr>
          <w:rFonts w:hint="default" w:ascii="Times New Roman" w:hAnsi="Times New Roman" w:cs="Times New Roman"/>
        </w:rPr>
        <w:t>运行缺陷是指设计科学合理的内部控制没有严格按照设计意图执行，或者执行人员缺乏必要的授权或专业胜任能力，导致内部控制运行与设计相脱节，未能有效实施控制、实现控制目标。</w:t>
      </w:r>
    </w:p>
    <w:p>
      <w:pPr>
        <w:ind w:firstLine="490"/>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b/>
        </w:rPr>
        <w:t>第十九条</w:t>
      </w:r>
      <w:r>
        <w:rPr>
          <w:rFonts w:hint="default" w:ascii="Times New Roman" w:hAnsi="Times New Roman" w:cs="Times New Roman"/>
        </w:rPr>
        <w:t xml:space="preserve"> 审计人员应当根据获取的证据，对内部控制缺陷进行初步认定，按照其性质和影响程度分为重大缺陷、重要缺陷、一般缺陷。</w:t>
      </w:r>
    </w:p>
    <w:p>
      <w:pPr>
        <w:ind w:firstLine="490"/>
        <w:rPr>
          <w:rFonts w:hint="default" w:ascii="Times New Roman" w:hAnsi="Times New Roman" w:cs="Times New Roman"/>
        </w:rPr>
      </w:pPr>
      <w:r>
        <w:rPr>
          <w:rFonts w:hint="default" w:ascii="Times New Roman" w:hAnsi="Times New Roman" w:cs="Times New Roman"/>
        </w:rPr>
        <w:t>重大缺陷是指一个或者多个控制缺陷的组合，可能导致学校严重偏离控制目标，严重影响学校事业发展。</w:t>
      </w:r>
    </w:p>
    <w:p>
      <w:pPr>
        <w:ind w:firstLine="490"/>
        <w:rPr>
          <w:rFonts w:hint="default" w:ascii="Times New Roman" w:hAnsi="Times New Roman" w:cs="Times New Roman"/>
        </w:rPr>
      </w:pPr>
      <w:r>
        <w:rPr>
          <w:rFonts w:hint="default" w:ascii="Times New Roman" w:hAnsi="Times New Roman" w:cs="Times New Roman"/>
        </w:rPr>
        <w:t xml:space="preserve"> 重要缺陷是指一个或者多个控制缺陷的组合，其严重程度和经济后果低于重大缺陷，但仍有可能导致学校偏离控制目标，影响学校事业发展。</w:t>
      </w:r>
    </w:p>
    <w:p>
      <w:pPr>
        <w:ind w:firstLine="490"/>
        <w:rPr>
          <w:rFonts w:hint="default" w:ascii="Times New Roman" w:hAnsi="Times New Roman" w:cs="Times New Roman"/>
        </w:rPr>
      </w:pPr>
      <w:r>
        <w:rPr>
          <w:rFonts w:hint="default" w:ascii="Times New Roman" w:hAnsi="Times New Roman" w:cs="Times New Roman"/>
        </w:rPr>
        <w:t>一般缺陷是指除重大缺陷、重要缺陷之外的其他缺陷。</w:t>
      </w:r>
    </w:p>
    <w:p>
      <w:pPr>
        <w:ind w:firstLine="492"/>
        <w:rPr>
          <w:rFonts w:hint="default" w:ascii="Times New Roman" w:hAnsi="Times New Roman" w:cs="Times New Roman"/>
        </w:rPr>
      </w:pPr>
      <w:r>
        <w:rPr>
          <w:rFonts w:hint="default" w:ascii="Times New Roman" w:hAnsi="Times New Roman" w:cs="Times New Roman"/>
          <w:b/>
        </w:rPr>
        <w:t>第二十条</w:t>
      </w:r>
      <w:r>
        <w:rPr>
          <w:rFonts w:hint="default" w:ascii="Times New Roman" w:hAnsi="Times New Roman" w:cs="Times New Roman"/>
        </w:rPr>
        <w:t xml:space="preserve"> 缺陷标准的认定，应按照定量标准和定性标准相结合的原则，根据学校实际情况确定。定量标准一般以其对财务报表的影响程度来确定，也可以针对非财务报告相关的内容设定具体的指标。定性标准是指通过分析控制缺陷所涉及业务性质的严重程度、其直接或潜在负面影响的性质、影响的范围等因素认定其缺陷。</w:t>
      </w:r>
    </w:p>
    <w:p>
      <w:pPr>
        <w:ind w:firstLine="490"/>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b/>
        </w:rPr>
        <w:t>第二十一条</w:t>
      </w:r>
      <w:r>
        <w:rPr>
          <w:rFonts w:hint="default" w:ascii="Times New Roman" w:hAnsi="Times New Roman" w:cs="Times New Roman"/>
        </w:rPr>
        <w:t xml:space="preserve"> 审计工作组应当编制内部控制缺陷认定汇总表，对内部控制缺陷及其成因、表现形式和影响程度进行综合分析和全面复核，形成认定意见，并以适当形式向学校领导报告。</w:t>
      </w:r>
    </w:p>
    <w:p>
      <w:pPr>
        <w:pStyle w:val="4"/>
        <w:rPr>
          <w:rFonts w:hint="default" w:ascii="Times New Roman" w:hAnsi="Times New Roman" w:cs="Times New Roman"/>
        </w:rPr>
      </w:pPr>
      <w:r>
        <w:rPr>
          <w:rFonts w:hint="default" w:ascii="Times New Roman" w:hAnsi="Times New Roman" w:cs="Times New Roman"/>
        </w:rPr>
        <w:t>第六章 内部控制审计报告</w:t>
      </w:r>
    </w:p>
    <w:p>
      <w:pPr>
        <w:ind w:firstLine="490"/>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b/>
        </w:rPr>
        <w:t>第二十二条</w:t>
      </w:r>
      <w:r>
        <w:rPr>
          <w:rFonts w:hint="default" w:ascii="Times New Roman" w:hAnsi="Times New Roman" w:cs="Times New Roman"/>
        </w:rPr>
        <w:t xml:space="preserve"> 内部控制审计报告的内容，应当包括审计目标、依据、范围、程序与方法、内部控制缺陷认定，以及内部控制设计和运行有效性的审计结论、意见、建议等相关内容。</w:t>
      </w:r>
    </w:p>
    <w:p>
      <w:pPr>
        <w:ind w:firstLine="492"/>
        <w:rPr>
          <w:rFonts w:hint="default" w:ascii="Times New Roman" w:hAnsi="Times New Roman" w:cs="Times New Roman"/>
        </w:rPr>
      </w:pPr>
      <w:r>
        <w:rPr>
          <w:rFonts w:hint="default" w:ascii="Times New Roman" w:hAnsi="Times New Roman" w:cs="Times New Roman"/>
          <w:b/>
        </w:rPr>
        <w:t>第二十三条</w:t>
      </w:r>
      <w:r>
        <w:rPr>
          <w:rFonts w:hint="default" w:ascii="Times New Roman" w:hAnsi="Times New Roman" w:cs="Times New Roman"/>
        </w:rPr>
        <w:t xml:space="preserve"> 内部控制审计报告征求意见后，经负责审计工作的校领导签批后，出具正式的审计报告。并及时将报告向学校内部控制领导小组汇报。</w:t>
      </w:r>
    </w:p>
    <w:p>
      <w:pPr>
        <w:ind w:firstLine="492"/>
        <w:rPr>
          <w:rFonts w:hint="default" w:ascii="Times New Roman" w:hAnsi="Times New Roman" w:cs="Times New Roman"/>
        </w:rPr>
      </w:pPr>
      <w:r>
        <w:rPr>
          <w:rFonts w:hint="default" w:ascii="Times New Roman" w:hAnsi="Times New Roman" w:cs="Times New Roman"/>
          <w:b/>
        </w:rPr>
        <w:t>第二十四条</w:t>
      </w:r>
      <w:r>
        <w:rPr>
          <w:rFonts w:hint="default" w:ascii="Times New Roman" w:hAnsi="Times New Roman" w:cs="Times New Roman"/>
        </w:rPr>
        <w:t xml:space="preserve"> 学校内部控制领导小组办公室应根据审计报告揭示的问题、提出的意见，以及审计整改通知，要求被审计单位制定整改方案，督促限期整改。被审计单位在规定时间内将整改情况以书面形式反馈审计处，审计处对整改结果进行跟踪检查，出具审计整改报告，必要时实施后续审计。</w:t>
      </w:r>
    </w:p>
    <w:p>
      <w:pPr>
        <w:ind w:firstLine="492"/>
        <w:rPr>
          <w:rFonts w:hint="default" w:ascii="Times New Roman" w:hAnsi="Times New Roman" w:cs="Times New Roman"/>
        </w:rPr>
      </w:pPr>
      <w:r>
        <w:rPr>
          <w:rFonts w:hint="default" w:ascii="Times New Roman" w:hAnsi="Times New Roman" w:cs="Times New Roman"/>
          <w:b/>
        </w:rPr>
        <w:t>第二十五条</w:t>
      </w:r>
      <w:r>
        <w:rPr>
          <w:rFonts w:hint="default" w:ascii="Times New Roman" w:hAnsi="Times New Roman" w:cs="Times New Roman"/>
        </w:rPr>
        <w:t xml:space="preserve"> 审计处负责内部控制审计报告、工作底稿及有关文件资料、证明材料、审计整改报告及相关资料的档案管理工作。</w:t>
      </w:r>
    </w:p>
    <w:p>
      <w:pPr>
        <w:pStyle w:val="4"/>
        <w:rPr>
          <w:rFonts w:hint="default" w:ascii="Times New Roman" w:hAnsi="Times New Roman" w:cs="Times New Roman"/>
        </w:rPr>
      </w:pPr>
      <w:r>
        <w:rPr>
          <w:rFonts w:hint="default" w:ascii="Times New Roman" w:hAnsi="Times New Roman" w:cs="Times New Roman"/>
        </w:rPr>
        <w:t>第七章 附 则</w:t>
      </w:r>
    </w:p>
    <w:p>
      <w:pPr>
        <w:ind w:firstLine="492"/>
        <w:rPr>
          <w:rFonts w:hint="default" w:ascii="Times New Roman" w:hAnsi="Times New Roman" w:cs="Times New Roman"/>
        </w:rPr>
      </w:pPr>
      <w:r>
        <w:rPr>
          <w:rFonts w:hint="default" w:ascii="Times New Roman" w:hAnsi="Times New Roman" w:cs="Times New Roman"/>
          <w:b/>
        </w:rPr>
        <w:t>第二十六条</w:t>
      </w:r>
      <w:r>
        <w:rPr>
          <w:rFonts w:hint="default" w:ascii="Times New Roman" w:hAnsi="Times New Roman" w:cs="Times New Roman"/>
        </w:rPr>
        <w:t xml:space="preserve"> 本办法由审计处负责解释。</w:t>
      </w:r>
    </w:p>
    <w:p>
      <w:pPr>
        <w:ind w:firstLine="492"/>
        <w:rPr>
          <w:rFonts w:hint="default" w:ascii="Times New Roman" w:hAnsi="Times New Roman" w:cs="Times New Roman"/>
        </w:rPr>
        <w:sectPr>
          <w:footerReference r:id="rId10" w:type="even"/>
          <w:pgSz w:w="11906" w:h="16838"/>
          <w:pgMar w:top="1984" w:right="1417" w:bottom="1984" w:left="1417" w:header="850" w:footer="992" w:gutter="0"/>
          <w:pgNumType w:fmt="numberInDash"/>
          <w:cols w:space="0" w:num="1"/>
          <w:rtlGutter w:val="0"/>
          <w:docGrid w:type="linesAndChars" w:linePitch="330" w:charSpace="1024"/>
        </w:sectPr>
      </w:pPr>
      <w:r>
        <w:rPr>
          <w:rFonts w:hint="default" w:ascii="Times New Roman" w:hAnsi="Times New Roman" w:cs="Times New Roman"/>
          <w:b/>
        </w:rPr>
        <w:t>第二十七条</w:t>
      </w:r>
      <w:r>
        <w:rPr>
          <w:rFonts w:hint="default" w:ascii="Times New Roman" w:hAnsi="Times New Roman" w:cs="Times New Roman"/>
        </w:rPr>
        <w:t xml:space="preserve"> 本办法自发布之日起施行。</w:t>
      </w:r>
    </w:p>
    <w:p>
      <w:pPr>
        <w:pStyle w:val="3"/>
        <w:rPr>
          <w:rFonts w:hint="default" w:ascii="Times New Roman" w:hAnsi="Times New Roman" w:cs="Times New Roman"/>
        </w:rPr>
      </w:pPr>
      <w:bookmarkStart w:id="156" w:name="_Toc1078"/>
      <w:r>
        <w:rPr>
          <w:rFonts w:hint="default" w:ascii="Times New Roman" w:hAnsi="Times New Roman" w:cs="Times New Roman"/>
        </w:rPr>
        <w:t>第四部分  工会管理篇</w:t>
      </w:r>
      <w:bookmarkEnd w:id="156"/>
    </w:p>
    <w:p>
      <w:pPr>
        <w:pStyle w:val="3"/>
        <w:rPr>
          <w:rFonts w:hint="default" w:ascii="Times New Roman" w:hAnsi="Times New Roman" w:cs="Times New Roman"/>
        </w:rPr>
      </w:pPr>
      <w:bookmarkStart w:id="157" w:name="_Toc14686"/>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教职工代表大会实施细则</w:t>
      </w:r>
      <w:bookmarkEnd w:id="157"/>
    </w:p>
    <w:p>
      <w:pPr>
        <w:pStyle w:val="5"/>
        <w:rPr>
          <w:rFonts w:hint="default" w:ascii="Times New Roman" w:hAnsi="Times New Roman" w:cs="Times New Roman"/>
        </w:rPr>
      </w:pPr>
      <w:r>
        <w:rPr>
          <w:rFonts w:hint="default" w:ascii="Times New Roman" w:hAnsi="Times New Roman" w:cs="Times New Roman"/>
        </w:rPr>
        <w:t>渝化职院〔2017〕31号</w:t>
      </w:r>
    </w:p>
    <w:p>
      <w:pPr>
        <w:ind w:firstLine="480"/>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第一章  总  则</w:t>
      </w:r>
    </w:p>
    <w:p>
      <w:pPr>
        <w:ind w:firstLine="48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根据《中华人民共和国高等教育法》、《中华人民共和国工会法》、《中华人民共和国教师法》等法律，依照《重庆市学校教职工大会大会实施办法》（渝教工委〔2016〕80号），并结合学院实际，制定本细则。</w:t>
      </w:r>
    </w:p>
    <w:p>
      <w:pPr>
        <w:ind w:firstLine="48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重庆化工职业学院教职工代表大会(以下简称学校教代会)是教职工依法行使民主权利，参与学校民主管理和民主监督的基本形式，是校务公开的基本载体，是建设现代大学制度的重要组成部分，是学校民主政治建设的重要内容。</w:t>
      </w:r>
    </w:p>
    <w:p>
      <w:pPr>
        <w:ind w:firstLine="48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学校教代会应当高举中国特色社会主义伟大旗帜，以马克思列宁主义、毛泽东思想、邓小平理论、“三个代表”重要思想、科学发展观为指导，深入学习贯彻习近平总书记系列重要讲话精神，全面贯彻执行党的基本路线和教育方针，认真参与学校民主管理和监督。</w:t>
      </w:r>
    </w:p>
    <w:p>
      <w:pPr>
        <w:ind w:firstLine="48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学校教代会和教代会代表应当遵守国家法律法规，遵守学校规章制度，正确处理国家、学校、集体和教职工的利益关系。</w:t>
      </w:r>
    </w:p>
    <w:p>
      <w:pPr>
        <w:ind w:firstLine="48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学校教代会在学校党委的领导下开展工作。学校党委要重视教代会工作，把握教代会的正确方向，落实教代会职权，支持教代会依法独立自主地开展工作。学校行政要尊重和支持教代会行使民主管理和监督的权利，保障教职工依法享有知情权、参与权、表达权和监督权。</w:t>
      </w:r>
    </w:p>
    <w:p>
      <w:pPr>
        <w:ind w:firstLine="480"/>
        <w:rPr>
          <w:rFonts w:hint="default" w:ascii="Times New Roman" w:hAnsi="Times New Roman" w:cs="Times New Roman"/>
        </w:rPr>
      </w:pPr>
      <w:r>
        <w:rPr>
          <w:rFonts w:hint="default" w:ascii="Times New Roman" w:hAnsi="Times New Roman" w:cs="Times New Roman"/>
        </w:rPr>
        <w:t>教职工代表大会的组织原则是民主集中制。</w:t>
      </w:r>
    </w:p>
    <w:p>
      <w:pPr>
        <w:pStyle w:val="4"/>
        <w:rPr>
          <w:rFonts w:hint="default" w:ascii="Times New Roman" w:hAnsi="Times New Roman" w:cs="Times New Roman"/>
        </w:rPr>
      </w:pPr>
      <w:r>
        <w:rPr>
          <w:rFonts w:hint="default" w:ascii="Times New Roman" w:hAnsi="Times New Roman" w:cs="Times New Roman"/>
        </w:rPr>
        <w:t>第二章  职  权</w:t>
      </w:r>
    </w:p>
    <w:p>
      <w:pPr>
        <w:ind w:firstLine="48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学校教代会的职权是：</w:t>
      </w:r>
    </w:p>
    <w:p>
      <w:pPr>
        <w:ind w:firstLine="480"/>
        <w:rPr>
          <w:rFonts w:hint="default" w:ascii="Times New Roman" w:hAnsi="Times New Roman" w:cs="Times New Roman"/>
        </w:rPr>
      </w:pPr>
      <w:r>
        <w:rPr>
          <w:rFonts w:hint="default" w:ascii="Times New Roman" w:hAnsi="Times New Roman" w:cs="Times New Roman"/>
        </w:rPr>
        <w:t>（一）听取学校章程草案的制定和修订情况报告，提出修改意见和建议；</w:t>
      </w:r>
    </w:p>
    <w:p>
      <w:pPr>
        <w:ind w:firstLine="480"/>
        <w:rPr>
          <w:rFonts w:hint="default" w:ascii="Times New Roman" w:hAnsi="Times New Roman" w:cs="Times New Roman"/>
        </w:rPr>
      </w:pPr>
      <w:r>
        <w:rPr>
          <w:rFonts w:hint="default" w:ascii="Times New Roman" w:hAnsi="Times New Roman" w:cs="Times New Roman"/>
        </w:rPr>
        <w:t>（二）听取学校发展规划、教职工队伍建设、教育教学改革、校园建设以及其他重大改革和重大问题解决方案的报告，提出意见和建议；</w:t>
      </w:r>
    </w:p>
    <w:p>
      <w:pPr>
        <w:ind w:firstLine="480"/>
        <w:rPr>
          <w:rFonts w:hint="default" w:ascii="Times New Roman" w:hAnsi="Times New Roman" w:cs="Times New Roman"/>
        </w:rPr>
      </w:pPr>
      <w:r>
        <w:rPr>
          <w:rFonts w:hint="default" w:ascii="Times New Roman" w:hAnsi="Times New Roman" w:cs="Times New Roman"/>
        </w:rPr>
        <w:t>（三）听取学校年度工作、财务工作、校务公开工作、教职工代表大会工作报告、学术委员会报告以及其他专项工作报告，提出意见和建议；</w:t>
      </w:r>
    </w:p>
    <w:p>
      <w:pPr>
        <w:ind w:firstLine="480"/>
        <w:rPr>
          <w:rFonts w:hint="default" w:ascii="Times New Roman" w:hAnsi="Times New Roman" w:cs="Times New Roman"/>
        </w:rPr>
      </w:pPr>
      <w:r>
        <w:rPr>
          <w:rFonts w:hint="default" w:ascii="Times New Roman" w:hAnsi="Times New Roman" w:cs="Times New Roman"/>
        </w:rPr>
        <w:t>（四）讨论通过学校提出的与教职工利益直接相关的福利、校内分配实施方案以及相应的教职工聘任、考核、奖惩办法；</w:t>
      </w:r>
    </w:p>
    <w:p>
      <w:pPr>
        <w:ind w:firstLine="480"/>
        <w:rPr>
          <w:rFonts w:hint="default" w:ascii="Times New Roman" w:hAnsi="Times New Roman" w:cs="Times New Roman"/>
        </w:rPr>
      </w:pPr>
      <w:r>
        <w:rPr>
          <w:rFonts w:hint="default" w:ascii="Times New Roman" w:hAnsi="Times New Roman" w:cs="Times New Roman"/>
        </w:rPr>
        <w:t>（五）审议学校上一届（次）教职工代表大会提案的办理情况报告；</w:t>
      </w:r>
    </w:p>
    <w:p>
      <w:pPr>
        <w:ind w:firstLine="480"/>
        <w:rPr>
          <w:rFonts w:hint="default" w:ascii="Times New Roman" w:hAnsi="Times New Roman" w:cs="Times New Roman"/>
        </w:rPr>
      </w:pPr>
      <w:r>
        <w:rPr>
          <w:rFonts w:hint="default" w:ascii="Times New Roman" w:hAnsi="Times New Roman" w:cs="Times New Roman"/>
        </w:rPr>
        <w:t>（六）按照有关工作规定和安排评议学校领导干部；</w:t>
      </w:r>
    </w:p>
    <w:p>
      <w:pPr>
        <w:ind w:firstLine="480"/>
        <w:rPr>
          <w:rFonts w:hint="default" w:ascii="Times New Roman" w:hAnsi="Times New Roman" w:cs="Times New Roman"/>
        </w:rPr>
      </w:pPr>
      <w:r>
        <w:rPr>
          <w:rFonts w:hint="default" w:ascii="Times New Roman" w:hAnsi="Times New Roman" w:cs="Times New Roman"/>
        </w:rPr>
        <w:t>（七）通过多种方式对学校工作提出意见和建议，监督学校章程、规章制度和决策的落实，提出整改意见和建议；</w:t>
      </w:r>
    </w:p>
    <w:p>
      <w:pPr>
        <w:ind w:firstLine="480"/>
        <w:rPr>
          <w:rFonts w:hint="default" w:ascii="Times New Roman" w:hAnsi="Times New Roman" w:cs="Times New Roman"/>
        </w:rPr>
      </w:pPr>
      <w:r>
        <w:rPr>
          <w:rFonts w:hint="default" w:ascii="Times New Roman" w:hAnsi="Times New Roman" w:cs="Times New Roman"/>
        </w:rPr>
        <w:t>（八）讨论法律法规所规定的以及学校与学校工会商定的其他事项。</w:t>
      </w:r>
    </w:p>
    <w:p>
      <w:pPr>
        <w:ind w:firstLine="480"/>
        <w:rPr>
          <w:rFonts w:hint="default" w:ascii="Times New Roman" w:hAnsi="Times New Roman" w:cs="Times New Roman"/>
        </w:rPr>
      </w:pPr>
      <w:r>
        <w:rPr>
          <w:rFonts w:hint="default" w:ascii="Times New Roman" w:hAnsi="Times New Roman" w:cs="Times New Roman"/>
        </w:rPr>
        <w:t>学校教代会的意见和建议，以会议决议的方式做出。</w:t>
      </w:r>
    </w:p>
    <w:p>
      <w:pPr>
        <w:ind w:firstLine="48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学校应当建立健全沟通机制，全面听取教职工代表大会提出的意见和建议，并合理吸收采纳；不能吸收采纳的，应当做出说明。</w:t>
      </w:r>
    </w:p>
    <w:p>
      <w:pPr>
        <w:pStyle w:val="4"/>
        <w:rPr>
          <w:rFonts w:hint="default" w:ascii="Times New Roman" w:hAnsi="Times New Roman" w:cs="Times New Roman"/>
        </w:rPr>
      </w:pPr>
      <w:r>
        <w:rPr>
          <w:rFonts w:hint="default" w:ascii="Times New Roman" w:hAnsi="Times New Roman" w:cs="Times New Roman"/>
        </w:rPr>
        <w:t>第三章  教职工代表大会代表</w:t>
      </w:r>
    </w:p>
    <w:p>
      <w:pPr>
        <w:ind w:firstLine="48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凡与学校签订聘任聘用合同、具有聘任聘用关系的教职工，均可当选为教代会代表。</w:t>
      </w:r>
    </w:p>
    <w:p>
      <w:pPr>
        <w:ind w:firstLine="48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教代会代表的任职条件：</w:t>
      </w:r>
    </w:p>
    <w:p>
      <w:pPr>
        <w:ind w:firstLine="480"/>
        <w:rPr>
          <w:rFonts w:hint="default" w:ascii="Times New Roman" w:hAnsi="Times New Roman" w:cs="Times New Roman"/>
        </w:rPr>
      </w:pPr>
      <w:r>
        <w:rPr>
          <w:rFonts w:hint="default" w:ascii="Times New Roman" w:hAnsi="Times New Roman" w:cs="Times New Roman"/>
        </w:rPr>
        <w:t>（一）坚持党的基本路线和教育方针，具有较高的政治素质和职业道德修养，遵纪守法，组织纪律性强；</w:t>
      </w:r>
    </w:p>
    <w:p>
      <w:pPr>
        <w:ind w:firstLine="480"/>
        <w:rPr>
          <w:rFonts w:hint="default" w:ascii="Times New Roman" w:hAnsi="Times New Roman" w:cs="Times New Roman"/>
        </w:rPr>
      </w:pPr>
      <w:r>
        <w:rPr>
          <w:rFonts w:hint="default" w:ascii="Times New Roman" w:hAnsi="Times New Roman" w:cs="Times New Roman"/>
        </w:rPr>
        <w:t>（二）有较强专业知识和业务能力，积极培育和践行社会主义核心价值观，教书育人、为人师表；</w:t>
      </w:r>
    </w:p>
    <w:p>
      <w:pPr>
        <w:ind w:firstLine="480"/>
        <w:rPr>
          <w:rFonts w:hint="default" w:ascii="Times New Roman" w:hAnsi="Times New Roman" w:cs="Times New Roman"/>
        </w:rPr>
      </w:pPr>
      <w:r>
        <w:rPr>
          <w:rFonts w:hint="default" w:ascii="Times New Roman" w:hAnsi="Times New Roman" w:cs="Times New Roman"/>
        </w:rPr>
        <w:t>（三）关心学校的建设发展和教职工的切身利益，有较强的民主意识和参政议政能力；</w:t>
      </w:r>
    </w:p>
    <w:p>
      <w:pPr>
        <w:ind w:firstLine="480"/>
        <w:rPr>
          <w:rFonts w:hint="default" w:ascii="Times New Roman" w:hAnsi="Times New Roman" w:cs="Times New Roman"/>
        </w:rPr>
      </w:pPr>
      <w:r>
        <w:rPr>
          <w:rFonts w:hint="default" w:ascii="Times New Roman" w:hAnsi="Times New Roman" w:cs="Times New Roman"/>
        </w:rPr>
        <w:t>（四）热心为教职工服务，在教职工中有较高威信。</w:t>
      </w:r>
    </w:p>
    <w:p>
      <w:pPr>
        <w:ind w:firstLine="48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教代会代表以分工会（选举单位）为单位，由教职工直接选举产生。</w:t>
      </w:r>
    </w:p>
    <w:p>
      <w:pPr>
        <w:ind w:firstLine="480"/>
        <w:rPr>
          <w:rFonts w:hint="default" w:ascii="Times New Roman" w:hAnsi="Times New Roman" w:cs="Times New Roman"/>
        </w:rPr>
      </w:pPr>
      <w:r>
        <w:rPr>
          <w:rFonts w:hint="default" w:ascii="Times New Roman" w:hAnsi="Times New Roman" w:cs="Times New Roman"/>
        </w:rPr>
        <w:t>选举会议到会教职工数必须占应到会教职工数的2/3以上，被选举人必须获得应到会人数的过半数赞成票，始得当选。按照选举单位组成代表组，并协商推选出组长1名。</w:t>
      </w:r>
    </w:p>
    <w:p>
      <w:pPr>
        <w:ind w:firstLine="48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教代会代表以教师为主体，一线的教职工代表（不包括行政管理人员）不得低于代表总数的60%，并应当根据学校实际，保证一定比例的青年教师、女教师代表。</w:t>
      </w:r>
    </w:p>
    <w:p>
      <w:pPr>
        <w:ind w:firstLine="480"/>
        <w:rPr>
          <w:rFonts w:hint="default" w:ascii="Times New Roman" w:hAnsi="Times New Roman" w:cs="Times New Roman"/>
        </w:rPr>
      </w:pPr>
      <w:r>
        <w:rPr>
          <w:rFonts w:hint="default" w:ascii="Times New Roman" w:hAnsi="Times New Roman" w:cs="Times New Roman"/>
        </w:rPr>
        <w:t>教代会代表对选举单位教职工负责，又对学校负责，受选举单位教职工监督。</w:t>
      </w:r>
    </w:p>
    <w:p>
      <w:pPr>
        <w:ind w:firstLine="48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代表实行任期制，每届任期5年，到期改选，可以连选连任。正式代表的调整、撤换或增补：</w:t>
      </w:r>
    </w:p>
    <w:p>
      <w:pPr>
        <w:ind w:firstLine="480"/>
        <w:rPr>
          <w:rFonts w:hint="default" w:ascii="Times New Roman" w:hAnsi="Times New Roman" w:cs="Times New Roman"/>
        </w:rPr>
      </w:pPr>
      <w:r>
        <w:rPr>
          <w:rFonts w:hint="default" w:ascii="Times New Roman" w:hAnsi="Times New Roman" w:cs="Times New Roman"/>
        </w:rPr>
        <w:t>（一）在一届任期内，代表在任期内退休、调离学校或违法犯罪受到刑事处罚或严重违反校规校纪受到党纪、政纪处分处理的，其代表资格自行终止；其所在选举单位即可召开教职工大会补选正式代表。</w:t>
      </w:r>
    </w:p>
    <w:p>
      <w:pPr>
        <w:ind w:firstLine="480"/>
        <w:rPr>
          <w:rFonts w:hint="default" w:ascii="Times New Roman" w:hAnsi="Times New Roman" w:cs="Times New Roman"/>
        </w:rPr>
      </w:pPr>
      <w:r>
        <w:rPr>
          <w:rFonts w:hint="default" w:ascii="Times New Roman" w:hAnsi="Times New Roman" w:cs="Times New Roman"/>
        </w:rPr>
        <w:t>（二）代表在校内调动工作时，其代表资格予以保留。</w:t>
      </w:r>
    </w:p>
    <w:p>
      <w:pPr>
        <w:ind w:firstLine="480"/>
        <w:rPr>
          <w:rFonts w:hint="default" w:ascii="Times New Roman" w:hAnsi="Times New Roman" w:cs="Times New Roman"/>
        </w:rPr>
      </w:pPr>
      <w:r>
        <w:rPr>
          <w:rFonts w:hint="default" w:ascii="Times New Roman" w:hAnsi="Times New Roman" w:cs="Times New Roman"/>
        </w:rPr>
        <w:t>（三）若不属于上述两种情形的，则不调整、撤换或增补该选举单位正式代表。</w:t>
      </w:r>
    </w:p>
    <w:p>
      <w:pPr>
        <w:ind w:firstLine="480"/>
        <w:rPr>
          <w:rFonts w:hint="default" w:ascii="Times New Roman" w:hAnsi="Times New Roman" w:cs="Times New Roman"/>
        </w:rPr>
      </w:pPr>
      <w:r>
        <w:rPr>
          <w:rFonts w:hint="default" w:ascii="Times New Roman" w:hAnsi="Times New Roman" w:cs="Times New Roman"/>
        </w:rPr>
        <w:t>（四）法律若另有规定的，从其规定。</w:t>
      </w:r>
    </w:p>
    <w:p>
      <w:pPr>
        <w:ind w:firstLine="48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教代会代表享有以下权利：</w:t>
      </w:r>
    </w:p>
    <w:p>
      <w:pPr>
        <w:ind w:firstLine="480"/>
        <w:rPr>
          <w:rFonts w:hint="default" w:ascii="Times New Roman" w:hAnsi="Times New Roman" w:cs="Times New Roman"/>
        </w:rPr>
      </w:pPr>
      <w:r>
        <w:rPr>
          <w:rFonts w:hint="default" w:ascii="Times New Roman" w:hAnsi="Times New Roman" w:cs="Times New Roman"/>
        </w:rPr>
        <w:t>（一）在教代会上享有选举权、被选举权和表决权；</w:t>
      </w:r>
    </w:p>
    <w:p>
      <w:pPr>
        <w:ind w:firstLine="480"/>
        <w:rPr>
          <w:rFonts w:hint="default" w:ascii="Times New Roman" w:hAnsi="Times New Roman" w:cs="Times New Roman"/>
        </w:rPr>
      </w:pPr>
      <w:r>
        <w:rPr>
          <w:rFonts w:hint="default" w:ascii="Times New Roman" w:hAnsi="Times New Roman" w:cs="Times New Roman"/>
        </w:rPr>
        <w:t>（二）参加教代会各项议题的讨论，并在大会上充分发表意见和建议；</w:t>
      </w:r>
    </w:p>
    <w:p>
      <w:pPr>
        <w:ind w:firstLine="480"/>
        <w:rPr>
          <w:rFonts w:hint="default" w:ascii="Times New Roman" w:hAnsi="Times New Roman" w:cs="Times New Roman"/>
        </w:rPr>
      </w:pPr>
      <w:r>
        <w:rPr>
          <w:rFonts w:hint="default" w:ascii="Times New Roman" w:hAnsi="Times New Roman" w:cs="Times New Roman"/>
        </w:rPr>
        <w:t>（三）提出提案并对提案办理情况进行询问和监督；</w:t>
      </w:r>
    </w:p>
    <w:p>
      <w:pPr>
        <w:ind w:firstLine="480"/>
        <w:rPr>
          <w:rFonts w:hint="default" w:ascii="Times New Roman" w:hAnsi="Times New Roman" w:cs="Times New Roman"/>
        </w:rPr>
      </w:pPr>
      <w:r>
        <w:rPr>
          <w:rFonts w:hint="default" w:ascii="Times New Roman" w:hAnsi="Times New Roman" w:cs="Times New Roman"/>
        </w:rPr>
        <w:t>（四）就学校工作向学校领导和学校有关机构反映教职工的意见和要求；</w:t>
      </w:r>
    </w:p>
    <w:p>
      <w:pPr>
        <w:ind w:firstLine="480"/>
        <w:rPr>
          <w:rFonts w:hint="default" w:ascii="Times New Roman" w:hAnsi="Times New Roman" w:cs="Times New Roman"/>
        </w:rPr>
      </w:pPr>
      <w:r>
        <w:rPr>
          <w:rFonts w:hint="default" w:ascii="Times New Roman" w:hAnsi="Times New Roman" w:cs="Times New Roman"/>
        </w:rPr>
        <w:t>（五）参加与履职相关的各项活动。如因履行代表职责占用工作时间，按照正常出勤享受待遇；因履行职责受到压制、阻挠或者打击报复时，向有关部门提出申诉和控告。</w:t>
      </w:r>
    </w:p>
    <w:p>
      <w:pPr>
        <w:ind w:firstLine="48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教代会代表应当履行以下义务：</w:t>
      </w:r>
    </w:p>
    <w:p>
      <w:pPr>
        <w:ind w:firstLine="480"/>
        <w:rPr>
          <w:rFonts w:hint="default" w:ascii="Times New Roman" w:hAnsi="Times New Roman" w:cs="Times New Roman"/>
        </w:rPr>
      </w:pPr>
      <w:r>
        <w:rPr>
          <w:rFonts w:hint="default" w:ascii="Times New Roman" w:hAnsi="Times New Roman" w:cs="Times New Roman"/>
        </w:rPr>
        <w:t>（一）努力学习并认真执行党的路线方针政策、国家的法律法规、党和国家关于教育改革发展的方针政策，不断提高思想政治素质和参与民主管理的能力；</w:t>
      </w:r>
    </w:p>
    <w:p>
      <w:pPr>
        <w:ind w:firstLine="480"/>
        <w:rPr>
          <w:rFonts w:hint="default" w:ascii="Times New Roman" w:hAnsi="Times New Roman" w:cs="Times New Roman"/>
        </w:rPr>
      </w:pPr>
      <w:r>
        <w:rPr>
          <w:rFonts w:hint="default" w:ascii="Times New Roman" w:hAnsi="Times New Roman" w:cs="Times New Roman"/>
        </w:rPr>
        <w:t>（二）积极参加教代会的活动，认真宣传、贯彻教职工代表大会决议，完成教代会交办的各项工作任务；</w:t>
      </w:r>
    </w:p>
    <w:p>
      <w:pPr>
        <w:ind w:firstLine="480"/>
        <w:rPr>
          <w:rFonts w:hint="default" w:ascii="Times New Roman" w:hAnsi="Times New Roman" w:cs="Times New Roman"/>
        </w:rPr>
      </w:pPr>
      <w:r>
        <w:rPr>
          <w:rFonts w:hint="default" w:ascii="Times New Roman" w:hAnsi="Times New Roman" w:cs="Times New Roman"/>
        </w:rPr>
        <w:t>（三）办事公正，为人正派，密切联系教职工群众，热心为教职工服务，努力维护教职工合法权益，如实反映教职工群众的意见和要求；</w:t>
      </w:r>
    </w:p>
    <w:p>
      <w:pPr>
        <w:ind w:firstLine="480"/>
        <w:rPr>
          <w:rFonts w:hint="default" w:ascii="Times New Roman" w:hAnsi="Times New Roman" w:cs="Times New Roman"/>
        </w:rPr>
      </w:pPr>
      <w:r>
        <w:rPr>
          <w:rFonts w:hint="default" w:ascii="Times New Roman" w:hAnsi="Times New Roman" w:cs="Times New Roman"/>
        </w:rPr>
        <w:t>（四）及时向本选举单位教职工通报参加教代会活动和履行职责的情况，接受评议监督；</w:t>
      </w:r>
    </w:p>
    <w:p>
      <w:pPr>
        <w:ind w:firstLine="480"/>
        <w:rPr>
          <w:rFonts w:hint="default" w:ascii="Times New Roman" w:hAnsi="Times New Roman" w:cs="Times New Roman"/>
        </w:rPr>
      </w:pPr>
      <w:r>
        <w:rPr>
          <w:rFonts w:hint="default" w:ascii="Times New Roman" w:hAnsi="Times New Roman" w:cs="Times New Roman"/>
        </w:rPr>
        <w:t>（五）自觉遵守国家和学校的各项规章制度，不断提高自身职业道德和业务水平，做好本职工作。</w:t>
      </w:r>
    </w:p>
    <w:p>
      <w:pPr>
        <w:pStyle w:val="4"/>
        <w:rPr>
          <w:rFonts w:hint="default" w:ascii="Times New Roman" w:hAnsi="Times New Roman" w:cs="Times New Roman"/>
        </w:rPr>
      </w:pPr>
      <w:r>
        <w:rPr>
          <w:rFonts w:hint="default" w:ascii="Times New Roman" w:hAnsi="Times New Roman" w:cs="Times New Roman"/>
        </w:rPr>
        <w:t>第四章  组织规则</w:t>
      </w:r>
    </w:p>
    <w:p>
      <w:pPr>
        <w:ind w:firstLine="48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学校实行教职工代表大会制度，教职工代表大会与工会会员代表大会实行两会结合，合一选举，同时召开。学校教职工代表大会代表即为工会会员代表大会代表。代表人数按照不低于全体在编在岗和人事代理教职工人数的20%且代表人数不少于30人的标准确定。具体比例和人数由学院与工会协商确定。</w:t>
      </w:r>
    </w:p>
    <w:p>
      <w:pPr>
        <w:ind w:firstLine="48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各选举单位实施教职工大会制度，在该范围内行使相应的职权。</w:t>
      </w:r>
    </w:p>
    <w:p>
      <w:pPr>
        <w:ind w:firstLine="48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学校教代会每5年为一届，期满应当进行换届选举。若因故提前或延期换届，应当由教代会决定。学校教代会每学年至少召开一次，闭会期间遇有重大事项，经学校、学校工会或1/3以上教代会代表提议，可以临时召开教代会。</w:t>
      </w:r>
    </w:p>
    <w:p>
      <w:pPr>
        <w:ind w:firstLine="48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xml:space="preserve">  学校教代会须有2/3以上教代会代表出席。</w:t>
      </w:r>
    </w:p>
    <w:p>
      <w:pPr>
        <w:ind w:firstLine="480"/>
        <w:rPr>
          <w:rFonts w:hint="default" w:ascii="Times New Roman" w:hAnsi="Times New Roman" w:cs="Times New Roman"/>
        </w:rPr>
      </w:pPr>
      <w:r>
        <w:rPr>
          <w:rFonts w:hint="default" w:ascii="Times New Roman" w:hAnsi="Times New Roman" w:cs="Times New Roman"/>
        </w:rPr>
        <w:t>学校教代会根据需要可以邀请离退休教职工等非教代会代表，作为特邀或列席代表参加会议。特邀或列席代表在教代会上不具有选举权、被选举权和表决权。</w:t>
      </w:r>
    </w:p>
    <w:p>
      <w:pPr>
        <w:ind w:firstLine="482"/>
        <w:rPr>
          <w:rFonts w:hint="default" w:ascii="Times New Roman" w:hAnsi="Times New Roman" w:cs="Times New Roman"/>
        </w:rPr>
      </w:pPr>
      <w:r>
        <w:rPr>
          <w:rFonts w:hint="default" w:ascii="Times New Roman" w:hAnsi="Times New Roman" w:cs="Times New Roman"/>
          <w:b/>
        </w:rPr>
        <w:t>第十九条</w:t>
      </w:r>
      <w:r>
        <w:rPr>
          <w:rFonts w:hint="default" w:ascii="Times New Roman" w:hAnsi="Times New Roman" w:cs="Times New Roman"/>
        </w:rPr>
        <w:t xml:space="preserve">  学校教代会的议题，应当根据学校的中心工作、教职工的普遍要求，由学校工会提交学校研究确定，并提请教代预备会议表决通过。对需提请教代会审议、讨论、通过事项的相关资料应于会议召开前5个工作日以一定形式送达教代会代表，并由代表组长组织本代表组全体代表讨论并征求本选举单位教职工意见。对重大事项的表决，应当采用无记名投票的方式分项表决。</w:t>
      </w:r>
    </w:p>
    <w:p>
      <w:pPr>
        <w:ind w:firstLine="482"/>
        <w:rPr>
          <w:rFonts w:hint="default" w:ascii="Times New Roman" w:hAnsi="Times New Roman" w:cs="Times New Roman"/>
        </w:rPr>
      </w:pPr>
      <w:r>
        <w:rPr>
          <w:rFonts w:hint="default" w:ascii="Times New Roman" w:hAnsi="Times New Roman" w:cs="Times New Roman"/>
          <w:b/>
        </w:rPr>
        <w:t>第二十条</w:t>
      </w:r>
      <w:r>
        <w:rPr>
          <w:rFonts w:hint="default" w:ascii="Times New Roman" w:hAnsi="Times New Roman" w:cs="Times New Roman"/>
        </w:rPr>
        <w:t xml:space="preserve">  学校教代会的选举和表决，须经全体教代会代表过半数通过方为有效；未过半数的，选举和表决的事项无效。</w:t>
      </w:r>
    </w:p>
    <w:p>
      <w:pPr>
        <w:ind w:firstLine="482"/>
        <w:rPr>
          <w:rFonts w:hint="default" w:ascii="Times New Roman" w:hAnsi="Times New Roman" w:cs="Times New Roman"/>
        </w:rPr>
      </w:pPr>
      <w:r>
        <w:rPr>
          <w:rFonts w:hint="default" w:ascii="Times New Roman" w:hAnsi="Times New Roman" w:cs="Times New Roman"/>
          <w:b/>
        </w:rPr>
        <w:t>第二十一条</w:t>
      </w:r>
      <w:r>
        <w:rPr>
          <w:rFonts w:hint="default" w:ascii="Times New Roman" w:hAnsi="Times New Roman" w:cs="Times New Roman"/>
        </w:rPr>
        <w:t xml:space="preserve">  学校教代会选举主席团主持会议。教代会主席团实行非常任制。主席团应由学校各方面人员组成，其中包括学校、学校工会主要领导和教师代表，教师代表应占多数。</w:t>
      </w:r>
    </w:p>
    <w:p>
      <w:pPr>
        <w:ind w:firstLine="480"/>
        <w:rPr>
          <w:rFonts w:hint="default" w:ascii="Times New Roman" w:hAnsi="Times New Roman" w:cs="Times New Roman"/>
        </w:rPr>
      </w:pPr>
      <w:r>
        <w:rPr>
          <w:rFonts w:hint="default" w:ascii="Times New Roman" w:hAnsi="Times New Roman" w:cs="Times New Roman"/>
        </w:rPr>
        <w:t>主席团主要职责包括主持召开教代会，组织大会期间的各项活动；听取和汇总各代表组对各项议题的意见和建议；主持大会的有关选举、表决事项；处理与大会相关的其他重要问题。</w:t>
      </w:r>
    </w:p>
    <w:p>
      <w:pPr>
        <w:ind w:firstLine="480"/>
        <w:rPr>
          <w:rFonts w:hint="default" w:ascii="Times New Roman" w:hAnsi="Times New Roman" w:cs="Times New Roman"/>
        </w:rPr>
      </w:pPr>
      <w:r>
        <w:rPr>
          <w:rFonts w:hint="default" w:ascii="Times New Roman" w:hAnsi="Times New Roman" w:cs="Times New Roman"/>
        </w:rPr>
        <w:t> </w:t>
      </w:r>
      <w:r>
        <w:rPr>
          <w:rFonts w:hint="default" w:ascii="Times New Roman" w:hAnsi="Times New Roman" w:cs="Times New Roman"/>
          <w:b/>
        </w:rPr>
        <w:t>第二十二条</w:t>
      </w:r>
      <w:r>
        <w:rPr>
          <w:rFonts w:hint="default" w:ascii="Times New Roman" w:hAnsi="Times New Roman" w:cs="Times New Roman"/>
        </w:rPr>
        <w:t xml:space="preserve">  学校教代会设立2-4个专门委员会，成员在教代会代表中产生，人选由大会筹备组提出，经教代会审议通过。</w:t>
      </w:r>
    </w:p>
    <w:p>
      <w:pPr>
        <w:ind w:firstLine="480"/>
        <w:rPr>
          <w:rFonts w:hint="default" w:ascii="Times New Roman" w:hAnsi="Times New Roman" w:cs="Times New Roman"/>
        </w:rPr>
      </w:pPr>
      <w:r>
        <w:rPr>
          <w:rFonts w:hint="default" w:ascii="Times New Roman" w:hAnsi="Times New Roman" w:cs="Times New Roman"/>
        </w:rPr>
        <w:t>专门委员会对教代会负责，闭会期间在学校工会指导下开展工作。</w:t>
      </w:r>
    </w:p>
    <w:p>
      <w:pPr>
        <w:ind w:firstLine="482"/>
        <w:rPr>
          <w:rFonts w:hint="default" w:ascii="Times New Roman" w:hAnsi="Times New Roman" w:cs="Times New Roman"/>
        </w:rPr>
      </w:pPr>
      <w:r>
        <w:rPr>
          <w:rFonts w:hint="default" w:ascii="Times New Roman" w:hAnsi="Times New Roman" w:cs="Times New Roman"/>
          <w:b/>
        </w:rPr>
        <w:t>第二十三条</w:t>
      </w:r>
      <w:r>
        <w:rPr>
          <w:rFonts w:hint="default" w:ascii="Times New Roman" w:hAnsi="Times New Roman" w:cs="Times New Roman"/>
        </w:rPr>
        <w:t xml:space="preserve">  学校教代会闭会期间，遇有急需解决的重要问题，可由专门委员会与学校有关机构协商处理，其结果向下一次教代会报告。</w:t>
      </w:r>
    </w:p>
    <w:p>
      <w:pPr>
        <w:pStyle w:val="4"/>
        <w:rPr>
          <w:rFonts w:hint="default" w:ascii="Times New Roman" w:hAnsi="Times New Roman" w:cs="Times New Roman"/>
        </w:rPr>
      </w:pPr>
      <w:r>
        <w:rPr>
          <w:rFonts w:hint="default" w:ascii="Times New Roman" w:hAnsi="Times New Roman" w:cs="Times New Roman"/>
        </w:rPr>
        <w:t>第五章  工作机构</w:t>
      </w:r>
    </w:p>
    <w:p>
      <w:pPr>
        <w:ind w:firstLine="482"/>
        <w:rPr>
          <w:rFonts w:hint="default" w:ascii="Times New Roman" w:hAnsi="Times New Roman" w:cs="Times New Roman"/>
        </w:rPr>
      </w:pPr>
      <w:r>
        <w:rPr>
          <w:rFonts w:hint="default" w:ascii="Times New Roman" w:hAnsi="Times New Roman" w:cs="Times New Roman"/>
          <w:b/>
        </w:rPr>
        <w:t>第二十四条</w:t>
      </w:r>
      <w:r>
        <w:rPr>
          <w:rFonts w:hint="default" w:ascii="Times New Roman" w:hAnsi="Times New Roman" w:cs="Times New Roman"/>
        </w:rPr>
        <w:t xml:space="preserve">  学校工会为教代会的工作机构。</w:t>
      </w:r>
    </w:p>
    <w:p>
      <w:pPr>
        <w:ind w:firstLine="482"/>
        <w:rPr>
          <w:rFonts w:hint="default" w:ascii="Times New Roman" w:hAnsi="Times New Roman" w:cs="Times New Roman"/>
        </w:rPr>
      </w:pPr>
      <w:r>
        <w:rPr>
          <w:rFonts w:hint="default" w:ascii="Times New Roman" w:hAnsi="Times New Roman" w:cs="Times New Roman"/>
          <w:b/>
        </w:rPr>
        <w:t>第二十五条</w:t>
      </w:r>
      <w:r>
        <w:rPr>
          <w:rFonts w:hint="default" w:ascii="Times New Roman" w:hAnsi="Times New Roman" w:cs="Times New Roman"/>
        </w:rPr>
        <w:t xml:space="preserve">  学校工会承担以下与教代会相关的工作职责：</w:t>
      </w:r>
    </w:p>
    <w:p>
      <w:pPr>
        <w:ind w:firstLine="480"/>
        <w:rPr>
          <w:rFonts w:hint="default" w:ascii="Times New Roman" w:hAnsi="Times New Roman" w:cs="Times New Roman"/>
        </w:rPr>
      </w:pPr>
      <w:r>
        <w:rPr>
          <w:rFonts w:hint="default" w:ascii="Times New Roman" w:hAnsi="Times New Roman" w:cs="Times New Roman"/>
        </w:rPr>
        <w:t>（一）做好教代会的筹备和会务工作，组织选举教代会代表，征集和整理提案，提出会议议题、方案和主席团建议人选；</w:t>
      </w:r>
    </w:p>
    <w:p>
      <w:pPr>
        <w:ind w:firstLine="480"/>
        <w:rPr>
          <w:rFonts w:hint="default" w:ascii="Times New Roman" w:hAnsi="Times New Roman" w:cs="Times New Roman"/>
        </w:rPr>
      </w:pPr>
      <w:r>
        <w:rPr>
          <w:rFonts w:hint="default" w:ascii="Times New Roman" w:hAnsi="Times New Roman" w:cs="Times New Roman"/>
        </w:rPr>
        <w:t>（二）教代会闭会期间，组织传达贯彻教代会精神，监督检查教代会决议的落实，组织各代表组及专门委员会的活动，组织召开代表组长、专门委员会负责人联席会议；</w:t>
      </w:r>
    </w:p>
    <w:p>
      <w:pPr>
        <w:ind w:firstLine="480"/>
        <w:rPr>
          <w:rFonts w:hint="default" w:ascii="Times New Roman" w:hAnsi="Times New Roman" w:cs="Times New Roman"/>
        </w:rPr>
      </w:pPr>
      <w:r>
        <w:rPr>
          <w:rFonts w:hint="default" w:ascii="Times New Roman" w:hAnsi="Times New Roman" w:cs="Times New Roman"/>
        </w:rPr>
        <w:t>（三）组织教代会代表的培训，接受和处理教代会代表的建议和投诉；</w:t>
      </w:r>
    </w:p>
    <w:p>
      <w:pPr>
        <w:ind w:firstLine="480"/>
        <w:rPr>
          <w:rFonts w:hint="default" w:ascii="Times New Roman" w:hAnsi="Times New Roman" w:cs="Times New Roman"/>
        </w:rPr>
      </w:pPr>
      <w:r>
        <w:rPr>
          <w:rFonts w:hint="default" w:ascii="Times New Roman" w:hAnsi="Times New Roman" w:cs="Times New Roman"/>
        </w:rPr>
        <w:t>（四）就学校民主管理工作向学校党组织汇报，与学校沟通；</w:t>
      </w:r>
    </w:p>
    <w:p>
      <w:pPr>
        <w:ind w:firstLine="480"/>
        <w:rPr>
          <w:rFonts w:hint="default" w:ascii="Times New Roman" w:hAnsi="Times New Roman" w:cs="Times New Roman"/>
        </w:rPr>
      </w:pPr>
      <w:r>
        <w:rPr>
          <w:rFonts w:hint="default" w:ascii="Times New Roman" w:hAnsi="Times New Roman" w:cs="Times New Roman"/>
        </w:rPr>
        <w:t>（五）完成教代会委托的其他任务。</w:t>
      </w:r>
    </w:p>
    <w:p>
      <w:pPr>
        <w:ind w:firstLine="482"/>
        <w:rPr>
          <w:rFonts w:hint="default" w:ascii="Times New Roman" w:hAnsi="Times New Roman" w:cs="Times New Roman"/>
        </w:rPr>
      </w:pPr>
      <w:r>
        <w:rPr>
          <w:rFonts w:hint="default" w:ascii="Times New Roman" w:hAnsi="Times New Roman" w:cs="Times New Roman"/>
          <w:b/>
        </w:rPr>
        <w:t>第二十六条</w:t>
      </w:r>
      <w:r>
        <w:rPr>
          <w:rFonts w:hint="default" w:ascii="Times New Roman" w:hAnsi="Times New Roman" w:cs="Times New Roman"/>
        </w:rPr>
        <w:t xml:space="preserve">  学校应当为学校工会承担教代会工作机构的职责提供必要的工作条件和经费保障。</w:t>
      </w:r>
    </w:p>
    <w:p>
      <w:pPr>
        <w:ind w:firstLine="482"/>
        <w:rPr>
          <w:rFonts w:hint="default" w:ascii="Times New Roman" w:hAnsi="Times New Roman" w:cs="Times New Roman"/>
        </w:rPr>
      </w:pPr>
      <w:r>
        <w:rPr>
          <w:rFonts w:hint="default" w:ascii="Times New Roman" w:hAnsi="Times New Roman" w:cs="Times New Roman"/>
          <w:b/>
        </w:rPr>
        <w:t>第二十七条</w:t>
      </w:r>
      <w:r>
        <w:rPr>
          <w:rFonts w:hint="default" w:ascii="Times New Roman" w:hAnsi="Times New Roman" w:cs="Times New Roman"/>
        </w:rPr>
        <w:t xml:space="preserve">  学校教代会应建立专门资料档案：有关教代会的上报文件、批复；教代会代表、主席团成员、执行委员会、专门委员会成员名单，教代会有关文件、讲话、报告、决议、决定、总结及音像资料；提案收集及处理情况记录；代表组长联席会议及专门工作小组重要活动记录等。</w:t>
      </w:r>
    </w:p>
    <w:p>
      <w:pPr>
        <w:ind w:firstLine="480"/>
        <w:rPr>
          <w:rFonts w:hint="default" w:ascii="Times New Roman" w:hAnsi="Times New Roman" w:cs="Times New Roman"/>
        </w:rPr>
      </w:pPr>
      <w:r>
        <w:rPr>
          <w:rFonts w:hint="default" w:ascii="Times New Roman" w:hAnsi="Times New Roman" w:cs="Times New Roman"/>
        </w:rPr>
        <w:t>教代会档案资料的整理和管理工作由学校工会负责。</w:t>
      </w:r>
    </w:p>
    <w:p>
      <w:pPr>
        <w:pStyle w:val="4"/>
        <w:rPr>
          <w:rFonts w:hint="default" w:ascii="Times New Roman" w:hAnsi="Times New Roman" w:cs="Times New Roman"/>
        </w:rPr>
      </w:pPr>
      <w:r>
        <w:rPr>
          <w:rFonts w:hint="default" w:ascii="Times New Roman" w:hAnsi="Times New Roman" w:cs="Times New Roman"/>
        </w:rPr>
        <w:t>第六章  提案工作</w:t>
      </w:r>
    </w:p>
    <w:p>
      <w:pPr>
        <w:ind w:firstLine="482"/>
        <w:rPr>
          <w:rFonts w:hint="default" w:ascii="Times New Roman" w:hAnsi="Times New Roman" w:cs="Times New Roman"/>
        </w:rPr>
      </w:pPr>
      <w:r>
        <w:rPr>
          <w:rFonts w:hint="default" w:ascii="Times New Roman" w:hAnsi="Times New Roman" w:cs="Times New Roman"/>
          <w:b/>
        </w:rPr>
        <w:t>第二十八条</w:t>
      </w:r>
      <w:r>
        <w:rPr>
          <w:rFonts w:hint="default" w:ascii="Times New Roman" w:hAnsi="Times New Roman" w:cs="Times New Roman"/>
        </w:rPr>
        <w:t xml:space="preserve">  提案是教代会代表在广泛征集教职工意见、调查研究的基础上，就学校的改革发展及教职工普遍关心的问题，按照规定程序，提请学校解决和处理的意见和建议。学校教代会设提案工作组，成员由教代会主任和各代表组组长代表组成。</w:t>
      </w:r>
    </w:p>
    <w:p>
      <w:pPr>
        <w:ind w:firstLine="482"/>
        <w:rPr>
          <w:rFonts w:hint="default" w:ascii="Times New Roman" w:hAnsi="Times New Roman" w:cs="Times New Roman"/>
        </w:rPr>
      </w:pPr>
      <w:r>
        <w:rPr>
          <w:rFonts w:hint="default" w:ascii="Times New Roman" w:hAnsi="Times New Roman" w:cs="Times New Roman"/>
          <w:b/>
        </w:rPr>
        <w:t>第二十九条</w:t>
      </w:r>
      <w:r>
        <w:rPr>
          <w:rFonts w:hint="default" w:ascii="Times New Roman" w:hAnsi="Times New Roman" w:cs="Times New Roman"/>
        </w:rPr>
        <w:t xml:space="preserve">  提案的征集及处理：</w:t>
      </w:r>
    </w:p>
    <w:p>
      <w:pPr>
        <w:ind w:firstLine="480"/>
        <w:rPr>
          <w:rFonts w:hint="default" w:ascii="Times New Roman" w:hAnsi="Times New Roman" w:cs="Times New Roman"/>
        </w:rPr>
      </w:pPr>
      <w:r>
        <w:rPr>
          <w:rFonts w:hint="default" w:ascii="Times New Roman" w:hAnsi="Times New Roman" w:cs="Times New Roman"/>
        </w:rPr>
        <w:t>（一）提案的征集工作至少在每学年召开教代会前15个自然日开始进行。超过学校规定时间收到的提案只作一般性意见和建议处理。</w:t>
      </w:r>
    </w:p>
    <w:p>
      <w:pPr>
        <w:ind w:firstLine="480"/>
        <w:rPr>
          <w:rFonts w:hint="default" w:ascii="Times New Roman" w:hAnsi="Times New Roman" w:cs="Times New Roman"/>
        </w:rPr>
      </w:pPr>
      <w:r>
        <w:rPr>
          <w:rFonts w:hint="default" w:ascii="Times New Roman" w:hAnsi="Times New Roman" w:cs="Times New Roman"/>
        </w:rPr>
        <w:t>（二）提案由教代会正式代表提出，3人以上正式代表附议方可提交。提案按照一事一案、采用统一格式提出，应包括案名、理由、整改建议或措施三部分。</w:t>
      </w:r>
    </w:p>
    <w:p>
      <w:pPr>
        <w:ind w:firstLine="480"/>
        <w:rPr>
          <w:rFonts w:hint="default" w:ascii="Times New Roman" w:hAnsi="Times New Roman" w:cs="Times New Roman"/>
        </w:rPr>
      </w:pPr>
      <w:r>
        <w:rPr>
          <w:rFonts w:hint="default" w:ascii="Times New Roman" w:hAnsi="Times New Roman" w:cs="Times New Roman"/>
        </w:rPr>
        <w:t>（三）下述内容不列为提案：</w:t>
      </w:r>
    </w:p>
    <w:p>
      <w:pPr>
        <w:ind w:firstLine="480"/>
        <w:rPr>
          <w:rFonts w:hint="default" w:ascii="Times New Roman" w:hAnsi="Times New Roman" w:cs="Times New Roman"/>
        </w:rPr>
      </w:pPr>
      <w:r>
        <w:rPr>
          <w:rFonts w:hint="default" w:ascii="Times New Roman" w:hAnsi="Times New Roman" w:cs="Times New Roman"/>
        </w:rPr>
        <w:t>1.同国家法律法规和政策规定相抵触的；</w:t>
      </w:r>
    </w:p>
    <w:p>
      <w:pPr>
        <w:ind w:firstLine="480"/>
        <w:rPr>
          <w:rFonts w:hint="default" w:ascii="Times New Roman" w:hAnsi="Times New Roman" w:cs="Times New Roman"/>
        </w:rPr>
      </w:pPr>
      <w:r>
        <w:rPr>
          <w:rFonts w:hint="default" w:ascii="Times New Roman" w:hAnsi="Times New Roman" w:cs="Times New Roman"/>
        </w:rPr>
        <w:t>2.超越学校职权范围的事项；</w:t>
      </w:r>
    </w:p>
    <w:p>
      <w:pPr>
        <w:ind w:firstLine="480"/>
        <w:rPr>
          <w:rFonts w:hint="default" w:ascii="Times New Roman" w:hAnsi="Times New Roman" w:cs="Times New Roman"/>
        </w:rPr>
      </w:pPr>
      <w:r>
        <w:rPr>
          <w:rFonts w:hint="default" w:ascii="Times New Roman" w:hAnsi="Times New Roman" w:cs="Times New Roman"/>
        </w:rPr>
        <w:t>3.纯属个人的具体问题；</w:t>
      </w:r>
    </w:p>
    <w:p>
      <w:pPr>
        <w:ind w:firstLine="480"/>
        <w:rPr>
          <w:rFonts w:hint="default" w:ascii="Times New Roman" w:hAnsi="Times New Roman" w:cs="Times New Roman"/>
        </w:rPr>
      </w:pPr>
      <w:r>
        <w:rPr>
          <w:rFonts w:hint="default" w:ascii="Times New Roman" w:hAnsi="Times New Roman" w:cs="Times New Roman"/>
        </w:rPr>
        <w:t>4.纯学术研究问题；</w:t>
      </w:r>
    </w:p>
    <w:p>
      <w:pPr>
        <w:ind w:firstLine="480"/>
        <w:rPr>
          <w:rFonts w:hint="default" w:ascii="Times New Roman" w:hAnsi="Times New Roman" w:cs="Times New Roman"/>
        </w:rPr>
      </w:pPr>
      <w:r>
        <w:rPr>
          <w:rFonts w:hint="default" w:ascii="Times New Roman" w:hAnsi="Times New Roman" w:cs="Times New Roman"/>
        </w:rPr>
        <w:t>5.不符合提案规范要求的；</w:t>
      </w:r>
    </w:p>
    <w:p>
      <w:pPr>
        <w:ind w:firstLine="480"/>
        <w:rPr>
          <w:rFonts w:hint="default" w:ascii="Times New Roman" w:hAnsi="Times New Roman" w:cs="Times New Roman"/>
        </w:rPr>
      </w:pPr>
      <w:r>
        <w:rPr>
          <w:rFonts w:hint="default" w:ascii="Times New Roman" w:hAnsi="Times New Roman" w:cs="Times New Roman"/>
        </w:rPr>
        <w:t>6.其他不属于教代会提案征集范围的。</w:t>
      </w:r>
    </w:p>
    <w:p>
      <w:pPr>
        <w:ind w:firstLine="480"/>
        <w:rPr>
          <w:rFonts w:hint="default" w:ascii="Times New Roman" w:hAnsi="Times New Roman" w:cs="Times New Roman"/>
        </w:rPr>
      </w:pPr>
      <w:r>
        <w:rPr>
          <w:rFonts w:hint="default" w:ascii="Times New Roman" w:hAnsi="Times New Roman" w:cs="Times New Roman"/>
        </w:rPr>
        <w:t>（四）学校成立教代会提案工作组，负责提案处理工作。提案的办理或落实一般按征集、审核、立案、处理、反馈的程序进行。提案承办部门应在规定时限内将提案办理意见或落实情况公示反馈或直接反馈给提案人，对提案办理或回复不满意的，由提案承办部门向提案人进行解释说明。</w:t>
      </w:r>
    </w:p>
    <w:p>
      <w:pPr>
        <w:ind w:firstLine="480"/>
        <w:rPr>
          <w:rFonts w:hint="default" w:ascii="Times New Roman" w:hAnsi="Times New Roman" w:cs="Times New Roman"/>
        </w:rPr>
      </w:pPr>
      <w:r>
        <w:rPr>
          <w:rFonts w:hint="default" w:ascii="Times New Roman" w:hAnsi="Times New Roman" w:cs="Times New Roman"/>
        </w:rPr>
        <w:t>提案的征集、办理或落实情况，由提案工作领导小组在教代会上报告。</w:t>
      </w:r>
    </w:p>
    <w:p>
      <w:pPr>
        <w:ind w:firstLine="482"/>
        <w:rPr>
          <w:rFonts w:hint="default" w:ascii="Times New Roman" w:hAnsi="Times New Roman" w:cs="Times New Roman"/>
        </w:rPr>
      </w:pPr>
      <w:r>
        <w:rPr>
          <w:rFonts w:hint="default" w:ascii="Times New Roman" w:hAnsi="Times New Roman" w:cs="Times New Roman"/>
          <w:b/>
        </w:rPr>
        <w:t>第三十条</w:t>
      </w:r>
      <w:r>
        <w:rPr>
          <w:rFonts w:hint="default" w:ascii="Times New Roman" w:hAnsi="Times New Roman" w:cs="Times New Roman"/>
        </w:rPr>
        <w:t xml:space="preserve">  提案承办部门有下列情形之一的，由教代会提案工作组责令限期改正；情节严重的，学校应对提案承办部门主管人员和其他直接责任人员给予严肃处理或支持提案人向有关部门提出申诉和控告：</w:t>
      </w:r>
    </w:p>
    <w:p>
      <w:pPr>
        <w:ind w:firstLine="480"/>
        <w:rPr>
          <w:rFonts w:hint="default" w:ascii="Times New Roman" w:hAnsi="Times New Roman" w:cs="Times New Roman"/>
        </w:rPr>
      </w:pPr>
      <w:r>
        <w:rPr>
          <w:rFonts w:hint="default" w:ascii="Times New Roman" w:hAnsi="Times New Roman" w:cs="Times New Roman"/>
        </w:rPr>
        <w:t>（一）在规定时间内未予办理且未向提案人反馈的；</w:t>
      </w:r>
    </w:p>
    <w:p>
      <w:pPr>
        <w:ind w:firstLine="480"/>
        <w:rPr>
          <w:rFonts w:hint="default" w:ascii="Times New Roman" w:hAnsi="Times New Roman" w:cs="Times New Roman"/>
        </w:rPr>
      </w:pPr>
      <w:r>
        <w:rPr>
          <w:rFonts w:hint="default" w:ascii="Times New Roman" w:hAnsi="Times New Roman" w:cs="Times New Roman"/>
        </w:rPr>
        <w:t>（二）提案人对提案办理或回复不满意，提案承办部门不积极重新回复，导致提案搁置的；</w:t>
      </w:r>
    </w:p>
    <w:p>
      <w:pPr>
        <w:ind w:firstLine="480"/>
        <w:rPr>
          <w:rFonts w:hint="default" w:ascii="Times New Roman" w:hAnsi="Times New Roman" w:cs="Times New Roman"/>
        </w:rPr>
      </w:pPr>
      <w:r>
        <w:rPr>
          <w:rFonts w:hint="default" w:ascii="Times New Roman" w:hAnsi="Times New Roman" w:cs="Times New Roman"/>
        </w:rPr>
        <w:t>（三）以压制、阻扰、打击报复或其他不正当手段妨碍提案人行使正当权利的。</w:t>
      </w:r>
    </w:p>
    <w:p>
      <w:pPr>
        <w:pStyle w:val="4"/>
        <w:rPr>
          <w:rFonts w:hint="default" w:ascii="Times New Roman" w:hAnsi="Times New Roman" w:cs="Times New Roman"/>
        </w:rPr>
      </w:pPr>
      <w:r>
        <w:rPr>
          <w:rFonts w:hint="default" w:ascii="Times New Roman" w:hAnsi="Times New Roman" w:cs="Times New Roman"/>
        </w:rPr>
        <w:t xml:space="preserve">第七章  附 </w:t>
      </w:r>
      <w:r>
        <w:rPr>
          <w:rStyle w:val="65"/>
          <w:rFonts w:hint="default" w:ascii="Times New Roman" w:hAnsi="Times New Roman" w:cs="Times New Roman"/>
          <w:bCs/>
        </w:rPr>
        <w:t xml:space="preserve"> </w:t>
      </w:r>
      <w:r>
        <w:rPr>
          <w:rFonts w:hint="default" w:ascii="Times New Roman" w:hAnsi="Times New Roman" w:cs="Times New Roman"/>
        </w:rPr>
        <w:t>则</w:t>
      </w:r>
    </w:p>
    <w:p>
      <w:pPr>
        <w:ind w:firstLine="482"/>
        <w:rPr>
          <w:rFonts w:hint="default" w:ascii="Times New Roman" w:hAnsi="Times New Roman" w:cs="Times New Roman"/>
        </w:rPr>
      </w:pPr>
      <w:r>
        <w:rPr>
          <w:rFonts w:hint="default" w:ascii="Times New Roman" w:hAnsi="Times New Roman" w:cs="Times New Roman"/>
          <w:b/>
        </w:rPr>
        <w:t>第三十一条</w:t>
      </w:r>
      <w:r>
        <w:rPr>
          <w:rFonts w:hint="default" w:ascii="Times New Roman" w:hAnsi="Times New Roman" w:cs="Times New Roman"/>
        </w:rPr>
        <w:t xml:space="preserve">  本实施细则由重庆化工职业学院工会负责解释和组织修订，由教职工代表大会审定修订内容。 </w:t>
      </w:r>
    </w:p>
    <w:p>
      <w:pPr>
        <w:ind w:firstLine="482"/>
        <w:rPr>
          <w:rFonts w:hint="default" w:ascii="Times New Roman" w:hAnsi="Times New Roman" w:cs="Times New Roman"/>
        </w:rPr>
      </w:pPr>
      <w:r>
        <w:rPr>
          <w:rFonts w:hint="default" w:ascii="Times New Roman" w:hAnsi="Times New Roman" w:cs="Times New Roman"/>
          <w:b/>
        </w:rPr>
        <w:t>第三十二条</w:t>
      </w:r>
      <w:r>
        <w:rPr>
          <w:rFonts w:hint="default" w:ascii="Times New Roman" w:hAnsi="Times New Roman" w:cs="Times New Roman"/>
        </w:rPr>
        <w:t xml:space="preserve">  本实施细则自发布之日起施行。</w:t>
      </w:r>
    </w:p>
    <w:p>
      <w:pPr>
        <w:widowControl/>
        <w:ind w:firstLine="480"/>
        <w:jc w:val="left"/>
        <w:rPr>
          <w:rFonts w:hint="default" w:ascii="Times New Roman" w:hAnsi="Times New Roman" w:cs="Times New Roman"/>
          <w:color w:val="000000"/>
          <w:kern w:val="0"/>
          <w:szCs w:val="24"/>
          <w:shd w:val="clear" w:color="auto" w:fill="FFFFFF"/>
        </w:rPr>
      </w:pPr>
    </w:p>
    <w:p>
      <w:pPr>
        <w:widowControl/>
        <w:ind w:firstLine="1200" w:firstLineChars="500"/>
        <w:jc w:val="left"/>
        <w:rPr>
          <w:rFonts w:hint="default" w:ascii="Times New Roman" w:hAnsi="Times New Roman" w:cs="Times New Roman"/>
          <w:color w:val="000000"/>
          <w:kern w:val="0"/>
          <w:szCs w:val="24"/>
          <w:shd w:val="clear" w:color="auto" w:fill="FFFFFF"/>
        </w:rPr>
      </w:pPr>
    </w:p>
    <w:p>
      <w:pPr>
        <w:widowControl/>
        <w:snapToGrid w:val="0"/>
        <w:ind w:firstLine="480"/>
        <w:contextualSpacing/>
        <w:rPr>
          <w:rFonts w:hint="default" w:ascii="Times New Roman" w:hAnsi="Times New Roman" w:cs="Times New Roman"/>
        </w:rPr>
      </w:pPr>
    </w:p>
    <w:p>
      <w:pPr>
        <w:widowControl/>
        <w:snapToGrid w:val="0"/>
        <w:ind w:firstLine="480"/>
        <w:contextualSpacing/>
        <w:rPr>
          <w:rFonts w:hint="default" w:ascii="Times New Roman" w:hAnsi="Times New Roman" w:cs="Times New Roman"/>
        </w:rPr>
      </w:pPr>
    </w:p>
    <w:p>
      <w:pPr>
        <w:widowControl/>
        <w:snapToGrid w:val="0"/>
        <w:ind w:firstLine="480"/>
        <w:contextualSpacing/>
        <w:rPr>
          <w:rFonts w:hint="default" w:ascii="Times New Roman" w:hAnsi="Times New Roman" w:cs="Times New Roman"/>
        </w:rPr>
      </w:pPr>
    </w:p>
    <w:p>
      <w:pPr>
        <w:widowControl/>
        <w:snapToGrid w:val="0"/>
        <w:ind w:firstLine="480"/>
        <w:contextualSpacing/>
        <w:rPr>
          <w:rFonts w:hint="default" w:ascii="Times New Roman" w:hAnsi="Times New Roman" w:cs="Times New Roman"/>
        </w:rPr>
      </w:pPr>
    </w:p>
    <w:p>
      <w:pPr>
        <w:widowControl/>
        <w:snapToGrid w:val="0"/>
        <w:ind w:firstLine="480"/>
        <w:contextualSpacing/>
        <w:rPr>
          <w:rFonts w:hint="default" w:ascii="Times New Roman" w:hAnsi="Times New Roman" w:cs="Times New Roman"/>
        </w:rPr>
      </w:pPr>
    </w:p>
    <w:p>
      <w:pPr>
        <w:widowControl/>
        <w:snapToGrid w:val="0"/>
        <w:ind w:firstLine="480"/>
        <w:contextualSpacing/>
        <w:rPr>
          <w:rFonts w:hint="default" w:ascii="Times New Roman" w:hAnsi="Times New Roman" w:cs="Times New Roman"/>
        </w:rPr>
      </w:pPr>
    </w:p>
    <w:p>
      <w:pPr>
        <w:widowControl/>
        <w:snapToGrid w:val="0"/>
        <w:ind w:firstLine="480"/>
        <w:contextualSpacing/>
        <w:rPr>
          <w:rFonts w:hint="default" w:ascii="Times New Roman" w:hAnsi="Times New Roman" w:cs="Times New Roman"/>
        </w:rPr>
      </w:pPr>
    </w:p>
    <w:p>
      <w:pPr>
        <w:widowControl/>
        <w:snapToGrid w:val="0"/>
        <w:ind w:firstLine="480"/>
        <w:contextualSpacing/>
        <w:rPr>
          <w:rFonts w:hint="default" w:ascii="Times New Roman" w:hAnsi="Times New Roman" w:cs="Times New Roman"/>
        </w:rPr>
      </w:pPr>
    </w:p>
    <w:p>
      <w:pPr>
        <w:widowControl/>
        <w:snapToGrid w:val="0"/>
        <w:ind w:firstLine="480"/>
        <w:contextualSpacing/>
        <w:rPr>
          <w:rFonts w:hint="default" w:ascii="Times New Roman" w:hAnsi="Times New Roman" w:cs="Times New Roman"/>
        </w:rPr>
      </w:pPr>
    </w:p>
    <w:p>
      <w:pPr>
        <w:widowControl/>
        <w:snapToGrid w:val="0"/>
        <w:ind w:firstLine="480"/>
        <w:contextualSpacing/>
        <w:rPr>
          <w:rFonts w:hint="default" w:ascii="Times New Roman" w:hAnsi="Times New Roman" w:cs="Times New Roman"/>
        </w:rPr>
      </w:pPr>
    </w:p>
    <w:p>
      <w:pPr>
        <w:spacing w:line="579" w:lineRule="exact"/>
        <w:ind w:firstLine="640"/>
        <w:jc w:val="center"/>
        <w:rPr>
          <w:rFonts w:hint="default" w:ascii="Times New Roman" w:hAnsi="Times New Roman" w:eastAsia="方正小标宋_GBK" w:cs="Times New Roman"/>
          <w:sz w:val="32"/>
          <w:szCs w:val="32"/>
        </w:rPr>
      </w:pPr>
      <w:bookmarkStart w:id="158" w:name="_Toc499814559"/>
      <w:r>
        <w:rPr>
          <w:rFonts w:hint="default" w:ascii="Times New Roman" w:hAnsi="Times New Roman" w:eastAsia="方正小标宋_GBK" w:cs="Times New Roman"/>
          <w:sz w:val="32"/>
          <w:szCs w:val="32"/>
        </w:rPr>
        <w:br w:type="page"/>
      </w:r>
    </w:p>
    <w:p>
      <w:pPr>
        <w:pStyle w:val="3"/>
        <w:ind w:right="-274" w:rightChars="-114"/>
        <w:rPr>
          <w:rFonts w:hint="default" w:ascii="Times New Roman" w:hAnsi="Times New Roman" w:cs="Times New Roman"/>
        </w:rPr>
      </w:pPr>
      <w:bookmarkStart w:id="159" w:name="_Toc27068"/>
      <w:r>
        <w:rPr>
          <w:rFonts w:hint="default" w:ascii="Times New Roman" w:hAnsi="Times New Roman" w:cs="Times New Roman"/>
        </w:rPr>
        <w:t>重庆化工职业学院</w:t>
      </w:r>
    </w:p>
    <w:p>
      <w:pPr>
        <w:pStyle w:val="3"/>
        <w:ind w:right="-274" w:rightChars="-114"/>
        <w:rPr>
          <w:rFonts w:hint="default" w:ascii="Times New Roman" w:hAnsi="Times New Roman" w:cs="Times New Roman"/>
        </w:rPr>
      </w:pPr>
      <w:r>
        <w:rPr>
          <w:rFonts w:hint="default" w:ascii="Times New Roman" w:hAnsi="Times New Roman" w:cs="Times New Roman"/>
        </w:rPr>
        <w:t>工会工作机构、委员及分工会主席职责</w:t>
      </w:r>
      <w:bookmarkEnd w:id="159"/>
    </w:p>
    <w:p>
      <w:pPr>
        <w:pStyle w:val="5"/>
        <w:rPr>
          <w:rFonts w:hint="default" w:ascii="Times New Roman" w:hAnsi="Times New Roman" w:cs="Times New Roman"/>
        </w:rPr>
      </w:pPr>
      <w:r>
        <w:rPr>
          <w:rFonts w:hint="default" w:ascii="Times New Roman" w:hAnsi="Times New Roman" w:cs="Times New Roman"/>
        </w:rPr>
        <w:t>渝化职院〔2017〕31号</w:t>
      </w:r>
    </w:p>
    <w:p>
      <w:pPr>
        <w:spacing w:line="579" w:lineRule="exact"/>
        <w:ind w:firstLine="640"/>
        <w:jc w:val="center"/>
        <w:rPr>
          <w:rFonts w:hint="default" w:ascii="Times New Roman" w:hAnsi="Times New Roman" w:eastAsia="方正小标宋_GBK" w:cs="Times New Roman"/>
          <w:sz w:val="32"/>
          <w:szCs w:val="32"/>
        </w:rPr>
      </w:pPr>
    </w:p>
    <w:p>
      <w:pPr>
        <w:pStyle w:val="4"/>
        <w:rPr>
          <w:rFonts w:hint="default" w:ascii="Times New Roman" w:hAnsi="Times New Roman" w:cs="Times New Roman"/>
        </w:rPr>
      </w:pPr>
      <w:r>
        <w:rPr>
          <w:rFonts w:hint="default" w:ascii="Times New Roman" w:hAnsi="Times New Roman" w:cs="Times New Roman"/>
        </w:rPr>
        <w:t>重庆化工职业学院工会委员会职责</w:t>
      </w:r>
    </w:p>
    <w:p>
      <w:pPr>
        <w:ind w:firstLine="480"/>
        <w:rPr>
          <w:rFonts w:hint="default" w:ascii="Times New Roman" w:hAnsi="Times New Roman" w:cs="Times New Roman"/>
        </w:rPr>
      </w:pPr>
      <w:r>
        <w:rPr>
          <w:rFonts w:hint="default" w:ascii="Times New Roman" w:hAnsi="Times New Roman" w:cs="Times New Roman"/>
        </w:rPr>
        <w:t>坚持深入学习宣传贯彻习近平新时代中国特色社会主义思想和党的十九大精神，紧抓中国工会十七大、重庆工会五大目标任务落实，做好我校工会工作。工会委员会在校党委和上级工会的领导下，认真贯彻执行党、国家和上级工会政策，依照《中华人民共和国工会法》和《中国工会章程》独立开展工作，切实履行工会“维护、建设、参与、教育”四项社会职能，在推进民主治校、深化师德师风教育、维护教职工合法权益、丰富教职工文化生活等方面做好工作，同时注重加强工会自身建设和工会干部队伍建设，管好、用好工会经费，建设好“教工之家”。具体职责如下：</w:t>
      </w:r>
    </w:p>
    <w:p>
      <w:pPr>
        <w:ind w:firstLine="480"/>
        <w:rPr>
          <w:rFonts w:hint="default" w:ascii="Times New Roman" w:hAnsi="Times New Roman" w:cs="Times New Roman"/>
        </w:rPr>
      </w:pPr>
      <w:r>
        <w:rPr>
          <w:rFonts w:hint="default" w:ascii="Times New Roman" w:hAnsi="Times New Roman" w:cs="Times New Roman"/>
        </w:rPr>
        <w:t xml:space="preserve">1.执行会员代表大会的决议和上级工会的决定，主持工会的日常工作。       </w:t>
      </w:r>
    </w:p>
    <w:p>
      <w:pPr>
        <w:ind w:firstLine="480"/>
        <w:rPr>
          <w:rFonts w:hint="default" w:ascii="Times New Roman" w:hAnsi="Times New Roman" w:cs="Times New Roman"/>
        </w:rPr>
      </w:pPr>
      <w:r>
        <w:rPr>
          <w:rFonts w:hint="default" w:ascii="Times New Roman" w:hAnsi="Times New Roman" w:cs="Times New Roman"/>
        </w:rPr>
        <w:t>2.代表和组织职工依照法律规定，通过职工代表大会和其它形式，参加单位民主管理和民主监督。负责职工代表大会的日常工作，检查、督促职工代表大会决议的执行。</w:t>
      </w:r>
    </w:p>
    <w:p>
      <w:pPr>
        <w:ind w:firstLine="480"/>
        <w:rPr>
          <w:rFonts w:hint="default" w:ascii="Times New Roman" w:hAnsi="Times New Roman" w:cs="Times New Roman"/>
        </w:rPr>
      </w:pPr>
      <w:r>
        <w:rPr>
          <w:rFonts w:hint="default" w:ascii="Times New Roman" w:hAnsi="Times New Roman" w:cs="Times New Roman"/>
        </w:rPr>
        <w:t>3.参与协调劳动关系和调解劳动争议，帮助、指导教职工与学校签订聘任合同，依法维护教职工的民主权利和合法权益。</w:t>
      </w:r>
    </w:p>
    <w:p>
      <w:pPr>
        <w:ind w:firstLine="480"/>
        <w:rPr>
          <w:rFonts w:hint="default" w:ascii="Times New Roman" w:hAnsi="Times New Roman" w:cs="Times New Roman"/>
        </w:rPr>
      </w:pPr>
      <w:r>
        <w:rPr>
          <w:rFonts w:hint="default" w:ascii="Times New Roman" w:hAnsi="Times New Roman" w:cs="Times New Roman"/>
        </w:rPr>
        <w:t>4.协助和督促学校有关部门办好教工集体福利和劳动保护，解决涉及教职工切身利益的问题；维护女教工的特殊利益；开展教职工的互帮互助、互助保险工作，做好特困、患病教职工的送温暖和意外伤亡教职工的优抚工作。</w:t>
      </w:r>
    </w:p>
    <w:p>
      <w:pPr>
        <w:ind w:firstLine="480"/>
        <w:rPr>
          <w:rFonts w:hint="default" w:ascii="Times New Roman" w:hAnsi="Times New Roman" w:cs="Times New Roman"/>
        </w:rPr>
      </w:pPr>
      <w:r>
        <w:rPr>
          <w:rFonts w:hint="default" w:ascii="Times New Roman" w:hAnsi="Times New Roman" w:cs="Times New Roman"/>
        </w:rPr>
        <w:t>5.结合高校特点，协助相关部门做好教职工政治思想工作，提高教师的政治、道德素质；开展丰富多彩、健康活泼的教职工文化体育活动，增进教职工的身心健康，推动学校的精神文明建设，促进和谐校园建设。</w:t>
      </w:r>
    </w:p>
    <w:p>
      <w:pPr>
        <w:ind w:firstLine="480"/>
        <w:rPr>
          <w:rFonts w:hint="default" w:ascii="Times New Roman" w:hAnsi="Times New Roman" w:cs="Times New Roman"/>
        </w:rPr>
      </w:pPr>
      <w:r>
        <w:rPr>
          <w:rFonts w:hint="default" w:ascii="Times New Roman" w:hAnsi="Times New Roman" w:cs="Times New Roman"/>
        </w:rPr>
        <w:t>6.围绕学校的中心工作，组织教师社会实践、教师服务社会等活动，支持和鼓励教职工爱岗敬业、勤奋进取，教书育人，发挥教职工的主人翁作用。</w:t>
      </w:r>
    </w:p>
    <w:p>
      <w:pPr>
        <w:ind w:firstLine="480"/>
        <w:rPr>
          <w:rFonts w:hint="default" w:ascii="Times New Roman" w:hAnsi="Times New Roman" w:cs="Times New Roman"/>
        </w:rPr>
      </w:pPr>
      <w:r>
        <w:rPr>
          <w:rFonts w:hint="default" w:ascii="Times New Roman" w:hAnsi="Times New Roman" w:cs="Times New Roman"/>
        </w:rPr>
        <w:t>7.关心和支持师资队伍建设，协同做好人才引进的服务工作，关心和支持青年教师的培养工作。</w:t>
      </w:r>
    </w:p>
    <w:p>
      <w:pPr>
        <w:ind w:firstLine="480"/>
        <w:rPr>
          <w:rFonts w:hint="default" w:ascii="Times New Roman" w:hAnsi="Times New Roman" w:cs="Times New Roman"/>
        </w:rPr>
      </w:pPr>
      <w:r>
        <w:rPr>
          <w:rFonts w:hint="default" w:ascii="Times New Roman" w:hAnsi="Times New Roman" w:cs="Times New Roman"/>
        </w:rPr>
        <w:t>8.根据学校改革和发展的需要，搞好工会组织建设，做好建会和吸收新会员工作；负责收好、管好、用好工会经费和工会财产。</w:t>
      </w:r>
    </w:p>
    <w:p>
      <w:pPr>
        <w:ind w:firstLine="480"/>
        <w:rPr>
          <w:rFonts w:hint="default" w:ascii="Times New Roman" w:hAnsi="Times New Roman" w:cs="Times New Roman"/>
        </w:rPr>
      </w:pPr>
      <w:r>
        <w:rPr>
          <w:rFonts w:hint="default" w:ascii="Times New Roman" w:hAnsi="Times New Roman" w:cs="Times New Roman"/>
        </w:rPr>
        <w:t>9.密切联系群众，听取和收集教职工的合理意见、建议，主动向上级工会和学校党委报告工作。</w:t>
      </w:r>
    </w:p>
    <w:p>
      <w:pPr>
        <w:ind w:firstLine="480"/>
        <w:rPr>
          <w:rFonts w:hint="default" w:ascii="Times New Roman" w:hAnsi="Times New Roman" w:cs="Times New Roman"/>
          <w:szCs w:val="24"/>
        </w:rPr>
      </w:pPr>
      <w:r>
        <w:rPr>
          <w:rFonts w:hint="default" w:ascii="Times New Roman" w:hAnsi="Times New Roman" w:cs="Times New Roman"/>
        </w:rPr>
        <w:t>10.完成上级和学校交办的其他工作。</w:t>
      </w:r>
    </w:p>
    <w:p>
      <w:pPr>
        <w:ind w:firstLine="480"/>
        <w:rPr>
          <w:rFonts w:hint="default" w:ascii="Times New Roman" w:hAnsi="Times New Roman" w:cs="Times New Roman"/>
          <w:szCs w:val="24"/>
        </w:rPr>
      </w:pPr>
    </w:p>
    <w:p>
      <w:pPr>
        <w:pStyle w:val="4"/>
        <w:rPr>
          <w:rFonts w:hint="default" w:ascii="Times New Roman" w:hAnsi="Times New Roman" w:cs="Times New Roman"/>
        </w:rPr>
      </w:pPr>
      <w:r>
        <w:rPr>
          <w:rFonts w:hint="default" w:ascii="Times New Roman" w:hAnsi="Times New Roman" w:cs="Times New Roman"/>
        </w:rPr>
        <w:t>重庆化工职业学院工会委员会办公室职责</w:t>
      </w:r>
    </w:p>
    <w:p>
      <w:pPr>
        <w:ind w:firstLine="480"/>
        <w:rPr>
          <w:rFonts w:hint="default" w:ascii="Times New Roman" w:hAnsi="Times New Roman" w:cs="Times New Roman"/>
        </w:rPr>
      </w:pPr>
      <w:r>
        <w:rPr>
          <w:rFonts w:hint="default" w:ascii="Times New Roman" w:hAnsi="Times New Roman" w:cs="Times New Roman"/>
        </w:rPr>
        <w:t>工会办公室是工会委员会的日常办事机构，在工会主席的领导下开展工作，其职责如下：</w:t>
      </w:r>
      <w:r>
        <w:rPr>
          <w:rFonts w:hint="default" w:ascii="Times New Roman" w:hAnsi="Times New Roman" w:cs="Times New Roman"/>
        </w:rPr>
        <w:br w:type="textWrapping"/>
      </w:r>
      <w:r>
        <w:rPr>
          <w:rFonts w:hint="default" w:ascii="Times New Roman" w:hAnsi="Times New Roman" w:cs="Times New Roman"/>
        </w:rPr>
        <w:t>　　一、组织、协调、指导分工会开展工作，执行工作计划。</w:t>
      </w:r>
      <w:r>
        <w:rPr>
          <w:rFonts w:hint="default" w:ascii="Times New Roman" w:hAnsi="Times New Roman" w:cs="Times New Roman"/>
        </w:rPr>
        <w:br w:type="textWrapping"/>
      </w:r>
      <w:r>
        <w:rPr>
          <w:rFonts w:hint="default" w:ascii="Times New Roman" w:hAnsi="Times New Roman" w:cs="Times New Roman"/>
        </w:rPr>
        <w:t>　　二、经常联络各分工会，组织检查、交流和总结工作经验，掌握工作情况。</w:t>
      </w:r>
      <w:r>
        <w:rPr>
          <w:rFonts w:hint="default" w:ascii="Times New Roman" w:hAnsi="Times New Roman" w:cs="Times New Roman"/>
        </w:rPr>
        <w:br w:type="textWrapping"/>
      </w:r>
      <w:r>
        <w:rPr>
          <w:rFonts w:hint="default" w:ascii="Times New Roman" w:hAnsi="Times New Roman" w:cs="Times New Roman"/>
        </w:rPr>
        <w:t>　　三、密切联系群众，经常听取教职工意见和建议，及时向主席及有关部门反映、汇报。</w:t>
      </w:r>
      <w:r>
        <w:rPr>
          <w:rFonts w:hint="default" w:ascii="Times New Roman" w:hAnsi="Times New Roman" w:cs="Times New Roman"/>
        </w:rPr>
        <w:br w:type="textWrapping"/>
      </w:r>
      <w:r>
        <w:rPr>
          <w:rFonts w:hint="default" w:ascii="Times New Roman" w:hAnsi="Times New Roman" w:cs="Times New Roman"/>
        </w:rPr>
        <w:t>　　四、负责工会组织有关系转接、新会员的发展及相应组织工作。</w:t>
      </w:r>
      <w:r>
        <w:rPr>
          <w:rFonts w:hint="default" w:ascii="Times New Roman" w:hAnsi="Times New Roman" w:cs="Times New Roman"/>
        </w:rPr>
        <w:br w:type="textWrapping"/>
      </w:r>
      <w:r>
        <w:rPr>
          <w:rFonts w:hint="default" w:ascii="Times New Roman" w:hAnsi="Times New Roman" w:cs="Times New Roman"/>
        </w:rPr>
        <w:t>　　五、负责工会会议的准备和记录。</w:t>
      </w:r>
      <w:r>
        <w:rPr>
          <w:rFonts w:hint="default" w:ascii="Times New Roman" w:hAnsi="Times New Roman" w:cs="Times New Roman"/>
        </w:rPr>
        <w:br w:type="textWrapping"/>
      </w:r>
      <w:r>
        <w:rPr>
          <w:rFonts w:hint="default" w:ascii="Times New Roman" w:hAnsi="Times New Roman" w:cs="Times New Roman"/>
        </w:rPr>
        <w:t>　　六、负责工会文件的文印、收发工作。</w:t>
      </w:r>
      <w:r>
        <w:rPr>
          <w:rFonts w:hint="default" w:ascii="Times New Roman" w:hAnsi="Times New Roman" w:cs="Times New Roman"/>
        </w:rPr>
        <w:br w:type="textWrapping"/>
      </w:r>
      <w:r>
        <w:rPr>
          <w:rFonts w:hint="default" w:ascii="Times New Roman" w:hAnsi="Times New Roman" w:cs="Times New Roman"/>
        </w:rPr>
        <w:t>　　七、负责工会各类文件资料的收集、整理和归档管理工作。</w:t>
      </w:r>
      <w:r>
        <w:rPr>
          <w:rFonts w:hint="default" w:ascii="Times New Roman" w:hAnsi="Times New Roman" w:cs="Times New Roman"/>
        </w:rPr>
        <w:br w:type="textWrapping"/>
      </w:r>
      <w:r>
        <w:rPr>
          <w:rFonts w:hint="default" w:ascii="Times New Roman" w:hAnsi="Times New Roman" w:cs="Times New Roman"/>
        </w:rPr>
        <w:t>　　八、负责工会对内、对外的联络，接待来信、来访。</w:t>
      </w:r>
      <w:r>
        <w:rPr>
          <w:rFonts w:hint="default" w:ascii="Times New Roman" w:hAnsi="Times New Roman" w:cs="Times New Roman"/>
        </w:rPr>
        <w:br w:type="textWrapping"/>
      </w:r>
      <w:r>
        <w:rPr>
          <w:rFonts w:hint="default" w:ascii="Times New Roman" w:hAnsi="Times New Roman" w:cs="Times New Roman"/>
        </w:rPr>
        <w:t>　　九、负责工会的信息报道、网页建设工作。</w:t>
      </w:r>
      <w:r>
        <w:rPr>
          <w:rFonts w:hint="default" w:ascii="Times New Roman" w:hAnsi="Times New Roman" w:cs="Times New Roman"/>
        </w:rPr>
        <w:br w:type="textWrapping"/>
      </w:r>
      <w:r>
        <w:rPr>
          <w:rFonts w:hint="default" w:ascii="Times New Roman" w:hAnsi="Times New Roman" w:cs="Times New Roman"/>
        </w:rPr>
        <w:t>　　十、负责工会的固定资产的管理。</w:t>
      </w:r>
    </w:p>
    <w:p>
      <w:pPr>
        <w:ind w:firstLine="480"/>
        <w:rPr>
          <w:rFonts w:hint="default" w:ascii="Times New Roman" w:hAnsi="Times New Roman" w:cs="Times New Roman"/>
        </w:rPr>
      </w:pPr>
      <w:r>
        <w:rPr>
          <w:rFonts w:hint="default" w:ascii="Times New Roman" w:hAnsi="Times New Roman" w:cs="Times New Roman"/>
        </w:rPr>
        <w:t>十一、协助女工委员会做好女工工作，维护女职工的合法权益，保护女职工的特殊利益。　　</w:t>
      </w:r>
    </w:p>
    <w:p>
      <w:pPr>
        <w:ind w:firstLine="480"/>
        <w:rPr>
          <w:rFonts w:hint="default" w:ascii="Times New Roman" w:hAnsi="Times New Roman" w:cs="Times New Roman"/>
        </w:rPr>
      </w:pPr>
      <w:r>
        <w:rPr>
          <w:rFonts w:hint="default" w:ascii="Times New Roman" w:hAnsi="Times New Roman" w:cs="Times New Roman"/>
        </w:rPr>
        <w:t>十二、完成上级交办的其它工作。</w:t>
      </w:r>
    </w:p>
    <w:p>
      <w:pPr>
        <w:ind w:firstLine="528" w:firstLineChars="220"/>
        <w:rPr>
          <w:rFonts w:hint="default" w:ascii="Times New Roman" w:hAnsi="Times New Roman" w:cs="Times New Roman"/>
          <w:color w:val="000000"/>
          <w:szCs w:val="24"/>
        </w:rPr>
      </w:pPr>
    </w:p>
    <w:p>
      <w:pPr>
        <w:pStyle w:val="4"/>
        <w:rPr>
          <w:rFonts w:hint="default" w:ascii="Times New Roman" w:hAnsi="Times New Roman" w:cs="Times New Roman"/>
        </w:rPr>
      </w:pPr>
      <w:r>
        <w:rPr>
          <w:rFonts w:hint="default" w:ascii="Times New Roman" w:hAnsi="Times New Roman" w:cs="Times New Roman"/>
        </w:rPr>
        <w:t>重庆化工职业学院工会委员会经费审查委员会职责</w:t>
      </w:r>
    </w:p>
    <w:p>
      <w:pPr>
        <w:ind w:firstLine="480"/>
        <w:rPr>
          <w:rFonts w:hint="default" w:ascii="Times New Roman" w:hAnsi="Times New Roman" w:cs="Times New Roman"/>
        </w:rPr>
      </w:pPr>
      <w:r>
        <w:rPr>
          <w:rFonts w:hint="default" w:ascii="Times New Roman" w:hAnsi="Times New Roman" w:cs="Times New Roman"/>
        </w:rPr>
        <w:t>院工会经费审查委员会是依照《工会法》和《中国工会章程》的规定经民主选举产生的工会经费审查监督机构。工会经费审查委员会依法独立行使经费监督职权，对校工会会员负责并报告工作。其职责是： </w:t>
      </w:r>
    </w:p>
    <w:p>
      <w:pPr>
        <w:ind w:firstLine="480"/>
        <w:rPr>
          <w:rFonts w:hint="default" w:ascii="Times New Roman" w:hAnsi="Times New Roman" w:cs="Times New Roman"/>
        </w:rPr>
      </w:pPr>
      <w:r>
        <w:rPr>
          <w:rFonts w:hint="default" w:ascii="Times New Roman" w:hAnsi="Times New Roman" w:cs="Times New Roman"/>
        </w:rPr>
        <w:t>一、代表全校工会会员对工会各项经费的收支和财产管理进行审查和监督。 </w:t>
      </w:r>
    </w:p>
    <w:p>
      <w:pPr>
        <w:ind w:firstLine="480"/>
        <w:rPr>
          <w:rFonts w:hint="default" w:ascii="Times New Roman" w:hAnsi="Times New Roman" w:cs="Times New Roman"/>
        </w:rPr>
      </w:pPr>
      <w:r>
        <w:rPr>
          <w:rFonts w:hint="default" w:ascii="Times New Roman" w:hAnsi="Times New Roman" w:cs="Times New Roman"/>
        </w:rPr>
        <w:t>二、监督校工会组织收好、管好、用好工会各项经费，管好工会财产；监督工会组织认真贯彻、执行党和政府的财经政策、纪律、法律和上级工会的各项财务规定、制度。 </w:t>
      </w:r>
    </w:p>
    <w:p>
      <w:pPr>
        <w:ind w:firstLine="480"/>
        <w:rPr>
          <w:rFonts w:hint="default" w:ascii="Times New Roman" w:hAnsi="Times New Roman" w:cs="Times New Roman"/>
        </w:rPr>
      </w:pPr>
      <w:r>
        <w:rPr>
          <w:rFonts w:hint="default" w:ascii="Times New Roman" w:hAnsi="Times New Roman" w:cs="Times New Roman"/>
        </w:rPr>
        <w:t>三、审查学校工会经费的收入状况，向工会委员会提出确保经费收入的建议意见；审查学校工会经费年度预算、决算的编制和执行,确保预算经费切实、可行，决算准确。 </w:t>
      </w:r>
    </w:p>
    <w:p>
      <w:pPr>
        <w:ind w:firstLine="480"/>
        <w:rPr>
          <w:rFonts w:hint="default" w:ascii="Times New Roman" w:hAnsi="Times New Roman" w:cs="Times New Roman"/>
        </w:rPr>
      </w:pPr>
      <w:r>
        <w:rPr>
          <w:rFonts w:hint="default" w:ascii="Times New Roman" w:hAnsi="Times New Roman" w:cs="Times New Roman"/>
        </w:rPr>
        <w:t>四、审查学校工会经费及基层分会经费支出，监督经费的使用，确保经费的合理开支，防止挪用和浪费；审查学校工会办公室对工会财产的管理情况，监督财产管理制度的落实。 </w:t>
      </w:r>
    </w:p>
    <w:p>
      <w:pPr>
        <w:ind w:firstLine="480"/>
        <w:rPr>
          <w:rFonts w:hint="default" w:ascii="Times New Roman" w:hAnsi="Times New Roman" w:cs="Times New Roman"/>
        </w:rPr>
      </w:pPr>
      <w:r>
        <w:rPr>
          <w:rFonts w:hint="default" w:ascii="Times New Roman" w:hAnsi="Times New Roman" w:cs="Times New Roman"/>
        </w:rPr>
        <w:t>五、经费审查工作要随时进行，每年的工会收支情况要当年进行审查，并对审查过的凭单、帐薄等发现的问题和改进的建议，以书面形式通知学校工会委员会。签名并加盖经费审查委员会的公章。 </w:t>
      </w:r>
    </w:p>
    <w:p>
      <w:pPr>
        <w:ind w:firstLine="480"/>
        <w:rPr>
          <w:rFonts w:hint="default" w:ascii="Times New Roman" w:hAnsi="Times New Roman" w:cs="Times New Roman"/>
        </w:rPr>
      </w:pPr>
      <w:r>
        <w:rPr>
          <w:rFonts w:hint="default" w:ascii="Times New Roman" w:hAnsi="Times New Roman" w:cs="Times New Roman"/>
        </w:rPr>
        <w:t>六、经费审查委员会要在年初向工会委员会通报上年度工会经费使用情况的审查结果，并在“两代会”上向全体代表做经费审查报告。 </w:t>
      </w:r>
    </w:p>
    <w:p>
      <w:pPr>
        <w:ind w:firstLine="480"/>
        <w:rPr>
          <w:rFonts w:hint="default" w:ascii="Times New Roman" w:hAnsi="Times New Roman" w:cs="Times New Roman"/>
        </w:rPr>
      </w:pPr>
      <w:r>
        <w:rPr>
          <w:rFonts w:hint="default" w:ascii="Times New Roman" w:hAnsi="Times New Roman" w:cs="Times New Roman"/>
        </w:rPr>
        <w:t>七、要对工会会计预算工作、设置帐薄以及一切经济业务的往来进行审检和监督，建立健全工会财务制度，加强经济预算，提高资金使用效益，加强资金管理，防止资产流失。 </w:t>
      </w:r>
    </w:p>
    <w:p>
      <w:pPr>
        <w:ind w:firstLine="480"/>
        <w:rPr>
          <w:rFonts w:hint="default" w:ascii="Times New Roman" w:hAnsi="Times New Roman" w:cs="Times New Roman"/>
        </w:rPr>
      </w:pPr>
      <w:r>
        <w:rPr>
          <w:rFonts w:hint="default" w:ascii="Times New Roman" w:hAnsi="Times New Roman" w:cs="Times New Roman"/>
        </w:rPr>
        <w:t>八、接受上级工会经费审查委员会和学校财务处的工作指导。 </w:t>
      </w:r>
    </w:p>
    <w:p>
      <w:pPr>
        <w:ind w:firstLine="480"/>
        <w:rPr>
          <w:rFonts w:hint="default" w:ascii="Times New Roman" w:hAnsi="Times New Roman" w:cs="Times New Roman"/>
          <w:szCs w:val="24"/>
        </w:rPr>
      </w:pPr>
    </w:p>
    <w:p>
      <w:pPr>
        <w:pStyle w:val="4"/>
        <w:rPr>
          <w:rFonts w:hint="default" w:ascii="Times New Roman" w:hAnsi="Times New Roman" w:cs="Times New Roman"/>
        </w:rPr>
      </w:pPr>
      <w:r>
        <w:rPr>
          <w:rFonts w:hint="default" w:ascii="Times New Roman" w:hAnsi="Times New Roman" w:cs="Times New Roman"/>
        </w:rPr>
        <w:t>重庆化工职业学院工会委员会女职工委员会职责</w:t>
      </w:r>
    </w:p>
    <w:p>
      <w:pPr>
        <w:ind w:firstLine="480"/>
        <w:rPr>
          <w:rFonts w:hint="default" w:ascii="Times New Roman" w:hAnsi="Times New Roman" w:cs="Times New Roman"/>
        </w:rPr>
      </w:pPr>
      <w:r>
        <w:rPr>
          <w:rFonts w:hint="default" w:ascii="Times New Roman" w:hAnsi="Times New Roman" w:cs="Times New Roman"/>
        </w:rPr>
        <w:t>一、在学院党委和工会组织的领导下，依照《中国工会章程》、《工会法》、中华全国总工会《工会女职工委员会工作条例》积极开展工作。</w:t>
      </w:r>
    </w:p>
    <w:p>
      <w:pPr>
        <w:ind w:firstLine="480"/>
        <w:rPr>
          <w:rFonts w:hint="default" w:ascii="Times New Roman" w:hAnsi="Times New Roman" w:cs="Times New Roman"/>
        </w:rPr>
      </w:pPr>
      <w:r>
        <w:rPr>
          <w:rFonts w:hint="default" w:ascii="Times New Roman" w:hAnsi="Times New Roman" w:cs="Times New Roman"/>
        </w:rPr>
        <w:t>二、发动女教职工积极参加民主管理，注意了解和征求女教职工的意见和要求，维护女教职工的合法权益。</w:t>
      </w:r>
    </w:p>
    <w:p>
      <w:pPr>
        <w:ind w:firstLine="480"/>
        <w:rPr>
          <w:rFonts w:hint="default" w:ascii="Times New Roman" w:hAnsi="Times New Roman" w:cs="Times New Roman"/>
        </w:rPr>
      </w:pPr>
      <w:r>
        <w:rPr>
          <w:rFonts w:hint="default" w:ascii="Times New Roman" w:hAnsi="Times New Roman" w:cs="Times New Roman"/>
        </w:rPr>
        <w:t>三、发动和组织女教职工积极参加社会主义劳动竞赛，充分发挥女教职工的特长和优势，发现和培养女教职工的先进典型，并关心她们的成长。 </w:t>
      </w:r>
    </w:p>
    <w:p>
      <w:pPr>
        <w:ind w:firstLine="480"/>
        <w:rPr>
          <w:rFonts w:hint="default" w:ascii="Times New Roman" w:hAnsi="Times New Roman" w:cs="Times New Roman"/>
        </w:rPr>
      </w:pPr>
      <w:r>
        <w:rPr>
          <w:rFonts w:hint="default" w:ascii="Times New Roman" w:hAnsi="Times New Roman" w:cs="Times New Roman"/>
        </w:rPr>
        <w:t>四、组织女教职工积极参加学院的各项活动，并针对女教职工的特点开展有益于身心健康的文体活动，培养健康的身心素质。 </w:t>
      </w:r>
    </w:p>
    <w:p>
      <w:pPr>
        <w:ind w:firstLine="480"/>
        <w:rPr>
          <w:rFonts w:hint="default" w:ascii="Times New Roman" w:hAnsi="Times New Roman" w:cs="Times New Roman"/>
        </w:rPr>
      </w:pPr>
      <w:r>
        <w:rPr>
          <w:rFonts w:hint="default" w:ascii="Times New Roman" w:hAnsi="Times New Roman" w:cs="Times New Roman"/>
        </w:rPr>
        <w:t>五、关心女教职工的工作、学习、生活，努力为她们排忧解难，解决好女职工的后顾之忧，并积极开展活动。</w:t>
      </w:r>
    </w:p>
    <w:p>
      <w:pPr>
        <w:ind w:firstLine="480"/>
        <w:rPr>
          <w:rFonts w:hint="default" w:ascii="Times New Roman" w:hAnsi="Times New Roman" w:cs="Times New Roman"/>
        </w:rPr>
      </w:pPr>
      <w:r>
        <w:rPr>
          <w:rFonts w:hint="default" w:ascii="Times New Roman" w:hAnsi="Times New Roman" w:cs="Times New Roman"/>
        </w:rPr>
        <w:t>六、完成学院和工会交办的其他工作。 </w:t>
      </w:r>
    </w:p>
    <w:p>
      <w:pPr>
        <w:ind w:firstLine="480"/>
        <w:rPr>
          <w:rFonts w:hint="default" w:ascii="Times New Roman" w:hAnsi="Times New Roman" w:cs="Times New Roman"/>
          <w:szCs w:val="24"/>
        </w:rPr>
      </w:pPr>
    </w:p>
    <w:p>
      <w:pPr>
        <w:pStyle w:val="4"/>
        <w:rPr>
          <w:rFonts w:hint="default" w:ascii="Times New Roman" w:hAnsi="Times New Roman" w:cs="Times New Roman"/>
        </w:rPr>
      </w:pPr>
      <w:r>
        <w:rPr>
          <w:rFonts w:hint="default" w:ascii="Times New Roman" w:hAnsi="Times New Roman" w:cs="Times New Roman"/>
        </w:rPr>
        <w:t>重庆化工职业学院工会委员会主席职责</w:t>
      </w:r>
    </w:p>
    <w:p>
      <w:pPr>
        <w:ind w:firstLine="480"/>
        <w:rPr>
          <w:rFonts w:hint="default" w:ascii="Times New Roman" w:hAnsi="Times New Roman" w:cs="Times New Roman"/>
        </w:rPr>
      </w:pPr>
      <w:r>
        <w:rPr>
          <w:rFonts w:hint="default" w:ascii="Times New Roman" w:hAnsi="Times New Roman" w:cs="Times New Roman"/>
        </w:rPr>
        <w:t>一、在学校党委和上级工会组织的领导下，认真执行党的路线、方针、政策、法律法规以及工会工作有关规定。全面负责工会工作。</w:t>
      </w:r>
    </w:p>
    <w:p>
      <w:pPr>
        <w:ind w:firstLine="480"/>
        <w:rPr>
          <w:rFonts w:hint="default" w:ascii="Times New Roman" w:hAnsi="Times New Roman" w:cs="Times New Roman"/>
        </w:rPr>
      </w:pPr>
      <w:r>
        <w:rPr>
          <w:rFonts w:hint="default" w:ascii="Times New Roman" w:hAnsi="Times New Roman" w:cs="Times New Roman"/>
        </w:rPr>
        <w:t>二、坚持民主集中制，工会委员会实行集体领导和分工负责相结合的工作原则。涉及工会工作中的重大事项，负责召开工会委员会会议民主讨论、决定。</w:t>
      </w:r>
    </w:p>
    <w:p>
      <w:pPr>
        <w:ind w:firstLine="480"/>
        <w:rPr>
          <w:rFonts w:hint="default" w:ascii="Times New Roman" w:hAnsi="Times New Roman" w:cs="Times New Roman"/>
        </w:rPr>
      </w:pPr>
      <w:r>
        <w:rPr>
          <w:rFonts w:hint="default" w:ascii="Times New Roman" w:hAnsi="Times New Roman" w:cs="Times New Roman"/>
        </w:rPr>
        <w:t>三、围绕学校党政中心工作，组织制定工会工作计划，并认真组织实施、检查和总结。</w:t>
      </w:r>
    </w:p>
    <w:p>
      <w:pPr>
        <w:ind w:firstLine="480"/>
        <w:rPr>
          <w:rFonts w:hint="default" w:ascii="Times New Roman" w:hAnsi="Times New Roman" w:cs="Times New Roman"/>
        </w:rPr>
      </w:pPr>
      <w:r>
        <w:rPr>
          <w:rFonts w:hint="default" w:ascii="Times New Roman" w:hAnsi="Times New Roman" w:cs="Times New Roman"/>
        </w:rPr>
        <w:t>四、配合学校党政有关部门，进行教职工职业道德、爱国主义和共产主义及法制教育，不断提高教职工思想素质，组织和带领全校教职工为完成学校工作目标而努力工作。</w:t>
      </w:r>
    </w:p>
    <w:p>
      <w:pPr>
        <w:ind w:firstLine="480"/>
        <w:rPr>
          <w:rFonts w:hint="default" w:ascii="Times New Roman" w:hAnsi="Times New Roman" w:cs="Times New Roman"/>
        </w:rPr>
      </w:pPr>
      <w:r>
        <w:rPr>
          <w:rFonts w:hint="default" w:ascii="Times New Roman" w:hAnsi="Times New Roman" w:cs="Times New Roman"/>
        </w:rPr>
        <w:t>五、发动和组织教职工积极参与学校民主管理工作，主持召开教职工代表与工会会员代表大会、职代会主席团会议、工会委员会会议，发扬民主，集思广益。充分发挥教代会的作用，根据《工会法》和工会章程，负责筹备教职工代表大会，组织起草工会工作报告并向教代会报告工作，主持工会委员会的选举工作。</w:t>
      </w:r>
    </w:p>
    <w:p>
      <w:pPr>
        <w:ind w:firstLine="480"/>
        <w:rPr>
          <w:rFonts w:hint="default" w:ascii="Times New Roman" w:hAnsi="Times New Roman" w:cs="Times New Roman"/>
        </w:rPr>
      </w:pPr>
      <w:r>
        <w:rPr>
          <w:rFonts w:hint="default" w:ascii="Times New Roman" w:hAnsi="Times New Roman" w:cs="Times New Roman"/>
        </w:rPr>
        <w:t>六、坚持调查研究，善于听取广大教职工的意见、建议和诉求，及时向党委反映，维护教职工的民主权利和切身利益。关心教职工的思想、学习和生活。督促做好教职工的劳动保护、福利工作、女工保护和困难补助。积极组织有益教职工身心健康、寓教于乐的文体活动，丰富职工业余文化生活。</w:t>
      </w:r>
    </w:p>
    <w:p>
      <w:pPr>
        <w:ind w:firstLine="480"/>
        <w:rPr>
          <w:rFonts w:hint="default" w:ascii="Times New Roman" w:hAnsi="Times New Roman" w:cs="Times New Roman"/>
        </w:rPr>
      </w:pPr>
      <w:r>
        <w:rPr>
          <w:rFonts w:hint="default" w:ascii="Times New Roman" w:hAnsi="Times New Roman" w:cs="Times New Roman"/>
        </w:rPr>
        <w:t>七、充分发挥工会在学校管理事务中的民主参与和民主监督作用，协助相关职能部门做好校务公开工作。</w:t>
      </w:r>
    </w:p>
    <w:p>
      <w:pPr>
        <w:ind w:firstLine="480"/>
        <w:rPr>
          <w:rFonts w:hint="default" w:ascii="Times New Roman" w:hAnsi="Times New Roman" w:cs="Times New Roman"/>
        </w:rPr>
      </w:pPr>
      <w:r>
        <w:rPr>
          <w:rFonts w:hint="default" w:ascii="Times New Roman" w:hAnsi="Times New Roman" w:cs="Times New Roman"/>
        </w:rPr>
        <w:t>八、严格遵照工会财务开支的规定，收好、管好、用好工会经费。编制工会经费的预、决算，全面负责工会经费的收支工作。</w:t>
      </w:r>
    </w:p>
    <w:p>
      <w:pPr>
        <w:ind w:firstLine="480"/>
        <w:rPr>
          <w:rFonts w:hint="default" w:ascii="Times New Roman" w:hAnsi="Times New Roman" w:cs="Times New Roman"/>
        </w:rPr>
      </w:pPr>
      <w:r>
        <w:rPr>
          <w:rFonts w:hint="default" w:ascii="Times New Roman" w:hAnsi="Times New Roman" w:cs="Times New Roman"/>
        </w:rPr>
        <w:t>九、协助学校做好教职工创先争优的评比、表彰工作，领导和组织工会的总结评比、表彰和奖励工作。</w:t>
      </w:r>
    </w:p>
    <w:p>
      <w:pPr>
        <w:ind w:firstLine="482"/>
        <w:rPr>
          <w:rFonts w:hint="default" w:ascii="Times New Roman" w:hAnsi="Times New Roman" w:cs="Times New Roman"/>
          <w:b/>
          <w:szCs w:val="24"/>
          <w:shd w:val="clear" w:color="auto" w:fill="FFFFFF"/>
        </w:rPr>
      </w:pPr>
    </w:p>
    <w:p>
      <w:pPr>
        <w:pStyle w:val="4"/>
        <w:rPr>
          <w:rFonts w:hint="default" w:ascii="Times New Roman" w:hAnsi="Times New Roman" w:cs="Times New Roman"/>
        </w:rPr>
      </w:pPr>
      <w:r>
        <w:rPr>
          <w:rFonts w:hint="default" w:ascii="Times New Roman" w:hAnsi="Times New Roman" w:cs="Times New Roman"/>
        </w:rPr>
        <w:t>重庆化工职业学院工会委员会副主席职责</w:t>
      </w:r>
    </w:p>
    <w:p>
      <w:pPr>
        <w:ind w:firstLine="480"/>
        <w:rPr>
          <w:rFonts w:hint="default" w:ascii="Times New Roman" w:hAnsi="Times New Roman" w:cs="Times New Roman"/>
        </w:rPr>
      </w:pPr>
      <w:r>
        <w:rPr>
          <w:rFonts w:hint="default" w:ascii="Times New Roman" w:hAnsi="Times New Roman" w:cs="Times New Roman"/>
        </w:rPr>
        <w:t>一、在工会主席的领导下，协助工会主席开展工作。主持工会办公室日常工作，督促检查办公室工作人员岗位责任制的实施；</w:t>
      </w:r>
    </w:p>
    <w:p>
      <w:pPr>
        <w:ind w:firstLine="480"/>
        <w:rPr>
          <w:rFonts w:hint="default" w:ascii="Times New Roman" w:hAnsi="Times New Roman" w:cs="Times New Roman"/>
        </w:rPr>
      </w:pPr>
      <w:r>
        <w:rPr>
          <w:rFonts w:hint="default" w:ascii="Times New Roman" w:hAnsi="Times New Roman" w:cs="Times New Roman"/>
        </w:rPr>
        <w:t>二、协助工会主席组织安排工会的重要会议，并组织检查会议决议的执行情况；</w:t>
      </w:r>
    </w:p>
    <w:p>
      <w:pPr>
        <w:ind w:firstLine="480"/>
        <w:rPr>
          <w:rFonts w:hint="default" w:ascii="Times New Roman" w:hAnsi="Times New Roman" w:cs="Times New Roman"/>
        </w:rPr>
      </w:pPr>
      <w:r>
        <w:rPr>
          <w:rFonts w:hint="default" w:ascii="Times New Roman" w:hAnsi="Times New Roman" w:cs="Times New Roman"/>
        </w:rPr>
        <w:t>三、根据工会主席的指示和有关会议的决议，负责草拟有关的请示、报告、简报、总结文件； </w:t>
      </w:r>
    </w:p>
    <w:p>
      <w:pPr>
        <w:ind w:firstLine="480"/>
        <w:rPr>
          <w:rFonts w:hint="default" w:ascii="Times New Roman" w:hAnsi="Times New Roman" w:cs="Times New Roman"/>
        </w:rPr>
      </w:pPr>
      <w:r>
        <w:rPr>
          <w:rFonts w:hint="default" w:ascii="Times New Roman" w:hAnsi="Times New Roman" w:cs="Times New Roman"/>
        </w:rPr>
        <w:t>四、协助工会主席抓好分工会工作，做好日常的考核和各项指标的落实工作。 </w:t>
      </w:r>
    </w:p>
    <w:p>
      <w:pPr>
        <w:ind w:firstLine="480"/>
        <w:rPr>
          <w:rFonts w:hint="default" w:ascii="Times New Roman" w:hAnsi="Times New Roman" w:cs="Times New Roman"/>
        </w:rPr>
      </w:pPr>
      <w:r>
        <w:rPr>
          <w:rFonts w:hint="default" w:ascii="Times New Roman" w:hAnsi="Times New Roman" w:cs="Times New Roman"/>
        </w:rPr>
        <w:t>五、深入群众，调查研究，听取群众意见、建议和呼声，提出解决教职工实际问题和合理要求的建议，积极会同有关部门及时解决。</w:t>
      </w:r>
    </w:p>
    <w:p>
      <w:pPr>
        <w:ind w:firstLine="480"/>
        <w:rPr>
          <w:rFonts w:hint="default" w:ascii="Times New Roman" w:hAnsi="Times New Roman" w:cs="Times New Roman"/>
        </w:rPr>
      </w:pPr>
      <w:r>
        <w:rPr>
          <w:rFonts w:hint="default" w:ascii="Times New Roman" w:hAnsi="Times New Roman" w:cs="Times New Roman"/>
        </w:rPr>
        <w:t>六、利用工会的优势和阵地，组织好教职工教育、工会干部培训、教职工文艺体育活动，不断增强学校党政工的凝聚力。</w:t>
      </w:r>
    </w:p>
    <w:p>
      <w:pPr>
        <w:ind w:firstLine="480"/>
        <w:rPr>
          <w:rFonts w:hint="default" w:ascii="Times New Roman" w:hAnsi="Times New Roman" w:cs="Times New Roman"/>
        </w:rPr>
      </w:pPr>
      <w:r>
        <w:rPr>
          <w:rFonts w:hint="default" w:ascii="Times New Roman" w:hAnsi="Times New Roman" w:cs="Times New Roman"/>
        </w:rPr>
        <w:t>七、负责接待、处理群众来信来访工作，深入群众，了解情况，及时汇报；</w:t>
      </w:r>
    </w:p>
    <w:p>
      <w:pPr>
        <w:ind w:firstLine="480"/>
        <w:rPr>
          <w:rFonts w:hint="default" w:ascii="Times New Roman" w:hAnsi="Times New Roman" w:cs="Times New Roman"/>
        </w:rPr>
      </w:pPr>
      <w:r>
        <w:rPr>
          <w:rFonts w:hint="default" w:ascii="Times New Roman" w:hAnsi="Times New Roman" w:cs="Times New Roman"/>
        </w:rPr>
        <w:t>八、 完成工会主席交办的其他工作。 </w:t>
      </w:r>
    </w:p>
    <w:p>
      <w:pPr>
        <w:pStyle w:val="4"/>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重庆化工职业学院工会委员会教学科研与提案委员职责</w:t>
      </w:r>
    </w:p>
    <w:p>
      <w:pPr>
        <w:ind w:firstLine="480"/>
        <w:rPr>
          <w:rFonts w:hint="default" w:ascii="Times New Roman" w:hAnsi="Times New Roman" w:cs="Times New Roman"/>
        </w:rPr>
      </w:pPr>
      <w:r>
        <w:rPr>
          <w:rFonts w:hint="default" w:ascii="Times New Roman" w:hAnsi="Times New Roman" w:cs="Times New Roman"/>
        </w:rPr>
        <w:t>教学科研工与提案委员也是教职工代表大会下属的专门工作委员会主任，在教代会执委会领导下和校工会的协调下开展工作。</w:t>
      </w:r>
    </w:p>
    <w:p>
      <w:pPr>
        <w:ind w:firstLine="480"/>
        <w:rPr>
          <w:rFonts w:hint="default" w:ascii="Times New Roman" w:hAnsi="Times New Roman" w:cs="Times New Roman"/>
        </w:rPr>
      </w:pPr>
      <w:r>
        <w:rPr>
          <w:rFonts w:hint="default" w:ascii="Times New Roman" w:hAnsi="Times New Roman" w:cs="Times New Roman"/>
        </w:rPr>
        <w:t>一、对学校提出的教学科研管理改革的原则、办法及与教学科研有关的重要规章制度，进行预先讨论，并向教代会执委会提出意见和建议。</w:t>
      </w:r>
    </w:p>
    <w:p>
      <w:pPr>
        <w:ind w:firstLine="480"/>
        <w:rPr>
          <w:rFonts w:hint="default" w:ascii="Times New Roman" w:hAnsi="Times New Roman" w:cs="Times New Roman"/>
        </w:rPr>
      </w:pPr>
      <w:r>
        <w:rPr>
          <w:rFonts w:hint="default" w:ascii="Times New Roman" w:hAnsi="Times New Roman" w:cs="Times New Roman"/>
        </w:rPr>
        <w:t>二、对提交教代会审议的有关教学科研工作的议案预先进行调查研究和论证，向执委会会议提供审议意见的建议。确保教代会做出的有关教学与科研方面决议的贯彻执行，并负责检查、督促相关部门处理和落实教代会关于教学科研工作的提案。</w:t>
      </w:r>
    </w:p>
    <w:p>
      <w:pPr>
        <w:ind w:firstLine="480"/>
        <w:rPr>
          <w:rFonts w:hint="default" w:ascii="Times New Roman" w:hAnsi="Times New Roman" w:cs="Times New Roman"/>
        </w:rPr>
      </w:pPr>
      <w:r>
        <w:rPr>
          <w:rFonts w:hint="default" w:ascii="Times New Roman" w:hAnsi="Times New Roman" w:cs="Times New Roman"/>
        </w:rPr>
        <w:t>三、收集整理教职工对学校在教学改革，专业设置，教学计划、师资培训、职称评定、科研立项与资助、成果评审等方面的意见，并及时向教代会工作机构汇报。</w:t>
      </w:r>
    </w:p>
    <w:p>
      <w:pPr>
        <w:ind w:firstLine="480"/>
        <w:rPr>
          <w:rFonts w:hint="default" w:ascii="Times New Roman" w:hAnsi="Times New Roman" w:cs="Times New Roman"/>
        </w:rPr>
      </w:pPr>
      <w:r>
        <w:rPr>
          <w:rFonts w:hint="default" w:ascii="Times New Roman" w:hAnsi="Times New Roman" w:cs="Times New Roman"/>
        </w:rPr>
        <w:t>四、建立与学校主管教学、科研的校领导与职能部门经常联系的制度，开展必要的代表巡视和双向沟通的工作。有计划地组织教代会代表对教学、科研工作进行督促和巡视，并将发现的问题向教学和科研部门反馈；同时积极向党委和有关部门反映教职工对教学、科研工作的意见和建议，关心、帮助教职工业务上的成长。</w:t>
      </w:r>
    </w:p>
    <w:p>
      <w:pPr>
        <w:ind w:firstLine="480"/>
        <w:rPr>
          <w:rFonts w:hint="default" w:ascii="Times New Roman" w:hAnsi="Times New Roman" w:cs="Times New Roman"/>
        </w:rPr>
      </w:pPr>
      <w:r>
        <w:rPr>
          <w:rFonts w:hint="default" w:ascii="Times New Roman" w:hAnsi="Times New Roman" w:cs="Times New Roman"/>
        </w:rPr>
        <w:t>五、参与我校师德建设工作，总结、宣传</w:t>
      </w:r>
    </w:p>
    <w:p>
      <w:pPr>
        <w:ind w:firstLine="480"/>
        <w:rPr>
          <w:rFonts w:hint="default" w:ascii="Times New Roman" w:hAnsi="Times New Roman" w:cs="Times New Roman"/>
        </w:rPr>
      </w:pPr>
      <w:r>
        <w:rPr>
          <w:rFonts w:hint="default" w:ascii="Times New Roman" w:hAnsi="Times New Roman" w:cs="Times New Roman"/>
        </w:rPr>
        <w:t>六、参与我校师德建设工作，总结、宣传和推广师德建设先进典型经验，协助有关部门做好评选表彰先进的工作。</w:t>
      </w:r>
    </w:p>
    <w:p>
      <w:pPr>
        <w:ind w:firstLine="480"/>
        <w:rPr>
          <w:rFonts w:hint="default" w:ascii="Times New Roman" w:hAnsi="Times New Roman" w:cs="Times New Roman"/>
        </w:rPr>
      </w:pPr>
      <w:r>
        <w:rPr>
          <w:rFonts w:hint="default" w:ascii="Times New Roman" w:hAnsi="Times New Roman" w:cs="Times New Roman"/>
        </w:rPr>
        <w:t>七、对学校的职称评定、科研奖励、人才培养与引进等实施监督作用。</w:t>
      </w:r>
    </w:p>
    <w:p>
      <w:pPr>
        <w:ind w:firstLine="480"/>
        <w:rPr>
          <w:rFonts w:hint="default" w:ascii="Times New Roman" w:hAnsi="Times New Roman" w:cs="Times New Roman"/>
        </w:rPr>
      </w:pPr>
      <w:r>
        <w:rPr>
          <w:rFonts w:hint="default" w:ascii="Times New Roman" w:hAnsi="Times New Roman" w:cs="Times New Roman"/>
        </w:rPr>
        <w:t>八、积极促进校内外学术交流工作的开展。</w:t>
      </w:r>
    </w:p>
    <w:p>
      <w:pPr>
        <w:ind w:firstLine="480"/>
        <w:rPr>
          <w:rFonts w:hint="default" w:ascii="Times New Roman" w:hAnsi="Times New Roman" w:cs="Times New Roman"/>
          <w:color w:val="000000"/>
          <w:szCs w:val="24"/>
          <w:shd w:val="clear" w:color="auto" w:fill="FFFFFF"/>
        </w:rPr>
      </w:pPr>
      <w:r>
        <w:rPr>
          <w:rFonts w:hint="default" w:ascii="Times New Roman" w:hAnsi="Times New Roman" w:cs="Times New Roman"/>
        </w:rPr>
        <w:t>九、完成教代会和校工会交办或委托的其他工作。定期召开工作会议，讨论工作计划及完成情况，并向教代会执委会及工会汇报工作。 </w:t>
      </w:r>
    </w:p>
    <w:p>
      <w:pPr>
        <w:pStyle w:val="4"/>
        <w:rPr>
          <w:rFonts w:hint="default" w:ascii="Times New Roman" w:hAnsi="Times New Roman" w:cs="Times New Roman"/>
        </w:rPr>
      </w:pPr>
      <w:r>
        <w:rPr>
          <w:rFonts w:hint="default" w:ascii="Times New Roman" w:hAnsi="Times New Roman" w:cs="Times New Roman"/>
        </w:rPr>
        <w:t>重庆化工职业学院工会委员会民主管理与监督委员职责</w:t>
      </w:r>
    </w:p>
    <w:p>
      <w:pPr>
        <w:ind w:firstLine="480"/>
        <w:rPr>
          <w:rFonts w:hint="default" w:ascii="Times New Roman" w:hAnsi="Times New Roman" w:cs="Times New Roman"/>
        </w:rPr>
      </w:pPr>
      <w:r>
        <w:rPr>
          <w:rFonts w:hint="default" w:ascii="Times New Roman" w:hAnsi="Times New Roman" w:cs="Times New Roman"/>
        </w:rPr>
        <w:t>民主管理与监督委员也是教职工代表大会下属的专门工作委员会主任，在教代会执委会领导下和校工会的协调下开展工作。</w:t>
      </w:r>
    </w:p>
    <w:p>
      <w:pPr>
        <w:ind w:firstLine="480"/>
        <w:rPr>
          <w:rFonts w:hint="default" w:ascii="Times New Roman" w:hAnsi="Times New Roman" w:cs="Times New Roman"/>
        </w:rPr>
      </w:pPr>
      <w:r>
        <w:rPr>
          <w:rFonts w:hint="default" w:ascii="Times New Roman" w:hAnsi="Times New Roman" w:cs="Times New Roman"/>
        </w:rPr>
        <w:t>一、发挥参政议政作用。听取，收集和反映教职工代表对学校发展规划，改革方案，教职工队伍建设和各级领导干部自身建设的意见和建议。</w:t>
      </w:r>
    </w:p>
    <w:p>
      <w:pPr>
        <w:ind w:firstLine="480"/>
        <w:rPr>
          <w:rFonts w:hint="default" w:ascii="Times New Roman" w:hAnsi="Times New Roman" w:cs="Times New Roman"/>
        </w:rPr>
      </w:pPr>
      <w:r>
        <w:rPr>
          <w:rFonts w:hint="default" w:ascii="Times New Roman" w:hAnsi="Times New Roman" w:cs="Times New Roman"/>
        </w:rPr>
        <w:t>二、配合学校开展教代会民主参与、民主监督和有关校务公开方面的工作。</w:t>
      </w:r>
    </w:p>
    <w:p>
      <w:pPr>
        <w:ind w:firstLine="480"/>
        <w:rPr>
          <w:rFonts w:hint="default" w:ascii="Times New Roman" w:hAnsi="Times New Roman" w:cs="Times New Roman"/>
        </w:rPr>
      </w:pPr>
      <w:r>
        <w:rPr>
          <w:rFonts w:hint="default" w:ascii="Times New Roman" w:hAnsi="Times New Roman" w:cs="Times New Roman"/>
        </w:rPr>
        <w:t>三、负责针对学校人事制度、津贴分配制度及其它重大管理措施出台之前的民主征询、调查研究，提出合理化建议，充分反映广大教职工意见与要求，并代表广大教工监督学校上述相关制度的实施。</w:t>
      </w:r>
    </w:p>
    <w:p>
      <w:pPr>
        <w:ind w:firstLine="480"/>
        <w:rPr>
          <w:rFonts w:hint="default" w:ascii="Times New Roman" w:hAnsi="Times New Roman" w:cs="Times New Roman"/>
        </w:rPr>
      </w:pPr>
      <w:r>
        <w:rPr>
          <w:rFonts w:hint="default" w:ascii="Times New Roman" w:hAnsi="Times New Roman" w:cs="Times New Roman"/>
        </w:rPr>
        <w:t>四、对于拟提交教代会审议通过的议案，进行调查研究和论证，向大会主席团提供审议意见和建议。</w:t>
      </w:r>
    </w:p>
    <w:p>
      <w:pPr>
        <w:ind w:firstLine="480"/>
        <w:rPr>
          <w:rFonts w:hint="default" w:ascii="Times New Roman" w:hAnsi="Times New Roman" w:cs="Times New Roman"/>
        </w:rPr>
      </w:pPr>
      <w:r>
        <w:rPr>
          <w:rFonts w:hint="default" w:ascii="Times New Roman" w:hAnsi="Times New Roman" w:cs="Times New Roman"/>
        </w:rPr>
        <w:t>五、处理和落实教代会有关提案。督促，检查有关部门贯彻执行教代会决议。 </w:t>
      </w:r>
    </w:p>
    <w:p>
      <w:pPr>
        <w:ind w:firstLine="480"/>
        <w:rPr>
          <w:rFonts w:hint="default" w:ascii="Times New Roman" w:hAnsi="Times New Roman" w:cs="Times New Roman"/>
        </w:rPr>
      </w:pPr>
      <w:r>
        <w:rPr>
          <w:rFonts w:hint="default" w:ascii="Times New Roman" w:hAnsi="Times New Roman" w:cs="Times New Roman"/>
        </w:rPr>
        <w:t>六、建立每年定期与党政领导班子交流意见、每学期末与学校有关职能部门交流与联系制度。</w:t>
      </w:r>
    </w:p>
    <w:p>
      <w:pPr>
        <w:ind w:firstLine="480"/>
        <w:rPr>
          <w:rFonts w:hint="default" w:ascii="Times New Roman" w:hAnsi="Times New Roman" w:cs="Times New Roman"/>
        </w:rPr>
      </w:pPr>
      <w:r>
        <w:rPr>
          <w:rFonts w:hint="default" w:ascii="Times New Roman" w:hAnsi="Times New Roman" w:cs="Times New Roman"/>
        </w:rPr>
        <w:t>七、参与学校对各级干部的评议与考核工作，参与学校对各类举报案件的调查工作，并确保举报人的正当权益。</w:t>
      </w:r>
    </w:p>
    <w:p>
      <w:pPr>
        <w:ind w:firstLine="480"/>
        <w:rPr>
          <w:rFonts w:hint="default" w:ascii="Times New Roman" w:hAnsi="Times New Roman" w:cs="Times New Roman"/>
        </w:rPr>
      </w:pPr>
      <w:r>
        <w:rPr>
          <w:rFonts w:hint="default" w:ascii="Times New Roman" w:hAnsi="Times New Roman" w:cs="Times New Roman"/>
        </w:rPr>
        <w:t>八、对侵犯教职工合法权益事件，本委员会有权要求有关部门予以协助，共同进行调查处理。 </w:t>
      </w:r>
    </w:p>
    <w:p>
      <w:pPr>
        <w:ind w:firstLine="480"/>
        <w:rPr>
          <w:rFonts w:hint="default" w:ascii="Times New Roman" w:hAnsi="Times New Roman" w:cs="Times New Roman"/>
        </w:rPr>
      </w:pPr>
      <w:r>
        <w:rPr>
          <w:rFonts w:hint="default" w:ascii="Times New Roman" w:hAnsi="Times New Roman" w:cs="Times New Roman"/>
        </w:rPr>
        <w:t>九、承担教代会交办和委托的其它工作。 </w:t>
      </w:r>
    </w:p>
    <w:p>
      <w:pPr>
        <w:ind w:firstLine="480"/>
        <w:rPr>
          <w:rFonts w:hint="default" w:ascii="Times New Roman" w:hAnsi="Times New Roman" w:cs="Times New Roman"/>
          <w:szCs w:val="24"/>
        </w:rPr>
      </w:pPr>
    </w:p>
    <w:p>
      <w:pPr>
        <w:pStyle w:val="4"/>
        <w:rPr>
          <w:rFonts w:hint="default" w:ascii="Times New Roman" w:hAnsi="Times New Roman" w:cs="Times New Roman"/>
        </w:rPr>
      </w:pPr>
      <w:r>
        <w:rPr>
          <w:rFonts w:hint="default" w:ascii="Times New Roman" w:hAnsi="Times New Roman" w:cs="Times New Roman"/>
        </w:rPr>
        <w:t>重庆化工职业学院工会委员会青年教师与文体委员职责</w:t>
      </w:r>
    </w:p>
    <w:p>
      <w:pPr>
        <w:ind w:firstLine="480"/>
        <w:rPr>
          <w:rFonts w:hint="default" w:ascii="Times New Roman" w:hAnsi="Times New Roman" w:cs="Times New Roman"/>
        </w:rPr>
      </w:pPr>
      <w:r>
        <w:rPr>
          <w:rFonts w:hint="default" w:ascii="Times New Roman" w:hAnsi="Times New Roman" w:cs="Times New Roman"/>
        </w:rPr>
        <w:t>一、青年教师工作</w:t>
      </w:r>
    </w:p>
    <w:p>
      <w:pPr>
        <w:ind w:firstLine="480"/>
        <w:rPr>
          <w:rFonts w:hint="default" w:ascii="Times New Roman" w:hAnsi="Times New Roman" w:cs="Times New Roman"/>
        </w:rPr>
      </w:pPr>
      <w:r>
        <w:rPr>
          <w:rFonts w:hint="default" w:ascii="Times New Roman" w:hAnsi="Times New Roman" w:cs="Times New Roman"/>
        </w:rPr>
        <w:t>（一）配合学校做好对青年教职工进行爱国主义、集体主义和社会主义教育，结合青年教职工的特点，以各种活动为载体，生动活泼、深入细致做好青年教职工的思想政治工作，提高青年教职工的政治思想素养。</w:t>
      </w:r>
    </w:p>
    <w:p>
      <w:pPr>
        <w:ind w:firstLine="480"/>
        <w:rPr>
          <w:rFonts w:hint="default" w:ascii="Times New Roman" w:hAnsi="Times New Roman" w:cs="Times New Roman"/>
        </w:rPr>
      </w:pPr>
      <w:r>
        <w:rPr>
          <w:rFonts w:hint="default" w:ascii="Times New Roman" w:hAnsi="Times New Roman" w:cs="Times New Roman"/>
        </w:rPr>
        <w:t>（二）关心青年教职工的业务成长和文化进步，创造有利条件，搭建发展平台，将青年教职工纳入学科领军人才和后备干部培养体系。帮助青年教职工正确处理工作与进修，教学与科研，理论与实践等关系。</w:t>
      </w:r>
    </w:p>
    <w:p>
      <w:pPr>
        <w:ind w:firstLine="480"/>
        <w:rPr>
          <w:rFonts w:hint="default" w:ascii="Times New Roman" w:hAnsi="Times New Roman" w:cs="Times New Roman"/>
        </w:rPr>
      </w:pPr>
      <w:r>
        <w:rPr>
          <w:rFonts w:hint="default" w:ascii="Times New Roman" w:hAnsi="Times New Roman" w:cs="Times New Roman"/>
        </w:rPr>
        <w:t>（三）经常关心、调查、了解和分析青年教工的思想、工作、学习和生活情况，及时向学校党政方面反映青年教工的意见和要求，协助和督促学校加强青年教工队伍建设，为青年教工排忧解难。</w:t>
      </w:r>
    </w:p>
    <w:p>
      <w:pPr>
        <w:ind w:firstLine="480"/>
        <w:rPr>
          <w:rFonts w:hint="default" w:ascii="Times New Roman" w:hAnsi="Times New Roman" w:cs="Times New Roman"/>
        </w:rPr>
      </w:pPr>
      <w:r>
        <w:rPr>
          <w:rFonts w:hint="default" w:ascii="Times New Roman" w:hAnsi="Times New Roman" w:cs="Times New Roman"/>
        </w:rPr>
        <w:t>（四）通过各种方式，了解青年教职工的愿望、意见与要求，及时向有关部门反映，帮助他们解决学习、生活和工作上的困难，维护他们的合法权益。及时发现他们在工作和生活上面临的困难，帮助他们解决住房、收入、子女入托入学等实际问题。</w:t>
      </w:r>
    </w:p>
    <w:p>
      <w:pPr>
        <w:ind w:firstLine="480"/>
        <w:rPr>
          <w:rFonts w:hint="default" w:ascii="Times New Roman" w:hAnsi="Times New Roman" w:cs="Times New Roman"/>
        </w:rPr>
      </w:pPr>
      <w:r>
        <w:rPr>
          <w:rFonts w:hint="default" w:ascii="Times New Roman" w:hAnsi="Times New Roman" w:cs="Times New Roman"/>
        </w:rPr>
        <w:t>（五）支持和引导青年教师参与学校管理，涉及青年教师切身利益的决策要充分听取青年教师意见。</w:t>
      </w:r>
    </w:p>
    <w:p>
      <w:pPr>
        <w:ind w:firstLine="480"/>
        <w:rPr>
          <w:rFonts w:hint="default" w:ascii="Times New Roman" w:hAnsi="Times New Roman" w:cs="Times New Roman"/>
        </w:rPr>
      </w:pPr>
      <w:r>
        <w:rPr>
          <w:rFonts w:hint="default" w:ascii="Times New Roman" w:hAnsi="Times New Roman" w:cs="Times New Roman"/>
        </w:rPr>
        <w:t>（六）根据青年教工的特点和需求，负责组织青年教工开展各种结合自身业务工作的活动，以及开展社会实践、文体娱乐和参观游览等活动。</w:t>
      </w:r>
    </w:p>
    <w:p>
      <w:pPr>
        <w:ind w:firstLine="480"/>
        <w:rPr>
          <w:rFonts w:hint="default" w:ascii="Times New Roman" w:hAnsi="Times New Roman" w:cs="Times New Roman"/>
        </w:rPr>
      </w:pPr>
      <w:r>
        <w:rPr>
          <w:rFonts w:hint="default" w:ascii="Times New Roman" w:hAnsi="Times New Roman" w:cs="Times New Roman"/>
        </w:rPr>
        <w:t>（七）会同学院有关部门，在青年教职工中开展评先创优和各类业务竞赛活动，充分调动他们的积极性和创造性，使他们为学校改革发展贡献聪明才智。</w:t>
      </w:r>
    </w:p>
    <w:p>
      <w:pPr>
        <w:ind w:firstLine="480"/>
        <w:rPr>
          <w:rFonts w:hint="default" w:ascii="Times New Roman" w:hAnsi="Times New Roman" w:cs="Times New Roman"/>
        </w:rPr>
      </w:pPr>
      <w:r>
        <w:rPr>
          <w:rFonts w:hint="default" w:ascii="Times New Roman" w:hAnsi="Times New Roman" w:cs="Times New Roman"/>
        </w:rPr>
        <w:t>（八）负责总结和推广青年教工先进典型的先进事迹，研讨青年工作的经验和做法，推动青年工作更好开展。</w:t>
      </w:r>
    </w:p>
    <w:p>
      <w:pPr>
        <w:ind w:firstLine="480"/>
        <w:rPr>
          <w:rFonts w:hint="default" w:ascii="Times New Roman" w:hAnsi="Times New Roman" w:cs="Times New Roman"/>
        </w:rPr>
      </w:pPr>
      <w:r>
        <w:rPr>
          <w:rFonts w:hint="default" w:ascii="Times New Roman" w:hAnsi="Times New Roman" w:cs="Times New Roman"/>
        </w:rPr>
        <w:t>（九）负责组织学校青年教师工作委员会各项工作，并负责指导检查各级工会的青年教师工作。</w:t>
      </w:r>
    </w:p>
    <w:p>
      <w:pPr>
        <w:ind w:firstLine="480"/>
        <w:rPr>
          <w:rFonts w:hint="default" w:ascii="Times New Roman" w:hAnsi="Times New Roman" w:cs="Times New Roman"/>
        </w:rPr>
      </w:pPr>
      <w:r>
        <w:rPr>
          <w:rFonts w:hint="default" w:ascii="Times New Roman" w:hAnsi="Times New Roman" w:cs="Times New Roman"/>
        </w:rPr>
        <w:t>（十）做好教代会和校工会交办或委托的其他任务。 </w:t>
      </w:r>
    </w:p>
    <w:p>
      <w:pPr>
        <w:ind w:firstLine="480"/>
        <w:rPr>
          <w:rFonts w:hint="default" w:ascii="Times New Roman" w:hAnsi="Times New Roman" w:cs="Times New Roman"/>
        </w:rPr>
      </w:pPr>
      <w:r>
        <w:rPr>
          <w:rFonts w:hint="default" w:ascii="Times New Roman" w:hAnsi="Times New Roman" w:cs="Times New Roman"/>
        </w:rPr>
        <w:t> 二、文体工作</w:t>
      </w:r>
    </w:p>
    <w:p>
      <w:pPr>
        <w:ind w:firstLine="480"/>
        <w:rPr>
          <w:rFonts w:hint="default" w:ascii="Times New Roman" w:hAnsi="Times New Roman" w:cs="Times New Roman"/>
        </w:rPr>
      </w:pPr>
      <w:r>
        <w:rPr>
          <w:rFonts w:hint="default" w:ascii="Times New Roman" w:hAnsi="Times New Roman" w:cs="Times New Roman"/>
        </w:rPr>
        <w:t>（十一）负责制定教职工文体活动年度工作计划，完成教职工文体活动年度工作总结。</w:t>
      </w:r>
    </w:p>
    <w:p>
      <w:pPr>
        <w:ind w:firstLine="480"/>
        <w:rPr>
          <w:rFonts w:hint="default" w:ascii="Times New Roman" w:hAnsi="Times New Roman" w:cs="Times New Roman"/>
        </w:rPr>
      </w:pPr>
      <w:r>
        <w:rPr>
          <w:rFonts w:hint="default" w:ascii="Times New Roman" w:hAnsi="Times New Roman" w:cs="Times New Roman"/>
        </w:rPr>
        <w:t>（十二）负责组织年度教职工运动会（或趣味运动会）。</w:t>
      </w:r>
    </w:p>
    <w:p>
      <w:pPr>
        <w:ind w:firstLine="480"/>
        <w:rPr>
          <w:rFonts w:hint="default" w:ascii="Times New Roman" w:hAnsi="Times New Roman" w:cs="Times New Roman"/>
        </w:rPr>
      </w:pPr>
      <w:r>
        <w:rPr>
          <w:rFonts w:hint="default" w:ascii="Times New Roman" w:hAnsi="Times New Roman" w:cs="Times New Roman"/>
        </w:rPr>
        <w:t>（十三）组织教职工开展工间操活动。</w:t>
      </w:r>
    </w:p>
    <w:p>
      <w:pPr>
        <w:ind w:firstLine="480"/>
        <w:rPr>
          <w:rFonts w:hint="default" w:ascii="Times New Roman" w:hAnsi="Times New Roman" w:cs="Times New Roman"/>
        </w:rPr>
      </w:pPr>
      <w:r>
        <w:rPr>
          <w:rFonts w:hint="default" w:ascii="Times New Roman" w:hAnsi="Times New Roman" w:cs="Times New Roman"/>
        </w:rPr>
        <w:t>（十四）组织教职工积极开展形式多样的文体活动。</w:t>
      </w:r>
    </w:p>
    <w:p>
      <w:pPr>
        <w:ind w:firstLine="480"/>
        <w:rPr>
          <w:rFonts w:hint="default" w:ascii="Times New Roman" w:hAnsi="Times New Roman" w:cs="Times New Roman"/>
        </w:rPr>
      </w:pPr>
      <w:r>
        <w:rPr>
          <w:rFonts w:hint="default" w:ascii="Times New Roman" w:hAnsi="Times New Roman" w:cs="Times New Roman"/>
        </w:rPr>
        <w:t>（十五）负责组队参加上级部门和工会举行的各种体育竞赛活动。</w:t>
      </w:r>
    </w:p>
    <w:p>
      <w:pPr>
        <w:ind w:firstLine="480"/>
        <w:rPr>
          <w:rFonts w:hint="default" w:ascii="Times New Roman" w:hAnsi="Times New Roman" w:cs="Times New Roman"/>
        </w:rPr>
      </w:pPr>
      <w:r>
        <w:rPr>
          <w:rFonts w:hint="default" w:ascii="Times New Roman" w:hAnsi="Times New Roman" w:cs="Times New Roman"/>
        </w:rPr>
        <w:t>（十六）完成领导交办的其它工作。 </w:t>
      </w:r>
    </w:p>
    <w:p>
      <w:pPr>
        <w:ind w:firstLine="480"/>
        <w:rPr>
          <w:rFonts w:hint="default" w:ascii="Times New Roman" w:hAnsi="Times New Roman" w:cs="Times New Roman"/>
          <w:szCs w:val="24"/>
          <w:shd w:val="clear" w:color="auto" w:fill="FFFFFF"/>
        </w:rPr>
      </w:pPr>
    </w:p>
    <w:p>
      <w:pPr>
        <w:pStyle w:val="4"/>
        <w:rPr>
          <w:rFonts w:hint="default" w:ascii="Times New Roman" w:hAnsi="Times New Roman" w:cs="Times New Roman"/>
        </w:rPr>
      </w:pPr>
      <w:r>
        <w:rPr>
          <w:rFonts w:hint="default" w:ascii="Times New Roman" w:hAnsi="Times New Roman" w:cs="Times New Roman"/>
        </w:rPr>
        <w:t>重庆化工职业学院工会委员会生活福利委员职责</w:t>
      </w:r>
    </w:p>
    <w:p>
      <w:pPr>
        <w:ind w:firstLine="480"/>
        <w:rPr>
          <w:rFonts w:hint="default" w:ascii="Times New Roman" w:hAnsi="Times New Roman" w:cs="Times New Roman"/>
        </w:rPr>
      </w:pPr>
      <w:r>
        <w:rPr>
          <w:rFonts w:hint="default" w:ascii="Times New Roman" w:hAnsi="Times New Roman" w:cs="Times New Roman"/>
        </w:rPr>
        <w:t>1.负责制订并实施工会年度教职工生活福利工作计划，完成工会年度教职工生活福利工作总结</w:t>
      </w:r>
    </w:p>
    <w:p>
      <w:pPr>
        <w:ind w:firstLine="480"/>
        <w:rPr>
          <w:rFonts w:hint="default" w:ascii="Times New Roman" w:hAnsi="Times New Roman" w:cs="Times New Roman"/>
        </w:rPr>
      </w:pPr>
      <w:r>
        <w:rPr>
          <w:rFonts w:hint="default" w:ascii="Times New Roman" w:hAnsi="Times New Roman" w:cs="Times New Roman"/>
        </w:rPr>
        <w:t>2.经常听取和了解教职工对生活方面的意见和要求，及时向党组织和行政反映，积极协助行政改善教职工生活条件，不断提高服务质量。</w:t>
      </w:r>
    </w:p>
    <w:p>
      <w:pPr>
        <w:ind w:firstLine="480"/>
        <w:rPr>
          <w:rFonts w:hint="default" w:ascii="Times New Roman" w:hAnsi="Times New Roman" w:cs="Times New Roman"/>
        </w:rPr>
      </w:pPr>
      <w:r>
        <w:rPr>
          <w:rFonts w:hint="default" w:ascii="Times New Roman" w:hAnsi="Times New Roman" w:cs="Times New Roman"/>
        </w:rPr>
        <w:t>3.关心教职工生、老、病、死，定期走访生活困难教职工，健全生活困难教职工档案，了解掌握教职工迫切需要解决的生活困难，做好困难教职工的调查工作。</w:t>
      </w:r>
    </w:p>
    <w:p>
      <w:pPr>
        <w:ind w:firstLine="480"/>
        <w:rPr>
          <w:rFonts w:hint="default" w:ascii="Times New Roman" w:hAnsi="Times New Roman" w:cs="Times New Roman"/>
        </w:rPr>
      </w:pPr>
      <w:r>
        <w:rPr>
          <w:rFonts w:hint="default" w:ascii="Times New Roman" w:hAnsi="Times New Roman" w:cs="Times New Roman"/>
        </w:rPr>
        <w:t>4.认真听取教职工对膳食工作的意见，及时向有关部门反映，并协助行政不断加强膳食管理工作。</w:t>
      </w:r>
    </w:p>
    <w:p>
      <w:pPr>
        <w:ind w:firstLine="480"/>
        <w:rPr>
          <w:rFonts w:hint="default" w:ascii="Times New Roman" w:hAnsi="Times New Roman" w:cs="Times New Roman"/>
        </w:rPr>
      </w:pPr>
      <w:r>
        <w:rPr>
          <w:rFonts w:hint="default" w:ascii="Times New Roman" w:hAnsi="Times New Roman" w:cs="Times New Roman"/>
        </w:rPr>
        <w:t>5.积极配合工会和有关部门搞好教职工体检、教职工福利发放、教职工慰问和后勤服务等有关教职工福利工作。</w:t>
      </w:r>
    </w:p>
    <w:p>
      <w:pPr>
        <w:ind w:firstLine="480"/>
        <w:rPr>
          <w:rFonts w:hint="default" w:ascii="Times New Roman" w:hAnsi="Times New Roman" w:cs="Times New Roman"/>
        </w:rPr>
      </w:pPr>
      <w:r>
        <w:rPr>
          <w:rFonts w:hint="default" w:ascii="Times New Roman" w:hAnsi="Times New Roman" w:cs="Times New Roman"/>
        </w:rPr>
        <w:t>6.教育教职工勤俭持家、艰苦奋斗，正确处理好国家、集体和个人三者利益的关系。</w:t>
      </w:r>
    </w:p>
    <w:p>
      <w:pPr>
        <w:ind w:firstLine="480"/>
        <w:rPr>
          <w:rFonts w:hint="default" w:ascii="Times New Roman" w:hAnsi="Times New Roman" w:cs="Times New Roman"/>
        </w:rPr>
      </w:pPr>
      <w:r>
        <w:rPr>
          <w:rFonts w:hint="default" w:ascii="Times New Roman" w:hAnsi="Times New Roman" w:cs="Times New Roman"/>
        </w:rPr>
        <w:t>7.了解掌握上级工会和有关部门关于职工福利方面的文件精神，结合学校实际提出职工福利方面的意见和建议，协助工会完善职工福利方面的相关制度。</w:t>
      </w:r>
    </w:p>
    <w:p>
      <w:pPr>
        <w:ind w:firstLine="480"/>
        <w:rPr>
          <w:rFonts w:hint="default" w:ascii="Times New Roman" w:hAnsi="Times New Roman" w:cs="Times New Roman"/>
        </w:rPr>
      </w:pPr>
      <w:r>
        <w:rPr>
          <w:rFonts w:hint="default" w:ascii="Times New Roman" w:hAnsi="Times New Roman" w:cs="Times New Roman"/>
        </w:rPr>
        <w:t>8.完成领导交办的其他工作。</w:t>
      </w:r>
    </w:p>
    <w:p>
      <w:pPr>
        <w:ind w:firstLine="480"/>
        <w:rPr>
          <w:rFonts w:hint="default" w:ascii="Times New Roman" w:hAnsi="Times New Roman" w:cs="Times New Roman"/>
          <w:szCs w:val="24"/>
        </w:rPr>
      </w:pPr>
    </w:p>
    <w:p>
      <w:pPr>
        <w:pStyle w:val="4"/>
        <w:rPr>
          <w:rFonts w:hint="default" w:ascii="Times New Roman" w:hAnsi="Times New Roman" w:cs="Times New Roman"/>
        </w:rPr>
      </w:pPr>
      <w:r>
        <w:rPr>
          <w:rFonts w:hint="default" w:ascii="Times New Roman" w:hAnsi="Times New Roman" w:cs="Times New Roman"/>
        </w:rPr>
        <w:t>重庆化工职业学院工会委员会组织宣传委员职责</w:t>
      </w:r>
    </w:p>
    <w:p>
      <w:pPr>
        <w:ind w:firstLine="480"/>
        <w:rPr>
          <w:rFonts w:hint="default" w:ascii="Times New Roman" w:hAnsi="Times New Roman" w:cs="Times New Roman"/>
        </w:rPr>
      </w:pPr>
      <w:r>
        <w:rPr>
          <w:rFonts w:hint="default" w:ascii="Times New Roman" w:hAnsi="Times New Roman" w:cs="Times New Roman"/>
        </w:rPr>
        <w:t>一、负责教职工的文体组织、宣传、教育工作。组织教职工积极、主动、热情的参与到文体活动中，并宣传报道。</w:t>
      </w:r>
    </w:p>
    <w:p>
      <w:pPr>
        <w:ind w:firstLine="480"/>
        <w:rPr>
          <w:rFonts w:hint="default" w:ascii="Times New Roman" w:hAnsi="Times New Roman" w:cs="Times New Roman"/>
        </w:rPr>
      </w:pPr>
      <w:r>
        <w:rPr>
          <w:rFonts w:hint="default" w:ascii="Times New Roman" w:hAnsi="Times New Roman" w:cs="Times New Roman"/>
        </w:rPr>
        <w:t>二、积极配合学校党委开展各项宣传教育活动，经常对职工开展坚持党的基本路线，工人阶级优良传统的教育。 </w:t>
      </w:r>
    </w:p>
    <w:p>
      <w:pPr>
        <w:ind w:firstLine="480"/>
        <w:rPr>
          <w:rFonts w:hint="default" w:ascii="Times New Roman" w:hAnsi="Times New Roman" w:cs="Times New Roman"/>
        </w:rPr>
      </w:pPr>
      <w:r>
        <w:rPr>
          <w:rFonts w:hint="default" w:ascii="Times New Roman" w:hAnsi="Times New Roman" w:cs="Times New Roman"/>
        </w:rPr>
        <w:t>三、围绕工会中心工作，负责制定工会宣传教育工作计划，总结经验材料，搞好学校工会的通讯报道工作。</w:t>
      </w:r>
    </w:p>
    <w:p>
      <w:pPr>
        <w:ind w:firstLine="480"/>
        <w:rPr>
          <w:rFonts w:hint="default" w:ascii="Times New Roman" w:hAnsi="Times New Roman" w:cs="Times New Roman"/>
        </w:rPr>
      </w:pPr>
      <w:r>
        <w:rPr>
          <w:rFonts w:hint="default" w:ascii="Times New Roman" w:hAnsi="Times New Roman" w:cs="Times New Roman"/>
        </w:rPr>
        <w:t>四、协助行政机关发动组织职工参加业务和文化学习，开展职工职业技术培训的活动。</w:t>
      </w:r>
    </w:p>
    <w:p>
      <w:pPr>
        <w:ind w:firstLine="480"/>
        <w:rPr>
          <w:rFonts w:hint="default" w:ascii="Times New Roman" w:hAnsi="Times New Roman" w:cs="Times New Roman"/>
        </w:rPr>
      </w:pPr>
      <w:r>
        <w:rPr>
          <w:rFonts w:hint="default" w:ascii="Times New Roman" w:hAnsi="Times New Roman" w:cs="Times New Roman"/>
        </w:rPr>
        <w:t>五、负责起草学院教职工的文化、体育工作计划，并组织实施。 </w:t>
      </w:r>
    </w:p>
    <w:p>
      <w:pPr>
        <w:ind w:firstLine="480"/>
        <w:rPr>
          <w:rFonts w:hint="default" w:ascii="Times New Roman" w:hAnsi="Times New Roman" w:cs="Times New Roman"/>
        </w:rPr>
      </w:pPr>
      <w:r>
        <w:rPr>
          <w:rFonts w:hint="default" w:ascii="Times New Roman" w:hAnsi="Times New Roman" w:cs="Times New Roman"/>
        </w:rPr>
        <w:t>六、负责学院文化、体育设施的管理和文化体育业余小组队，协会等组织的建设和活动安排，组织开展群众性的文娱和体育活动，组织参加学院内外各种比赛和演出活动。</w:t>
      </w:r>
    </w:p>
    <w:p>
      <w:pPr>
        <w:ind w:firstLine="480"/>
        <w:rPr>
          <w:rFonts w:hint="default" w:ascii="Times New Roman" w:hAnsi="Times New Roman" w:cs="Times New Roman"/>
        </w:rPr>
      </w:pPr>
      <w:r>
        <w:rPr>
          <w:rFonts w:hint="default" w:ascii="Times New Roman" w:hAnsi="Times New Roman" w:cs="Times New Roman"/>
        </w:rPr>
        <w:t>七、组织进行“先进基层工会”和“先进工会工作者”等的评选、表彰工作。</w:t>
      </w:r>
    </w:p>
    <w:p>
      <w:pPr>
        <w:ind w:firstLine="480"/>
        <w:rPr>
          <w:rFonts w:hint="default" w:ascii="Times New Roman" w:hAnsi="Times New Roman" w:cs="Times New Roman"/>
        </w:rPr>
      </w:pPr>
      <w:r>
        <w:rPr>
          <w:rFonts w:hint="default" w:ascii="Times New Roman" w:hAnsi="Times New Roman" w:cs="Times New Roman"/>
        </w:rPr>
        <w:t>八、参与或组织学院向上级推荐的各类教职工先进集体和先进个人的工作。</w:t>
      </w:r>
    </w:p>
    <w:p>
      <w:pPr>
        <w:ind w:firstLine="480"/>
        <w:rPr>
          <w:rFonts w:hint="default" w:ascii="Times New Roman" w:hAnsi="Times New Roman" w:cs="Times New Roman"/>
        </w:rPr>
      </w:pPr>
      <w:r>
        <w:rPr>
          <w:rFonts w:hint="default" w:ascii="Times New Roman" w:hAnsi="Times New Roman" w:cs="Times New Roman"/>
        </w:rPr>
        <w:t>九、定期召开二级分工会组织宣传教育委员会议，交流情况，研究工作，切实加强基层工会的组织宣传教育工作。 </w:t>
      </w:r>
    </w:p>
    <w:p>
      <w:pPr>
        <w:ind w:firstLine="480"/>
        <w:rPr>
          <w:rFonts w:hint="default" w:ascii="Times New Roman" w:hAnsi="Times New Roman" w:cs="Times New Roman"/>
          <w:color w:val="000000"/>
          <w:szCs w:val="24"/>
          <w:shd w:val="clear" w:color="auto" w:fill="FFFFFF"/>
        </w:rPr>
      </w:pPr>
    </w:p>
    <w:p>
      <w:pPr>
        <w:pStyle w:val="4"/>
        <w:rPr>
          <w:rFonts w:hint="default" w:ascii="Times New Roman" w:hAnsi="Times New Roman" w:cs="Times New Roman"/>
        </w:rPr>
      </w:pPr>
      <w:r>
        <w:rPr>
          <w:rFonts w:hint="default" w:ascii="Times New Roman" w:hAnsi="Times New Roman" w:cs="Times New Roman"/>
        </w:rPr>
        <w:t>重庆化工职业学院工会委员会分工会主席职责</w:t>
      </w:r>
    </w:p>
    <w:p>
      <w:pPr>
        <w:ind w:firstLine="480"/>
        <w:rPr>
          <w:rFonts w:hint="default" w:ascii="Times New Roman" w:hAnsi="Times New Roman" w:cs="Times New Roman"/>
        </w:rPr>
      </w:pPr>
      <w:r>
        <w:rPr>
          <w:rFonts w:hint="default" w:ascii="Times New Roman" w:hAnsi="Times New Roman" w:cs="Times New Roman"/>
        </w:rPr>
        <w:t>一、在党总支和上级工会的领导下，主持分工会全面工作。 </w:t>
      </w:r>
    </w:p>
    <w:p>
      <w:pPr>
        <w:ind w:firstLine="480"/>
        <w:rPr>
          <w:rFonts w:hint="default" w:ascii="Times New Roman" w:hAnsi="Times New Roman" w:cs="Times New Roman"/>
        </w:rPr>
      </w:pPr>
      <w:r>
        <w:rPr>
          <w:rFonts w:hint="default" w:ascii="Times New Roman" w:hAnsi="Times New Roman" w:cs="Times New Roman"/>
        </w:rPr>
        <w:t>二、传达贯彻上级工会文件和会议精神，围绕学院中心、重点工作，制定分工会年度计划并认真组织实施，搞好年度工作总结。</w:t>
      </w:r>
    </w:p>
    <w:p>
      <w:pPr>
        <w:ind w:firstLine="480"/>
        <w:rPr>
          <w:rFonts w:hint="default" w:ascii="Times New Roman" w:hAnsi="Times New Roman" w:cs="Times New Roman"/>
        </w:rPr>
      </w:pPr>
      <w:r>
        <w:rPr>
          <w:rFonts w:hint="default" w:ascii="Times New Roman" w:hAnsi="Times New Roman" w:cs="Times New Roman"/>
        </w:rPr>
        <w:t>三、代表教职工参政议政，履行工会职能，维护教职工合法权益，及时反映教职工的意见和要求。</w:t>
      </w:r>
    </w:p>
    <w:p>
      <w:pPr>
        <w:ind w:firstLine="480"/>
        <w:rPr>
          <w:rFonts w:hint="default" w:ascii="Times New Roman" w:hAnsi="Times New Roman" w:cs="Times New Roman"/>
        </w:rPr>
      </w:pPr>
      <w:r>
        <w:rPr>
          <w:rFonts w:hint="default" w:ascii="Times New Roman" w:hAnsi="Times New Roman" w:cs="Times New Roman"/>
        </w:rPr>
        <w:t>四、深入实际调查研究，关心教职工的思想、工作、生活，帮助解决思想认识问题以及工作、生活的实际困难，并如实上报院工会。</w:t>
      </w:r>
    </w:p>
    <w:p>
      <w:pPr>
        <w:ind w:firstLine="480"/>
        <w:rPr>
          <w:rFonts w:hint="default" w:ascii="Times New Roman" w:hAnsi="Times New Roman" w:cs="Times New Roman"/>
        </w:rPr>
      </w:pPr>
      <w:r>
        <w:rPr>
          <w:rFonts w:hint="default" w:ascii="Times New Roman" w:hAnsi="Times New Roman" w:cs="Times New Roman"/>
        </w:rPr>
        <w:t>五、积极开展宣传教育、文化体育、生活福利、劳动保护、女工、青年教职工等方面的各项活动，搞好“教职工小家”建设。</w:t>
      </w:r>
    </w:p>
    <w:p>
      <w:pPr>
        <w:ind w:firstLine="480"/>
        <w:rPr>
          <w:rFonts w:hint="default" w:ascii="Times New Roman" w:hAnsi="Times New Roman" w:cs="Times New Roman"/>
        </w:rPr>
      </w:pPr>
      <w:r>
        <w:rPr>
          <w:rFonts w:hint="default" w:ascii="Times New Roman" w:hAnsi="Times New Roman" w:cs="Times New Roman"/>
        </w:rPr>
        <w:t>六、搞好教职工遵纪守法、节能减排的教育，动员教职工以主人姿态，积极投身于教学、科研、管理和服务之中，更好地完成各项工作任务。</w:t>
      </w:r>
    </w:p>
    <w:p>
      <w:pPr>
        <w:ind w:firstLine="480"/>
        <w:rPr>
          <w:rFonts w:hint="default" w:ascii="Times New Roman" w:hAnsi="Times New Roman" w:cs="Times New Roman"/>
        </w:rPr>
      </w:pPr>
      <w:r>
        <w:rPr>
          <w:rFonts w:hint="default" w:ascii="Times New Roman" w:hAnsi="Times New Roman" w:cs="Times New Roman"/>
        </w:rPr>
        <w:t>七、抓好分工会的自身建设，充分发挥工会委员和积极分子的作用，支持他们大胆工作，创造性地开展各项活动。</w:t>
      </w:r>
    </w:p>
    <w:p>
      <w:pPr>
        <w:ind w:firstLine="480"/>
        <w:rPr>
          <w:rFonts w:hint="default" w:ascii="Times New Roman" w:hAnsi="Times New Roman" w:cs="Times New Roman"/>
          <w:szCs w:val="24"/>
        </w:rPr>
      </w:pPr>
      <w:r>
        <w:rPr>
          <w:rFonts w:hint="default" w:ascii="Times New Roman" w:hAnsi="Times New Roman" w:cs="Times New Roman"/>
        </w:rPr>
        <w:t>八、完成院工会交办的其他工作。</w:t>
      </w:r>
    </w:p>
    <w:p>
      <w:pPr>
        <w:ind w:firstLine="640"/>
        <w:rPr>
          <w:rFonts w:hint="default" w:ascii="Times New Roman" w:hAnsi="Times New Roman" w:cs="Times New Roman"/>
          <w:sz w:val="32"/>
          <w:szCs w:val="24"/>
        </w:rPr>
      </w:pPr>
      <w:r>
        <w:rPr>
          <w:rFonts w:hint="default" w:ascii="Times New Roman" w:hAnsi="Times New Roman" w:cs="Times New Roman"/>
          <w:sz w:val="32"/>
          <w:szCs w:val="24"/>
        </w:rPr>
        <w:br w:type="page"/>
      </w:r>
    </w:p>
    <w:p>
      <w:pPr>
        <w:pStyle w:val="3"/>
        <w:rPr>
          <w:rFonts w:hint="default" w:ascii="Times New Roman" w:hAnsi="Times New Roman" w:cs="Times New Roman"/>
        </w:rPr>
      </w:pPr>
      <w:bookmarkStart w:id="160" w:name="_Toc28691"/>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工会委员会财务报销实施细则</w:t>
      </w:r>
      <w:bookmarkEnd w:id="160"/>
    </w:p>
    <w:p>
      <w:pPr>
        <w:pStyle w:val="5"/>
        <w:rPr>
          <w:rFonts w:hint="default" w:ascii="Times New Roman" w:hAnsi="Times New Roman" w:cs="Times New Roman"/>
        </w:rPr>
      </w:pPr>
      <w:r>
        <w:rPr>
          <w:rFonts w:hint="default" w:ascii="Times New Roman" w:hAnsi="Times New Roman" w:cs="Times New Roman"/>
        </w:rPr>
        <w:t>渝化职院工〔2020〕22号</w:t>
      </w:r>
    </w:p>
    <w:p>
      <w:pPr>
        <w:ind w:firstLine="480"/>
        <w:jc w:val="center"/>
        <w:rPr>
          <w:rFonts w:hint="default" w:ascii="Times New Roman" w:hAnsi="Times New Roman" w:cs="Times New Roman"/>
          <w:color w:val="FF0000"/>
          <w:szCs w:val="24"/>
        </w:rPr>
      </w:pPr>
    </w:p>
    <w:p>
      <w:pPr>
        <w:ind w:firstLine="480"/>
        <w:rPr>
          <w:rFonts w:hint="default" w:ascii="Times New Roman" w:hAnsi="Times New Roman" w:cs="Times New Roman"/>
        </w:rPr>
      </w:pPr>
      <w:r>
        <w:rPr>
          <w:rFonts w:hint="default" w:ascii="Times New Roman" w:hAnsi="Times New Roman" w:cs="Times New Roman"/>
        </w:rPr>
        <w:t>为进一步强化工会财务管理，规范工会财务报账行为，根据《中华人民共和国工会法》《中国工会章程》《工会会计制度》等国家有关法规、制度，结合我学院工会工作实际，制定本细则。</w:t>
      </w:r>
    </w:p>
    <w:p>
      <w:pPr>
        <w:pStyle w:val="4"/>
        <w:rPr>
          <w:rFonts w:hint="default" w:ascii="Times New Roman" w:hAnsi="Times New Roman" w:cs="Times New Roman"/>
        </w:rPr>
      </w:pPr>
      <w:r>
        <w:rPr>
          <w:rFonts w:hint="default" w:ascii="Times New Roman" w:hAnsi="Times New Roman" w:cs="Times New Roman"/>
        </w:rPr>
        <w:t>第一章　总则</w:t>
      </w:r>
    </w:p>
    <w:p>
      <w:pPr>
        <w:ind w:firstLine="48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进一步增强财务预算意识，严格执行预算。各项经费开支一定要以国家的财经政策及财务规章制度为依据，突出服务教职工为重点，以预算项目为导向，坚持勤俭办事，厉行节约。</w:t>
      </w:r>
    </w:p>
    <w:p>
      <w:pPr>
        <w:ind w:firstLine="48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工会经费实行集中统一分级管理，在主席授权下分级负责的管理体制。</w:t>
      </w:r>
    </w:p>
    <w:p>
      <w:pPr>
        <w:ind w:firstLine="48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坚持大额资金支出事前报告制度。购买大宗物品等严格执行学校的相关规定。</w:t>
      </w:r>
    </w:p>
    <w:p>
      <w:pPr>
        <w:ind w:firstLine="48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严格审批手续，加强财务管理，提高工会经费使用效益，严格实行分工会主席审签制度。</w:t>
      </w:r>
    </w:p>
    <w:p>
      <w:pPr>
        <w:ind w:firstLine="48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明确经办人、审批人的责任。经办人为经费开支的具体经办者，要为经费开支的真实性、合法性负责；各分工会主席对本分工会的业务开支负领导责任；学院工会主席授权分管副主席对所审批的费用开支负领导责任。</w:t>
      </w:r>
    </w:p>
    <w:p>
      <w:pPr>
        <w:pStyle w:val="4"/>
        <w:rPr>
          <w:rFonts w:hint="default" w:ascii="Times New Roman" w:hAnsi="Times New Roman" w:cs="Times New Roman"/>
        </w:rPr>
      </w:pPr>
      <w:r>
        <w:rPr>
          <w:rFonts w:hint="default" w:ascii="Times New Roman" w:hAnsi="Times New Roman" w:cs="Times New Roman"/>
        </w:rPr>
        <w:t>第二章　工会经费的审批</w:t>
      </w:r>
    </w:p>
    <w:p>
      <w:pPr>
        <w:ind w:firstLine="48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工会预算安排的基层工会经费，由学院工会主席审批后工会财务分别建立指标经费本，施行指标控制。</w:t>
      </w:r>
    </w:p>
    <w:p>
      <w:pPr>
        <w:ind w:firstLine="48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工会经费使用审批权限</w:t>
      </w:r>
    </w:p>
    <w:p>
      <w:pPr>
        <w:ind w:firstLine="480"/>
        <w:rPr>
          <w:rFonts w:hint="default" w:ascii="Times New Roman" w:hAnsi="Times New Roman" w:cs="Times New Roman"/>
        </w:rPr>
      </w:pPr>
      <w:r>
        <w:rPr>
          <w:rFonts w:hint="default" w:ascii="Times New Roman" w:hAnsi="Times New Roman" w:cs="Times New Roman"/>
        </w:rPr>
        <w:t>（一）学院工会开展各项工作，2000元（含）以下支出由分管副主席审批；2000元以上支出，由分管副主席审核，报学院工会主席审批。</w:t>
      </w:r>
    </w:p>
    <w:p>
      <w:pPr>
        <w:ind w:firstLine="480"/>
        <w:rPr>
          <w:rFonts w:hint="default" w:ascii="Times New Roman" w:hAnsi="Times New Roman" w:cs="Times New Roman"/>
        </w:rPr>
      </w:pPr>
      <w:r>
        <w:rPr>
          <w:rFonts w:hint="default" w:ascii="Times New Roman" w:hAnsi="Times New Roman" w:cs="Times New Roman"/>
        </w:rPr>
        <w:t>（二）分工会使用指标内经费开展工作，2000元（不含）以下的支出，由分工会主席审核，学院工会分管副主席审批；2000元（含）以上支出，由分工会主席审核，经学院工会分管副主席签署意见，报学院工会主席审批。</w:t>
      </w:r>
    </w:p>
    <w:p>
      <w:pPr>
        <w:ind w:firstLine="480"/>
        <w:rPr>
          <w:rFonts w:hint="default" w:ascii="Times New Roman" w:hAnsi="Times New Roman" w:cs="Times New Roman"/>
        </w:rPr>
      </w:pPr>
      <w:r>
        <w:rPr>
          <w:rFonts w:hint="default" w:ascii="Times New Roman" w:hAnsi="Times New Roman" w:cs="Times New Roman"/>
        </w:rPr>
        <w:t>（三）分工会补贴活动经费和协会活动经费实行年度包干管理，经费结余不结转下一年。协会开展大型专项活动需经费资助的应向学院工会提出立项申请，待批准后实施。</w:t>
      </w:r>
    </w:p>
    <w:p>
      <w:pPr>
        <w:pStyle w:val="4"/>
        <w:rPr>
          <w:rFonts w:hint="default" w:ascii="Times New Roman" w:hAnsi="Times New Roman" w:cs="Times New Roman"/>
        </w:rPr>
      </w:pPr>
      <w:r>
        <w:rPr>
          <w:rFonts w:hint="default" w:ascii="Times New Roman" w:hAnsi="Times New Roman" w:cs="Times New Roman"/>
        </w:rPr>
        <w:t>第三章　工会经费的报销手续</w:t>
      </w:r>
    </w:p>
    <w:p>
      <w:pPr>
        <w:ind w:firstLine="48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报账人员到工会办公室办理报销业务时，应持真实、合法、有效的原始凭证和填写准确的《重庆化工职业学院工会委员会费用报销单》，并附发票查询结果及必要的审批资料。</w:t>
      </w:r>
    </w:p>
    <w:p>
      <w:pPr>
        <w:ind w:firstLine="48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凡有涉及购置固定资产的，无论经费来源如何，均为学院工会的国有资产，购置部门在报账时填写《重庆化工职业学院工会委员会固定资产验收单》（附件1），并办理验收入库和领用出库手续，方可予以报销。购图书应在正规书店购买并开具发票，非书店开具的购图书发票不予报销。</w:t>
      </w:r>
    </w:p>
    <w:p>
      <w:pPr>
        <w:ind w:firstLine="48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对大型物品购置项目，符合招标条件的，在履行招标程序、签订经济合同之后，方可办理结算手续。</w:t>
      </w:r>
    </w:p>
    <w:p>
      <w:pPr>
        <w:pStyle w:val="4"/>
        <w:rPr>
          <w:rFonts w:hint="default" w:ascii="Times New Roman" w:hAnsi="Times New Roman" w:cs="Times New Roman"/>
        </w:rPr>
      </w:pPr>
      <w:r>
        <w:rPr>
          <w:rFonts w:hint="default" w:ascii="Times New Roman" w:hAnsi="Times New Roman" w:cs="Times New Roman"/>
        </w:rPr>
        <w:t>第四章　工会经费的报销要求</w:t>
      </w:r>
    </w:p>
    <w:p>
      <w:pPr>
        <w:ind w:firstLine="48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对原始凭证的要求</w:t>
      </w:r>
    </w:p>
    <w:p>
      <w:pPr>
        <w:ind w:firstLine="480"/>
        <w:rPr>
          <w:rFonts w:hint="default" w:ascii="Times New Roman" w:hAnsi="Times New Roman" w:cs="Times New Roman"/>
        </w:rPr>
      </w:pPr>
      <w:r>
        <w:rPr>
          <w:rFonts w:hint="default" w:ascii="Times New Roman" w:hAnsi="Times New Roman" w:cs="Times New Roman"/>
        </w:rPr>
        <w:t>（一）从外单位取得的发票即外来的原始凭证，必须印有税务机关统一的监制章，并加盖出具单位发票专用章或财务专用章。</w:t>
      </w:r>
    </w:p>
    <w:p>
      <w:pPr>
        <w:ind w:firstLine="480"/>
        <w:rPr>
          <w:rFonts w:hint="default" w:ascii="Times New Roman" w:hAnsi="Times New Roman" w:cs="Times New Roman"/>
        </w:rPr>
      </w:pPr>
      <w:r>
        <w:rPr>
          <w:rFonts w:hint="default" w:ascii="Times New Roman" w:hAnsi="Times New Roman" w:cs="Times New Roman"/>
        </w:rPr>
        <w:t>（二）自制的原始凭证是指学校规定可以自制使用的领款单、各种竞赛奖励发放签字表等。凭自制凭证报销时，表单上须有人员名单、发放标准、领款人签字、制表人、审核人、审批人等内容。</w:t>
      </w:r>
    </w:p>
    <w:p>
      <w:pPr>
        <w:ind w:firstLine="480"/>
        <w:rPr>
          <w:rFonts w:hint="default" w:ascii="Times New Roman" w:hAnsi="Times New Roman" w:cs="Times New Roman"/>
        </w:rPr>
      </w:pPr>
      <w:r>
        <w:rPr>
          <w:rFonts w:hint="default" w:ascii="Times New Roman" w:hAnsi="Times New Roman" w:cs="Times New Roman"/>
        </w:rPr>
        <w:t>（三）发票记载的付款单位（俗称抬头）须为“重庆化工职业学院工会委员会”。票据记载的各项内容均不得涂改、挖补，大写和小写金额必须正确一致，如有错误须由单据填制单位重开。</w:t>
      </w:r>
    </w:p>
    <w:p>
      <w:pPr>
        <w:ind w:firstLine="480"/>
        <w:rPr>
          <w:rFonts w:hint="default" w:ascii="Times New Roman" w:hAnsi="Times New Roman" w:cs="Times New Roman"/>
        </w:rPr>
      </w:pPr>
      <w:r>
        <w:rPr>
          <w:rFonts w:hint="default" w:ascii="Times New Roman" w:hAnsi="Times New Roman" w:cs="Times New Roman"/>
        </w:rPr>
        <w:t>（四）在超市、商场购买办公用品、文体用品等须凭正式发票方能报销。定额发票须提供购物清单且与发票章一致方能报销。</w:t>
      </w:r>
    </w:p>
    <w:p>
      <w:pPr>
        <w:ind w:firstLine="480"/>
        <w:rPr>
          <w:rFonts w:hint="default" w:ascii="Times New Roman" w:hAnsi="Times New Roman" w:cs="Times New Roman"/>
        </w:rPr>
      </w:pPr>
      <w:r>
        <w:rPr>
          <w:rFonts w:hint="default" w:ascii="Times New Roman" w:hAnsi="Times New Roman" w:cs="Times New Roman"/>
        </w:rPr>
        <w:t>（五）从外单位取得的票据填写有错误的，应由开出单位重新开具。从外单位取得的原始凭证如有遗失，应当取得原开出单位盖有公章的证明（存根联或记账联复印件），并注明原来凭证的号码、金额和内容等，由分工会主席或学院工会主管副主席签署意见，经学院工会主席审批后方可作为原始凭证报销。</w:t>
      </w:r>
    </w:p>
    <w:p>
      <w:pPr>
        <w:ind w:firstLine="480"/>
        <w:rPr>
          <w:rFonts w:hint="default" w:ascii="Times New Roman" w:hAnsi="Times New Roman" w:cs="Times New Roman"/>
        </w:rPr>
      </w:pPr>
      <w:r>
        <w:rPr>
          <w:rFonts w:hint="default" w:ascii="Times New Roman" w:hAnsi="Times New Roman" w:cs="Times New Roman"/>
        </w:rPr>
        <w:t>（六）票据应分类整理，按“一事一单或一类一单”的原则粘贴，粘贴时须均匀平铺在票据粘贴单上，一张粘贴单不够可粘贴多张。若票据分类、粘贴不符合要求，应重新分类、粘贴、整理，直至符合报账要求。</w:t>
      </w:r>
    </w:p>
    <w:p>
      <w:pPr>
        <w:ind w:firstLine="480"/>
        <w:rPr>
          <w:rFonts w:hint="default" w:ascii="Times New Roman" w:hAnsi="Times New Roman" w:cs="Times New Roman"/>
        </w:rPr>
      </w:pPr>
      <w:r>
        <w:rPr>
          <w:rFonts w:hint="default" w:ascii="Times New Roman" w:hAnsi="Times New Roman" w:cs="Times New Roman"/>
        </w:rPr>
        <w:t>（七）票据的日期必须在经济事项发生的合理期限内，一般票据应在经济事项发生后的半年内报销。</w:t>
      </w:r>
    </w:p>
    <w:p>
      <w:pPr>
        <w:ind w:firstLine="48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相关业务报账要求</w:t>
      </w:r>
    </w:p>
    <w:p>
      <w:pPr>
        <w:ind w:firstLine="480"/>
        <w:rPr>
          <w:rFonts w:hint="default" w:ascii="Times New Roman" w:hAnsi="Times New Roman" w:cs="Times New Roman"/>
        </w:rPr>
      </w:pPr>
      <w:r>
        <w:rPr>
          <w:rFonts w:hint="default" w:ascii="Times New Roman" w:hAnsi="Times New Roman" w:cs="Times New Roman"/>
        </w:rPr>
        <w:t>（一）差旅费业务</w:t>
      </w:r>
    </w:p>
    <w:p>
      <w:pPr>
        <w:ind w:firstLine="480"/>
        <w:rPr>
          <w:rFonts w:hint="default" w:ascii="Times New Roman" w:hAnsi="Times New Roman" w:cs="Times New Roman"/>
        </w:rPr>
      </w:pPr>
      <w:r>
        <w:rPr>
          <w:rFonts w:hint="default" w:ascii="Times New Roman" w:hAnsi="Times New Roman" w:cs="Times New Roman"/>
        </w:rPr>
        <w:t>学院工会主席安排工作人员出差时，出差人员应在出差前填写《重庆化工职业学院工会委员会工作人员出差审批单》（附件2），注明出差人姓名、出差事由、出差地点、拟出差时间、拟乘坐交通工具，外出开会须在出差审批单上附正式会议通知。差旅费报销范围和补助标准参照市级机关有关差旅费报销规定执行。</w:t>
      </w:r>
    </w:p>
    <w:p>
      <w:pPr>
        <w:ind w:firstLine="480"/>
        <w:rPr>
          <w:rFonts w:hint="default" w:ascii="Times New Roman" w:hAnsi="Times New Roman" w:cs="Times New Roman"/>
        </w:rPr>
      </w:pPr>
      <w:r>
        <w:rPr>
          <w:rFonts w:hint="default" w:ascii="Times New Roman" w:hAnsi="Times New Roman" w:cs="Times New Roman"/>
        </w:rPr>
        <w:t>车票如有遗失，需由出差人写出情况说明（说明包括车票的时间、车次、出发地、目的地、票价等信息），知情人或者同路人签字证明，所在分工会主席和学院工会主管副主席签署意见后，由学院工会主席签字，方可报销。</w:t>
      </w:r>
    </w:p>
    <w:p>
      <w:pPr>
        <w:ind w:firstLine="480"/>
        <w:rPr>
          <w:rFonts w:hint="default" w:ascii="Times New Roman" w:hAnsi="Times New Roman" w:cs="Times New Roman"/>
        </w:rPr>
      </w:pPr>
      <w:r>
        <w:rPr>
          <w:rFonts w:hint="default" w:ascii="Times New Roman" w:hAnsi="Times New Roman" w:cs="Times New Roman"/>
        </w:rPr>
        <w:t>（二）采购业务</w:t>
      </w:r>
    </w:p>
    <w:p>
      <w:pPr>
        <w:ind w:firstLine="480"/>
        <w:rPr>
          <w:rFonts w:hint="default" w:ascii="Times New Roman" w:hAnsi="Times New Roman" w:cs="Times New Roman"/>
        </w:rPr>
      </w:pPr>
      <w:r>
        <w:rPr>
          <w:rFonts w:hint="default" w:ascii="Times New Roman" w:hAnsi="Times New Roman" w:cs="Times New Roman"/>
        </w:rPr>
        <w:t>采购单件价值在1000元（含）以上大件物品（设备、器材、用品等），价值在1000元以下、200元以上（含200元）的行政办公使用的一般设备和非批量购买的家具等，报销时须提供固定资产登记表方可报销。</w:t>
      </w:r>
    </w:p>
    <w:p>
      <w:pPr>
        <w:pStyle w:val="4"/>
        <w:rPr>
          <w:rFonts w:hint="default" w:ascii="Times New Roman" w:hAnsi="Times New Roman" w:cs="Times New Roman"/>
        </w:rPr>
      </w:pPr>
      <w:r>
        <w:rPr>
          <w:rFonts w:hint="default" w:ascii="Times New Roman" w:hAnsi="Times New Roman" w:cs="Times New Roman"/>
        </w:rPr>
        <w:t>第五章　工会经费报销的结算方式</w:t>
      </w:r>
    </w:p>
    <w:p>
      <w:pPr>
        <w:ind w:firstLine="48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工会经费报销的结算方式包括转账结算、公务卡结算和现金结算，优先实行转账结算和公务卡结算。</w:t>
      </w:r>
    </w:p>
    <w:p>
      <w:pPr>
        <w:ind w:firstLine="480"/>
        <w:rPr>
          <w:rFonts w:hint="default" w:ascii="Times New Roman" w:hAnsi="Times New Roman" w:cs="Times New Roman"/>
        </w:rPr>
      </w:pPr>
      <w:r>
        <w:rPr>
          <w:rFonts w:hint="default" w:ascii="Times New Roman" w:hAnsi="Times New Roman" w:cs="Times New Roman"/>
        </w:rPr>
        <w:t>（一）实行转账结算的，需提供收款单位的开户名称、开户银行及银行账号（收款单位的开户名称和发票专用章或财务专用章上的开票单位必须一致）。</w:t>
      </w:r>
    </w:p>
    <w:p>
      <w:pPr>
        <w:ind w:firstLine="480"/>
        <w:rPr>
          <w:rFonts w:hint="default" w:ascii="Times New Roman" w:hAnsi="Times New Roman" w:cs="Times New Roman"/>
        </w:rPr>
      </w:pPr>
      <w:r>
        <w:rPr>
          <w:rFonts w:hint="default" w:ascii="Times New Roman" w:hAnsi="Times New Roman" w:cs="Times New Roman"/>
        </w:rPr>
        <w:t>（二）实行公务卡结算的，需提供刷卡清单，标明付款人公务卡卡号，刷卡清单上的商户名称需与发票名称一致。</w:t>
      </w:r>
    </w:p>
    <w:p>
      <w:pPr>
        <w:ind w:firstLine="480"/>
        <w:rPr>
          <w:rFonts w:hint="default" w:ascii="Times New Roman" w:hAnsi="Times New Roman" w:cs="Times New Roman"/>
        </w:rPr>
      </w:pPr>
      <w:r>
        <w:rPr>
          <w:rFonts w:hint="default" w:ascii="Times New Roman" w:hAnsi="Times New Roman" w:cs="Times New Roman"/>
        </w:rPr>
        <w:t>（三）实行现金结算的，采取委托银行支付现金的形式，需提供付款人的银行卡号。</w:t>
      </w:r>
    </w:p>
    <w:p>
      <w:pPr>
        <w:pStyle w:val="4"/>
        <w:rPr>
          <w:rFonts w:hint="default" w:ascii="Times New Roman" w:hAnsi="Times New Roman" w:cs="Times New Roman"/>
        </w:rPr>
      </w:pPr>
      <w:r>
        <w:rPr>
          <w:rFonts w:hint="default" w:ascii="Times New Roman" w:hAnsi="Times New Roman" w:cs="Times New Roman"/>
        </w:rPr>
        <w:t>第六章　监督与检查</w:t>
      </w:r>
    </w:p>
    <w:p>
      <w:pPr>
        <w:ind w:firstLine="48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工会财务在审核报销时，对不真实、不合法的原始凭证，不予受理；对不符合票据要求、超出开支范围的予以退回；对审批手续不全的票据要求补充、更正；对违反财务、会计制度规定的支出不予办理，情节严重的提交纪委、监察部门予以查处。</w:t>
      </w:r>
    </w:p>
    <w:p>
      <w:pPr>
        <w:ind w:firstLine="48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学院工会和分工会的财务工作接受学院工会经费审查委员会的监督。按照规定，学院工会实行财务公开，接受群众监督。</w:t>
      </w:r>
    </w:p>
    <w:p>
      <w:pPr>
        <w:pStyle w:val="4"/>
        <w:rPr>
          <w:rFonts w:hint="default" w:ascii="Times New Roman" w:hAnsi="Times New Roman" w:cs="Times New Roman"/>
        </w:rPr>
      </w:pPr>
      <w:r>
        <w:rPr>
          <w:rFonts w:hint="default" w:ascii="Times New Roman" w:hAnsi="Times New Roman" w:cs="Times New Roman"/>
        </w:rPr>
        <w:t>第七章　附则</w:t>
      </w:r>
    </w:p>
    <w:p>
      <w:pPr>
        <w:ind w:firstLine="48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本细则由学院工会委员会负责解释。</w:t>
      </w:r>
    </w:p>
    <w:p>
      <w:pPr>
        <w:ind w:firstLine="48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本细则自发布之日起执行。</w:t>
      </w:r>
    </w:p>
    <w:p>
      <w:pPr>
        <w:ind w:firstLine="480"/>
        <w:rPr>
          <w:rFonts w:hint="default" w:ascii="Times New Roman" w:hAnsi="Times New Roman" w:cs="Times New Roman"/>
        </w:rPr>
      </w:pPr>
      <w:r>
        <w:rPr>
          <w:rFonts w:hint="default" w:ascii="Times New Roman" w:hAnsi="Times New Roman" w:cs="Times New Roman"/>
        </w:rPr>
        <w:t>附件：1. 重庆化工职业学院工会委员会固定资产验收单（略）</w:t>
      </w:r>
    </w:p>
    <w:p>
      <w:pPr>
        <w:ind w:firstLine="1200" w:firstLineChars="500"/>
        <w:rPr>
          <w:rFonts w:hint="default" w:ascii="Times New Roman" w:hAnsi="Times New Roman" w:cs="Times New Roman"/>
        </w:rPr>
      </w:pPr>
      <w:r>
        <w:rPr>
          <w:rFonts w:hint="default" w:ascii="Times New Roman" w:hAnsi="Times New Roman" w:cs="Times New Roman"/>
        </w:rPr>
        <w:t>2. 重庆化工职业学院工会委员会公务出差审批单（略）</w:t>
      </w:r>
    </w:p>
    <w:p>
      <w:pPr>
        <w:ind w:firstLine="480"/>
        <w:rPr>
          <w:rFonts w:hint="default" w:ascii="Times New Roman" w:hAnsi="Times New Roman" w:cs="Times New Roman"/>
        </w:rPr>
      </w:pPr>
    </w:p>
    <w:p>
      <w:pPr>
        <w:ind w:firstLine="640"/>
        <w:rPr>
          <w:rFonts w:hint="default" w:ascii="Times New Roman" w:hAnsi="Times New Roman" w:cs="Times New Roman"/>
          <w:sz w:val="32"/>
          <w:szCs w:val="24"/>
        </w:rPr>
      </w:pPr>
    </w:p>
    <w:p>
      <w:pPr>
        <w:ind w:firstLine="640"/>
        <w:rPr>
          <w:rFonts w:hint="default" w:ascii="Times New Roman" w:hAnsi="Times New Roman" w:cs="Times New Roman"/>
          <w:sz w:val="32"/>
          <w:szCs w:val="24"/>
        </w:rPr>
      </w:pPr>
    </w:p>
    <w:p>
      <w:pPr>
        <w:ind w:firstLine="640"/>
        <w:rPr>
          <w:rFonts w:hint="default" w:ascii="Times New Roman" w:hAnsi="Times New Roman" w:cs="Times New Roman"/>
          <w:sz w:val="32"/>
          <w:szCs w:val="24"/>
        </w:rPr>
      </w:pPr>
    </w:p>
    <w:p>
      <w:pPr>
        <w:ind w:firstLine="640"/>
        <w:rPr>
          <w:rFonts w:hint="default" w:ascii="Times New Roman" w:hAnsi="Times New Roman" w:cs="Times New Roman"/>
          <w:sz w:val="32"/>
          <w:szCs w:val="24"/>
        </w:rPr>
      </w:pPr>
    </w:p>
    <w:p>
      <w:pPr>
        <w:ind w:firstLine="640"/>
        <w:rPr>
          <w:rFonts w:hint="default" w:ascii="Times New Roman" w:hAnsi="Times New Roman" w:cs="Times New Roman"/>
          <w:sz w:val="32"/>
          <w:szCs w:val="24"/>
        </w:rPr>
      </w:pPr>
    </w:p>
    <w:p>
      <w:pPr>
        <w:ind w:firstLine="640"/>
        <w:rPr>
          <w:rFonts w:hint="default" w:ascii="Times New Roman" w:hAnsi="Times New Roman" w:cs="Times New Roman"/>
          <w:sz w:val="32"/>
          <w:szCs w:val="24"/>
        </w:rPr>
      </w:pPr>
    </w:p>
    <w:p>
      <w:pPr>
        <w:ind w:firstLine="640"/>
        <w:rPr>
          <w:rFonts w:hint="default" w:ascii="Times New Roman" w:hAnsi="Times New Roman" w:cs="Times New Roman"/>
          <w:sz w:val="32"/>
          <w:szCs w:val="24"/>
        </w:rPr>
      </w:pPr>
    </w:p>
    <w:p>
      <w:pPr>
        <w:ind w:firstLine="640"/>
        <w:rPr>
          <w:rFonts w:hint="default" w:ascii="Times New Roman" w:hAnsi="Times New Roman" w:cs="Times New Roman"/>
          <w:sz w:val="32"/>
          <w:szCs w:val="24"/>
        </w:rPr>
      </w:pPr>
    </w:p>
    <w:p>
      <w:pPr>
        <w:ind w:firstLine="640"/>
        <w:rPr>
          <w:rFonts w:hint="default" w:ascii="Times New Roman" w:hAnsi="Times New Roman" w:cs="Times New Roman"/>
          <w:sz w:val="32"/>
          <w:szCs w:val="24"/>
        </w:rPr>
      </w:pPr>
    </w:p>
    <w:p>
      <w:pPr>
        <w:ind w:firstLine="640"/>
        <w:rPr>
          <w:rFonts w:hint="default" w:ascii="Times New Roman" w:hAnsi="Times New Roman" w:cs="Times New Roman"/>
          <w:sz w:val="32"/>
          <w:szCs w:val="24"/>
        </w:rPr>
      </w:pPr>
    </w:p>
    <w:p>
      <w:pPr>
        <w:ind w:firstLine="640"/>
        <w:rPr>
          <w:rFonts w:hint="default" w:ascii="Times New Roman" w:hAnsi="Times New Roman" w:cs="Times New Roman"/>
          <w:sz w:val="32"/>
          <w:szCs w:val="24"/>
        </w:rPr>
      </w:pPr>
    </w:p>
    <w:p>
      <w:pPr>
        <w:ind w:firstLine="640"/>
        <w:rPr>
          <w:rFonts w:hint="default" w:ascii="Times New Roman" w:hAnsi="Times New Roman" w:cs="Times New Roman"/>
          <w:sz w:val="32"/>
          <w:szCs w:val="24"/>
        </w:rPr>
      </w:pPr>
    </w:p>
    <w:p>
      <w:pPr>
        <w:ind w:firstLine="640"/>
        <w:rPr>
          <w:rFonts w:hint="default" w:ascii="Times New Roman" w:hAnsi="Times New Roman" w:cs="Times New Roman"/>
          <w:sz w:val="32"/>
          <w:szCs w:val="24"/>
        </w:rPr>
      </w:pPr>
    </w:p>
    <w:p>
      <w:pPr>
        <w:ind w:firstLine="640"/>
        <w:rPr>
          <w:rFonts w:hint="default" w:ascii="Times New Roman" w:hAnsi="Times New Roman" w:cs="Times New Roman"/>
          <w:sz w:val="32"/>
          <w:szCs w:val="24"/>
        </w:rPr>
      </w:pPr>
    </w:p>
    <w:p>
      <w:pPr>
        <w:ind w:firstLine="640"/>
        <w:rPr>
          <w:rFonts w:hint="default" w:ascii="Times New Roman" w:hAnsi="Times New Roman" w:cs="Times New Roman"/>
          <w:sz w:val="32"/>
          <w:szCs w:val="24"/>
        </w:rPr>
      </w:pPr>
    </w:p>
    <w:p>
      <w:pPr>
        <w:ind w:firstLine="640"/>
        <w:rPr>
          <w:rFonts w:hint="default" w:ascii="Times New Roman" w:hAnsi="Times New Roman" w:cs="Times New Roman"/>
          <w:sz w:val="32"/>
          <w:szCs w:val="24"/>
        </w:rPr>
      </w:pPr>
    </w:p>
    <w:p>
      <w:pPr>
        <w:ind w:firstLine="640"/>
        <w:rPr>
          <w:rFonts w:hint="default" w:ascii="Times New Roman" w:hAnsi="Times New Roman" w:cs="Times New Roman"/>
          <w:sz w:val="32"/>
          <w:szCs w:val="24"/>
        </w:rPr>
      </w:pPr>
    </w:p>
    <w:p>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br w:type="page"/>
      </w:r>
    </w:p>
    <w:p>
      <w:pPr>
        <w:pStyle w:val="3"/>
        <w:rPr>
          <w:rFonts w:hint="default" w:ascii="Times New Roman" w:hAnsi="Times New Roman" w:cs="Times New Roman"/>
          <w:lang w:val="en-US" w:eastAsia="zh-CN"/>
        </w:rPr>
      </w:pPr>
      <w:bookmarkStart w:id="161" w:name="_Toc16876"/>
      <w:r>
        <w:rPr>
          <w:rFonts w:hint="default" w:ascii="Times New Roman" w:hAnsi="Times New Roman" w:cs="Times New Roman"/>
          <w:lang w:val="en-US" w:eastAsia="zh-CN"/>
        </w:rPr>
        <w:t>重庆化工职业学院</w:t>
      </w:r>
    </w:p>
    <w:p>
      <w:pPr>
        <w:pStyle w:val="3"/>
        <w:rPr>
          <w:rFonts w:hint="default" w:ascii="Times New Roman" w:hAnsi="Times New Roman" w:cs="Times New Roman"/>
          <w:lang w:val="en-US" w:eastAsia="zh-CN"/>
        </w:rPr>
      </w:pPr>
      <w:r>
        <w:rPr>
          <w:rFonts w:hint="default" w:ascii="Times New Roman" w:hAnsi="Times New Roman" w:cs="Times New Roman"/>
          <w:lang w:val="en-US" w:eastAsia="zh-CN"/>
        </w:rPr>
        <w:t>教职工代表大会提案工作细则</w:t>
      </w:r>
      <w:bookmarkEnd w:id="161"/>
    </w:p>
    <w:p>
      <w:pPr>
        <w:pStyle w:val="5"/>
        <w:rPr>
          <w:rFonts w:hint="default" w:ascii="Times New Roman" w:hAnsi="Times New Roman" w:cs="Times New Roman"/>
        </w:rPr>
      </w:pPr>
      <w:r>
        <w:rPr>
          <w:rFonts w:hint="default" w:ascii="Times New Roman" w:hAnsi="Times New Roman" w:cs="Times New Roman"/>
        </w:rPr>
        <w:t>渝化职院工〔2020〕24号</w:t>
      </w:r>
    </w:p>
    <w:p>
      <w:pPr>
        <w:ind w:firstLine="480"/>
        <w:rPr>
          <w:rFonts w:hint="default" w:ascii="Times New Roman" w:hAnsi="Times New Roman" w:cs="Times New Roman"/>
        </w:rPr>
      </w:pPr>
    </w:p>
    <w:p>
      <w:pPr>
        <w:ind w:firstLine="48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进一步完善重庆化工职业学院教职工代表大会(以下简称教代会)制度，实现教代会提案工作的制度化、规范化和程序化，根据《学校教职工代表大会规定》（中华人民共和国教育部令第32号）和《重庆化工职业学院教职工代表大会实施细则》，结合学校实际，特制定本细则。</w:t>
      </w:r>
    </w:p>
    <w:p>
      <w:pPr>
        <w:ind w:firstLine="48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教代会提案是教职工行使民主权利，参与学校民主管理、民主监督最直接的方式，是学校决策民主化、科学化的重要渠道。提案工作是教代会的一项重要工作。</w:t>
      </w:r>
    </w:p>
    <w:p>
      <w:pPr>
        <w:ind w:firstLine="48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教代会提案是指教职工代表在广泛征集教职工意见和建议的基础上，按照规定程序，提交教代会讨论和决定的书面意见和建议。</w:t>
      </w:r>
    </w:p>
    <w:p>
      <w:pPr>
        <w:ind w:firstLine="48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教代会的提案工作必须以习近平新时代中国特色社会主义思想和党的十九大精神为指导，坚持党的全心全意依靠教职工办学的指导方针，遵循有利于维护教职工的合法权益、有利于推进学校民主管理和监督、有利于促进学校的改革、发展与稳定的基本原则。</w:t>
      </w:r>
    </w:p>
    <w:p>
      <w:pPr>
        <w:ind w:firstLine="48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教代会提案的征集</w:t>
      </w:r>
    </w:p>
    <w:p>
      <w:pPr>
        <w:ind w:firstLine="480"/>
        <w:rPr>
          <w:rFonts w:hint="default" w:ascii="Times New Roman" w:hAnsi="Times New Roman" w:cs="Times New Roman"/>
        </w:rPr>
      </w:pPr>
      <w:r>
        <w:rPr>
          <w:rFonts w:hint="default" w:ascii="Times New Roman" w:hAnsi="Times New Roman" w:cs="Times New Roman"/>
        </w:rPr>
        <w:t>（一）教代会提案征集时间一般在会议召开前一个月，由工会印发征集提案通知和提案表，组织教职工代表撰写提案。</w:t>
      </w:r>
    </w:p>
    <w:p>
      <w:pPr>
        <w:ind w:firstLine="480"/>
        <w:rPr>
          <w:rFonts w:hint="default" w:ascii="Times New Roman" w:hAnsi="Times New Roman" w:cs="Times New Roman"/>
        </w:rPr>
      </w:pPr>
      <w:r>
        <w:rPr>
          <w:rFonts w:hint="default" w:ascii="Times New Roman" w:hAnsi="Times New Roman" w:cs="Times New Roman"/>
        </w:rPr>
        <w:t>（二）教职工代表要通过走访教职工群众等方式，充分征求意见和建议，在规定时间内提交提案。</w:t>
      </w:r>
    </w:p>
    <w:p>
      <w:pPr>
        <w:ind w:firstLine="480"/>
        <w:rPr>
          <w:rFonts w:hint="default" w:ascii="Times New Roman" w:hAnsi="Times New Roman" w:cs="Times New Roman"/>
        </w:rPr>
      </w:pPr>
      <w:r>
        <w:rPr>
          <w:rFonts w:hint="default" w:ascii="Times New Roman" w:hAnsi="Times New Roman" w:cs="Times New Roman"/>
        </w:rPr>
        <w:t>（三）提案需分工会审查、工会主席审核、工会委员会复议，最后上教代会。</w:t>
      </w:r>
    </w:p>
    <w:p>
      <w:pPr>
        <w:ind w:firstLine="480"/>
        <w:rPr>
          <w:rFonts w:hint="default" w:ascii="Times New Roman" w:hAnsi="Times New Roman" w:cs="Times New Roman"/>
        </w:rPr>
      </w:pPr>
      <w:r>
        <w:rPr>
          <w:rFonts w:hint="default" w:ascii="Times New Roman" w:hAnsi="Times New Roman" w:cs="Times New Roman"/>
        </w:rPr>
        <w:t>（四）教代会提案的撰写要求</w:t>
      </w:r>
    </w:p>
    <w:p>
      <w:pPr>
        <w:ind w:firstLine="480"/>
        <w:rPr>
          <w:rFonts w:hint="default" w:ascii="Times New Roman" w:hAnsi="Times New Roman" w:cs="Times New Roman"/>
        </w:rPr>
      </w:pPr>
      <w:r>
        <w:rPr>
          <w:rFonts w:hint="default" w:ascii="Times New Roman" w:hAnsi="Times New Roman" w:cs="Times New Roman"/>
        </w:rPr>
        <w:t>1.提案内容是涉及学校改革发展事关全局的重大事项；是涉及广大教职工反映强烈或普遍关心的切身利益问题；是符合学校职权并围绕教代会中心议题的事项；</w:t>
      </w:r>
    </w:p>
    <w:p>
      <w:pPr>
        <w:ind w:firstLine="480"/>
        <w:rPr>
          <w:rFonts w:hint="default" w:ascii="Times New Roman" w:hAnsi="Times New Roman" w:cs="Times New Roman"/>
        </w:rPr>
      </w:pPr>
      <w:r>
        <w:rPr>
          <w:rFonts w:hint="default" w:ascii="Times New Roman" w:hAnsi="Times New Roman" w:cs="Times New Roman"/>
        </w:rPr>
        <w:t>2.撰写教代会提案，要案名准确，案由清楚，建议措施具体，简明扼要，一事一案。</w:t>
      </w:r>
    </w:p>
    <w:p>
      <w:pPr>
        <w:ind w:firstLine="480"/>
        <w:rPr>
          <w:rFonts w:hint="default" w:ascii="Times New Roman" w:hAnsi="Times New Roman" w:cs="Times New Roman"/>
        </w:rPr>
      </w:pPr>
      <w:r>
        <w:rPr>
          <w:rFonts w:hint="default" w:ascii="Times New Roman" w:hAnsi="Times New Roman" w:cs="Times New Roman"/>
        </w:rPr>
        <w:t>3.教代会的提案人和附议人必须是教代会代表，每份提案由一名提案人提出，两名或两名以上代表附议。也可以代表团（组）名义提出。</w:t>
      </w:r>
    </w:p>
    <w:p>
      <w:pPr>
        <w:ind w:firstLine="48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教代会提案的办理程序</w:t>
      </w:r>
    </w:p>
    <w:p>
      <w:pPr>
        <w:ind w:firstLine="480"/>
        <w:rPr>
          <w:rFonts w:hint="default" w:ascii="Times New Roman" w:hAnsi="Times New Roman" w:cs="Times New Roman"/>
        </w:rPr>
      </w:pPr>
      <w:r>
        <w:rPr>
          <w:rFonts w:hint="default" w:ascii="Times New Roman" w:hAnsi="Times New Roman" w:cs="Times New Roman"/>
        </w:rPr>
        <w:t>（一）提案由各代表团集中交提案工作委员会（与学校工会合署办公），或由代表自行交提案工作委员会。</w:t>
      </w:r>
    </w:p>
    <w:p>
      <w:pPr>
        <w:ind w:firstLine="480"/>
        <w:rPr>
          <w:rFonts w:hint="default" w:ascii="Times New Roman" w:hAnsi="Times New Roman" w:cs="Times New Roman"/>
        </w:rPr>
      </w:pPr>
      <w:r>
        <w:rPr>
          <w:rFonts w:hint="default" w:ascii="Times New Roman" w:hAnsi="Times New Roman" w:cs="Times New Roman"/>
        </w:rPr>
        <w:t>（二）教代会提案组对征集的提案进行一一审查，对不合格的提案要退回提案人，并给予解释和说明；</w:t>
      </w:r>
    </w:p>
    <w:p>
      <w:pPr>
        <w:ind w:firstLine="480"/>
        <w:rPr>
          <w:rFonts w:hint="default" w:ascii="Times New Roman" w:hAnsi="Times New Roman" w:cs="Times New Roman"/>
        </w:rPr>
      </w:pPr>
      <w:r>
        <w:rPr>
          <w:rFonts w:hint="default" w:ascii="Times New Roman" w:hAnsi="Times New Roman" w:cs="Times New Roman"/>
        </w:rPr>
        <w:t>（三）教代会提案组对合格的提案要进行登记、整理、归纳，并提出初步的处理意见。</w:t>
      </w:r>
    </w:p>
    <w:p>
      <w:pPr>
        <w:ind w:firstLine="480"/>
        <w:rPr>
          <w:rFonts w:hint="default" w:ascii="Times New Roman" w:hAnsi="Times New Roman" w:cs="Times New Roman"/>
        </w:rPr>
      </w:pPr>
      <w:r>
        <w:rPr>
          <w:rFonts w:hint="default" w:ascii="Times New Roman" w:hAnsi="Times New Roman" w:cs="Times New Roman"/>
        </w:rPr>
        <w:t>（四）教代会提案立案的原则</w:t>
      </w:r>
    </w:p>
    <w:p>
      <w:pPr>
        <w:ind w:firstLine="480"/>
        <w:rPr>
          <w:rFonts w:hint="default" w:ascii="Times New Roman" w:hAnsi="Times New Roman" w:cs="Times New Roman"/>
        </w:rPr>
      </w:pPr>
      <w:r>
        <w:rPr>
          <w:rFonts w:hint="default" w:ascii="Times New Roman" w:hAnsi="Times New Roman" w:cs="Times New Roman"/>
        </w:rPr>
        <w:t>1.依法治校原则：必须是符合党和国家的方针政策、法律法规和学校规章制度要求的提案；</w:t>
      </w:r>
    </w:p>
    <w:p>
      <w:pPr>
        <w:ind w:firstLine="480"/>
        <w:rPr>
          <w:rFonts w:hint="default" w:ascii="Times New Roman" w:hAnsi="Times New Roman" w:cs="Times New Roman"/>
        </w:rPr>
      </w:pPr>
      <w:r>
        <w:rPr>
          <w:rFonts w:hint="default" w:ascii="Times New Roman" w:hAnsi="Times New Roman" w:cs="Times New Roman"/>
        </w:rPr>
        <w:t>2.技术规范原则：必须是符合提案书写规范，经过充分调研、科学论证、符合实际、具备可操作性的建议和要求的提案；</w:t>
      </w:r>
    </w:p>
    <w:p>
      <w:pPr>
        <w:ind w:firstLine="480"/>
        <w:rPr>
          <w:rFonts w:hint="default" w:ascii="Times New Roman" w:hAnsi="Times New Roman" w:cs="Times New Roman"/>
        </w:rPr>
      </w:pPr>
      <w:r>
        <w:rPr>
          <w:rFonts w:hint="default" w:ascii="Times New Roman" w:hAnsi="Times New Roman" w:cs="Times New Roman"/>
        </w:rPr>
        <w:t>3.服务发展原则：必须坚持提高站位、服务发展、服务大局、服务民生，重点审查涉及学校改革发展全局的重大事项和全校教职工反映强烈或普遍关心的切身利益问题；</w:t>
      </w:r>
    </w:p>
    <w:p>
      <w:pPr>
        <w:ind w:firstLine="480"/>
        <w:rPr>
          <w:rFonts w:hint="default" w:ascii="Times New Roman" w:hAnsi="Times New Roman" w:cs="Times New Roman"/>
        </w:rPr>
      </w:pPr>
      <w:r>
        <w:rPr>
          <w:rFonts w:hint="default" w:ascii="Times New Roman" w:hAnsi="Times New Roman" w:cs="Times New Roman"/>
        </w:rPr>
        <w:t>4.职权范围原则：必须是符合学校和教代会职权，且学校有条件办理又确实需要办理的提案。</w:t>
      </w:r>
    </w:p>
    <w:p>
      <w:pPr>
        <w:ind w:firstLine="480"/>
        <w:rPr>
          <w:rFonts w:hint="default" w:ascii="Times New Roman" w:hAnsi="Times New Roman" w:cs="Times New Roman"/>
        </w:rPr>
      </w:pPr>
      <w:r>
        <w:rPr>
          <w:rFonts w:hint="default" w:ascii="Times New Roman" w:hAnsi="Times New Roman" w:cs="Times New Roman"/>
        </w:rPr>
        <w:t>（五）凡是立项的提案，教代会提案组将请示学校党政负责人，决定提案由哪个分管领导和责任部门负责落实。有关责任部门接到提案落实任务表后应定计划、定人员、定进度，给予及时处理和答复。未予立项的提案，作为意见和建议转送有关部门酌情解决并直接答复提案人。</w:t>
      </w:r>
    </w:p>
    <w:p>
      <w:pPr>
        <w:ind w:firstLine="480"/>
        <w:rPr>
          <w:rFonts w:hint="default" w:ascii="Times New Roman" w:hAnsi="Times New Roman" w:cs="Times New Roman"/>
        </w:rPr>
      </w:pPr>
      <w:r>
        <w:rPr>
          <w:rFonts w:hint="default" w:ascii="Times New Roman" w:hAnsi="Times New Roman" w:cs="Times New Roman"/>
        </w:rPr>
        <w:t>（六）为促进提案落实，工会组织教职工代表进行巡视，对提案的执行情况进行督促检查。</w:t>
      </w:r>
    </w:p>
    <w:p>
      <w:pPr>
        <w:ind w:firstLine="480"/>
        <w:rPr>
          <w:rFonts w:hint="default" w:ascii="Times New Roman" w:hAnsi="Times New Roman" w:cs="Times New Roman"/>
        </w:rPr>
      </w:pPr>
      <w:r>
        <w:rPr>
          <w:rFonts w:hint="default" w:ascii="Times New Roman" w:hAnsi="Times New Roman" w:cs="Times New Roman"/>
        </w:rPr>
        <w:t>（七）提案在实施过程中，如因政策或其他不可控因素，使提案落实不能按原计划进行的，允许说明情况并在取得学校同意后，暂缓或停止执行，并向提案人做出解释；如因重视不够、措施不到位等原因，造成提案组交办的重大事项和重点工作进展不力，影响学校整体工作进度和形象的，将给予全校通报，并视情况轻重追究相关人员责任。</w:t>
      </w:r>
    </w:p>
    <w:p>
      <w:pPr>
        <w:ind w:firstLine="480"/>
        <w:rPr>
          <w:rFonts w:hint="default" w:ascii="Times New Roman" w:hAnsi="Times New Roman" w:cs="Times New Roman"/>
        </w:rPr>
      </w:pPr>
      <w:r>
        <w:rPr>
          <w:rFonts w:hint="default" w:ascii="Times New Roman" w:hAnsi="Times New Roman" w:cs="Times New Roman"/>
        </w:rPr>
        <w:t>（八）凡是立项的提案，落实部门要在规定时间内向提案人和提案组反馈处理结果，做到案案有着落，件件有交待。</w:t>
      </w:r>
    </w:p>
    <w:p>
      <w:pPr>
        <w:ind w:firstLine="48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本细则经学院工会委员会会议审议，学校党委同意后颁布施行。</w:t>
      </w:r>
    </w:p>
    <w:p>
      <w:pPr>
        <w:ind w:firstLine="48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本细则自行文之日起施行，由工会负责解释和实施。</w:t>
      </w:r>
    </w:p>
    <w:p>
      <w:pPr>
        <w:ind w:firstLine="480"/>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162" w:name="_Toc23609"/>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工会委员会</w:t>
      </w:r>
      <w:bookmarkStart w:id="163" w:name="_Toc25205"/>
      <w:bookmarkEnd w:id="162"/>
      <w:r>
        <w:rPr>
          <w:rFonts w:hint="default" w:ascii="Times New Roman" w:hAnsi="Times New Roman" w:cs="Times New Roman"/>
        </w:rPr>
        <w:t>工会经费收支管理实施办法</w:t>
      </w:r>
      <w:bookmarkEnd w:id="163"/>
    </w:p>
    <w:p>
      <w:pPr>
        <w:pStyle w:val="5"/>
        <w:rPr>
          <w:rFonts w:hint="default" w:ascii="Times New Roman" w:hAnsi="Times New Roman" w:cs="Times New Roman"/>
        </w:rPr>
      </w:pPr>
      <w:r>
        <w:rPr>
          <w:rFonts w:hint="default" w:ascii="Times New Roman" w:hAnsi="Times New Roman" w:cs="Times New Roman"/>
        </w:rPr>
        <w:t>渝化职院工〔2021〕5号</w:t>
      </w:r>
    </w:p>
    <w:p>
      <w:pPr>
        <w:rPr>
          <w:rFonts w:hint="default"/>
        </w:rPr>
      </w:pPr>
    </w:p>
    <w:p>
      <w:pPr>
        <w:ind w:firstLine="480"/>
        <w:rPr>
          <w:rFonts w:hint="default" w:ascii="Times New Roman" w:hAnsi="Times New Roman" w:cs="Times New Roman"/>
        </w:rPr>
      </w:pPr>
      <w:r>
        <w:rPr>
          <w:rFonts w:hint="default" w:ascii="Times New Roman" w:hAnsi="Times New Roman" w:cs="Times New Roman"/>
        </w:rPr>
        <w:t>根据《重庆市总工会关于印发&lt;重庆市基层工会经费收支管理实施细则&gt;的通知》（渝工发〔2018〕1号）精神，结合学校实际情况，制定本办法。</w:t>
      </w:r>
    </w:p>
    <w:p>
      <w:pPr>
        <w:pStyle w:val="6"/>
        <w:rPr>
          <w:rFonts w:hint="default"/>
        </w:rPr>
      </w:pPr>
      <w:r>
        <w:rPr>
          <w:rFonts w:hint="default"/>
        </w:rPr>
        <w:t>一、学校工会经费收支管理原则</w:t>
      </w:r>
    </w:p>
    <w:p>
      <w:pPr>
        <w:ind w:firstLine="480"/>
        <w:rPr>
          <w:rFonts w:hint="default" w:ascii="Times New Roman" w:hAnsi="Times New Roman" w:cs="Times New Roman"/>
        </w:rPr>
      </w:pPr>
      <w:r>
        <w:rPr>
          <w:rFonts w:hint="default" w:ascii="Times New Roman" w:hAnsi="Times New Roman" w:cs="Times New Roman"/>
        </w:rPr>
        <w:t>（一）遵纪守法原则。学校工会应依据《中华人民共和国工会法》的有关规定，依法组织各项收入，严格遵守国家法律法规，严格执行中华全国总工会(以下简称“全国总工会”)和重庆市总工会有关制度规定，严肃财经纪律，严格工会经费使用，加强工会经费收支管理。</w:t>
      </w:r>
    </w:p>
    <w:p>
      <w:pPr>
        <w:ind w:firstLine="480"/>
        <w:rPr>
          <w:rFonts w:hint="default" w:ascii="Times New Roman" w:hAnsi="Times New Roman" w:cs="Times New Roman"/>
        </w:rPr>
      </w:pPr>
      <w:r>
        <w:rPr>
          <w:rFonts w:hint="default" w:ascii="Times New Roman" w:hAnsi="Times New Roman" w:cs="Times New Roman"/>
        </w:rPr>
        <w:t>（二）经费独立原则。学校工会应依据全国总工会关于工会法人登记管理的有关规定取得工会法人资格，依法享有民事权利、承担民事义务，并根据财政部、中国人民银行的有关规定，设立工会经费银行账户，实行工会经费独立核算。</w:t>
      </w:r>
    </w:p>
    <w:p>
      <w:pPr>
        <w:ind w:firstLine="480"/>
        <w:rPr>
          <w:rFonts w:hint="default" w:ascii="Times New Roman" w:hAnsi="Times New Roman" w:cs="Times New Roman"/>
        </w:rPr>
      </w:pPr>
      <w:r>
        <w:rPr>
          <w:rFonts w:hint="default" w:ascii="Times New Roman" w:hAnsi="Times New Roman" w:cs="Times New Roman"/>
        </w:rPr>
        <w:t>（三）预算管理原则。学校工会应在每年年初制定好工会经费预算，将单位各项收支全部纳入预算管理。学校工会经费年度收支预算（含调整预算）需经学校工会委员会和工会经费审查委委员会审查同意，按规定报上级主管工会批准。</w:t>
      </w:r>
    </w:p>
    <w:p>
      <w:pPr>
        <w:ind w:firstLine="480"/>
        <w:rPr>
          <w:rFonts w:hint="default" w:ascii="Times New Roman" w:hAnsi="Times New Roman" w:cs="Times New Roman"/>
        </w:rPr>
      </w:pPr>
      <w:r>
        <w:rPr>
          <w:rFonts w:hint="default" w:ascii="Times New Roman" w:hAnsi="Times New Roman" w:cs="Times New Roman"/>
        </w:rPr>
        <w:t>（四）服务职工原则。学校工会应坚持工会经费正确的使用方向，优化工会经费支出结构，严格控制一般性支出，将更多的工会经费用于为职工，服务和开展工会活动，维护职工的合法权益，增强工会组织服务职工的能力。</w:t>
      </w:r>
    </w:p>
    <w:p>
      <w:pPr>
        <w:ind w:firstLine="480"/>
        <w:rPr>
          <w:rFonts w:hint="default" w:ascii="Times New Roman" w:hAnsi="Times New Roman" w:cs="Times New Roman"/>
        </w:rPr>
      </w:pPr>
      <w:r>
        <w:rPr>
          <w:rFonts w:hint="default" w:ascii="Times New Roman" w:hAnsi="Times New Roman" w:cs="Times New Roman"/>
        </w:rPr>
        <w:t>（五）勤俭节约原则。学校工会应按照党中央、国务院和市委、市政府关于厉行勤俭节约反对奢侈浪费的有关规定，严格控制工会经费开支范围和开支标准，经费使用要精打细算，少花钱多办事，节约开支，提高工会经费使用效益。</w:t>
      </w:r>
    </w:p>
    <w:p>
      <w:pPr>
        <w:ind w:firstLine="480"/>
        <w:rPr>
          <w:rFonts w:hint="default" w:ascii="Times New Roman" w:hAnsi="Times New Roman" w:cs="Times New Roman"/>
        </w:rPr>
      </w:pPr>
      <w:r>
        <w:rPr>
          <w:rFonts w:hint="default" w:ascii="Times New Roman" w:hAnsi="Times New Roman" w:cs="Times New Roman"/>
        </w:rPr>
        <w:t>（六）民主管理原则。学校工会应依靠会员管好用好工会经费。年度工会经费收支情况应定期向会员代表大会或全委会报告，建立经费收支信息公开制度，主动接受会员监督。同时，接受上级工会监督，依法接受国家审计监督。</w:t>
      </w:r>
    </w:p>
    <w:p>
      <w:pPr>
        <w:pStyle w:val="6"/>
        <w:rPr>
          <w:rFonts w:hint="default"/>
        </w:rPr>
      </w:pPr>
      <w:r>
        <w:rPr>
          <w:rFonts w:hint="default"/>
        </w:rPr>
        <w:t>二、学校工会经费收入范围</w:t>
      </w:r>
    </w:p>
    <w:p>
      <w:pPr>
        <w:ind w:firstLine="480"/>
        <w:rPr>
          <w:rFonts w:hint="default" w:ascii="Times New Roman" w:hAnsi="Times New Roman" w:cs="Times New Roman"/>
        </w:rPr>
      </w:pPr>
      <w:r>
        <w:rPr>
          <w:rFonts w:hint="default" w:ascii="Times New Roman" w:hAnsi="Times New Roman" w:cs="Times New Roman"/>
        </w:rPr>
        <w:t>（一）会费收入。会费收入是指工会会员依照全国总工会规定按本人工资收入的5‰缴纳的会费。</w:t>
      </w:r>
    </w:p>
    <w:p>
      <w:pPr>
        <w:ind w:firstLine="480"/>
        <w:rPr>
          <w:rFonts w:hint="default" w:ascii="Times New Roman" w:hAnsi="Times New Roman" w:cs="Times New Roman"/>
        </w:rPr>
      </w:pPr>
      <w:r>
        <w:rPr>
          <w:rFonts w:hint="default" w:ascii="Times New Roman" w:hAnsi="Times New Roman" w:cs="Times New Roman"/>
        </w:rPr>
        <w:t>（二）拨缴经费收入。拨缴经费收入是指学校按全部职工工资总额2%依法向工会拨缴的经费中的留成部分。。</w:t>
      </w:r>
    </w:p>
    <w:p>
      <w:pPr>
        <w:ind w:firstLine="480"/>
        <w:rPr>
          <w:rFonts w:hint="default" w:ascii="Times New Roman" w:hAnsi="Times New Roman" w:cs="Times New Roman"/>
        </w:rPr>
      </w:pPr>
      <w:r>
        <w:rPr>
          <w:rFonts w:hint="default" w:ascii="Times New Roman" w:hAnsi="Times New Roman" w:cs="Times New Roman"/>
        </w:rPr>
        <w:t>（三）上级工会补助收入。上级工会补助收入是指学校工会收到的上级工会拨付的各类补助款项。</w:t>
      </w:r>
    </w:p>
    <w:p>
      <w:pPr>
        <w:ind w:firstLine="480"/>
        <w:rPr>
          <w:rFonts w:hint="default" w:ascii="Times New Roman" w:hAnsi="Times New Roman" w:cs="Times New Roman"/>
        </w:rPr>
      </w:pPr>
      <w:r>
        <w:rPr>
          <w:rFonts w:hint="default" w:ascii="Times New Roman" w:hAnsi="Times New Roman" w:cs="Times New Roman"/>
        </w:rPr>
        <w:t>（四）行政补助收入。行政补助收入是指学校工会所在单位依法对工会组织给予的各项经费补助。</w:t>
      </w:r>
    </w:p>
    <w:p>
      <w:pPr>
        <w:ind w:firstLine="480"/>
        <w:rPr>
          <w:rFonts w:hint="default" w:ascii="Times New Roman" w:hAnsi="Times New Roman" w:cs="Times New Roman"/>
        </w:rPr>
      </w:pPr>
      <w:r>
        <w:rPr>
          <w:rFonts w:hint="default" w:ascii="Times New Roman" w:hAnsi="Times New Roman" w:cs="Times New Roman"/>
        </w:rPr>
        <w:t>（五）事业收入。事业收入是指学校工会独立核算的所属事业单位，上缴的收入和非独立核算的附属事业单位的各项事业收入。</w:t>
      </w:r>
    </w:p>
    <w:p>
      <w:pPr>
        <w:ind w:firstLine="480"/>
        <w:rPr>
          <w:rFonts w:hint="default" w:ascii="Times New Roman" w:hAnsi="Times New Roman" w:cs="Times New Roman"/>
        </w:rPr>
      </w:pPr>
      <w:r>
        <w:rPr>
          <w:rFonts w:hint="default" w:ascii="Times New Roman" w:hAnsi="Times New Roman" w:cs="Times New Roman"/>
        </w:rPr>
        <w:t>（六）投资收益。投资收益是指学校工会依据相关规定对外投资取得的收益。</w:t>
      </w:r>
    </w:p>
    <w:p>
      <w:pPr>
        <w:ind w:firstLine="480"/>
        <w:rPr>
          <w:rFonts w:hint="default" w:ascii="Times New Roman" w:hAnsi="Times New Roman" w:cs="Times New Roman"/>
        </w:rPr>
      </w:pPr>
      <w:r>
        <w:rPr>
          <w:rFonts w:hint="default" w:ascii="Times New Roman" w:hAnsi="Times New Roman" w:cs="Times New Roman"/>
        </w:rPr>
        <w:t>（七）其他收入。其他收入是指学校工会取得的资产盘盈、固定资产处置净收入、接受捐赠收入和利息收入等。</w:t>
      </w:r>
    </w:p>
    <w:p>
      <w:pPr>
        <w:pStyle w:val="6"/>
        <w:rPr>
          <w:rFonts w:hint="default"/>
        </w:rPr>
      </w:pPr>
      <w:r>
        <w:rPr>
          <w:rFonts w:hint="default"/>
        </w:rPr>
        <w:t>三、工会经费开支范围及标准</w:t>
      </w:r>
    </w:p>
    <w:p>
      <w:pPr>
        <w:ind w:firstLine="480"/>
        <w:rPr>
          <w:rFonts w:hint="default" w:ascii="Times New Roman" w:hAnsi="Times New Roman" w:cs="Times New Roman"/>
        </w:rPr>
      </w:pPr>
      <w:r>
        <w:rPr>
          <w:rFonts w:hint="default" w:ascii="Times New Roman" w:hAnsi="Times New Roman" w:cs="Times New Roman"/>
        </w:rPr>
        <w:t>基层工会经费主要用于为职工服务和开展工会活动。基层工会经费支出范围包括：职工活动支出、维权支出、业务支出、资本性支出、事业支出和其他支出。职工活动支出是指基层工会组织开展职工教育、文体、宣传等活动所发生的支出和工会组织的职工集体福利支出。</w:t>
      </w:r>
    </w:p>
    <w:p>
      <w:pPr>
        <w:ind w:firstLine="480"/>
        <w:rPr>
          <w:rFonts w:hint="default" w:ascii="Times New Roman" w:hAnsi="Times New Roman" w:cs="Times New Roman"/>
        </w:rPr>
      </w:pPr>
      <w:r>
        <w:rPr>
          <w:rFonts w:hint="default" w:ascii="Times New Roman" w:hAnsi="Times New Roman" w:cs="Times New Roman"/>
        </w:rPr>
        <w:t>（一）职工教育支出。用于学校工会举办政治、法律、科技、业务等专题培训和职工技能培训所需的教材资料、教学用品、场地租金等方面的支出，据实凭票报销。工会组织的职工素质提升和职工教育培训，可评优秀学员，优秀学员的数量不超过参与人数的15%，最高奖励标准不超过800元。职工教育活动聘请授课人员的酬金标准参照《重庆市市级机关培训费管理办法》(渝财行〔2017〕49号)规定的师资费标准执行。</w:t>
      </w:r>
    </w:p>
    <w:p>
      <w:pPr>
        <w:ind w:firstLine="480"/>
        <w:rPr>
          <w:rFonts w:hint="default" w:ascii="Times New Roman" w:hAnsi="Times New Roman" w:cs="Times New Roman"/>
        </w:rPr>
      </w:pPr>
      <w:r>
        <w:rPr>
          <w:rFonts w:hint="default" w:ascii="Times New Roman" w:hAnsi="Times New Roman" w:cs="Times New Roman"/>
        </w:rPr>
        <w:t>由学校工会牵头参加，上级工会组织的教学竞赛等活动的应按相关规定制定专项用款计划，实行专项经费预算管理。</w:t>
      </w:r>
    </w:p>
    <w:p>
      <w:pPr>
        <w:ind w:firstLine="480"/>
        <w:rPr>
          <w:rFonts w:hint="default" w:ascii="Times New Roman" w:hAnsi="Times New Roman" w:cs="Times New Roman"/>
        </w:rPr>
      </w:pPr>
      <w:r>
        <w:rPr>
          <w:rFonts w:hint="default" w:ascii="Times New Roman" w:hAnsi="Times New Roman" w:cs="Times New Roman"/>
        </w:rPr>
        <w:t>（二）文体活动支出。用于学校工会开展或参加上级工会组织的职工业余文体活动所需器材、用品等购置、租赁与维修方面的支出以及活动场地、交通工具的租金支出等，据实凭票报销。职工文化活动所需服装原则上除高档、专业服装采用租赁方式外，人均低于200元的可以配发给职工个人。职工体育活动，可为参赛者购置服装(含鞋子)，每两年人均不超过1000元。参加上级工会举办的大型文体活动需要统一着装的，可为参赛者(含领队)购置服装，人均不得超过1000元，且两年内不得重复购置。</w:t>
      </w:r>
    </w:p>
    <w:p>
      <w:pPr>
        <w:ind w:firstLine="480"/>
        <w:rPr>
          <w:rFonts w:hint="default" w:ascii="Times New Roman" w:hAnsi="Times New Roman" w:cs="Times New Roman"/>
        </w:rPr>
      </w:pPr>
      <w:r>
        <w:rPr>
          <w:rFonts w:hint="default" w:ascii="Times New Roman" w:hAnsi="Times New Roman" w:cs="Times New Roman"/>
        </w:rPr>
        <w:t>学校工会开展文体活动，确需外请专业教练员、指导员的，其劳务费用控制在2000元/人以内；举办文体比赛活动期间需外请裁判员、评委等工作人员的，其劳务费支付标准为每半天不超过500元/人。</w:t>
      </w:r>
    </w:p>
    <w:p>
      <w:pPr>
        <w:ind w:firstLine="480"/>
        <w:rPr>
          <w:rFonts w:hint="default" w:ascii="Times New Roman" w:hAnsi="Times New Roman" w:cs="Times New Roman"/>
        </w:rPr>
      </w:pPr>
      <w:r>
        <w:rPr>
          <w:rFonts w:hint="default" w:ascii="Times New Roman" w:hAnsi="Times New Roman" w:cs="Times New Roman"/>
        </w:rPr>
        <w:t>文体活动奖励应以精神鼓励为主、物质激励为辅。谁举办谁奖励，奖励范围不得超过参与人数的三分之二。学校工会根据实际需要，可以开展田径运动会、趣味运动会、篮球比赛、排球比赛等文体活动。组织开展文体比赛需提供活动策划方案，方案中包含活动时间、活动地点、活动内容、参加人员、比赛方式、奖金设置及分配等，单项个人奖励最高不超过800元，且获奖者人均奖励不超过400元；单项团体奖励最高不超过2000元，团体奖励由获奖团体享有。开展文体活动不设置奖项的，可为参加人员发放人均不超过100元的纪念品，但每年不超过2次(学校工会和二级分工会每年合计总数不超过2次)。</w:t>
      </w:r>
    </w:p>
    <w:p>
      <w:pPr>
        <w:ind w:firstLine="480"/>
        <w:rPr>
          <w:rFonts w:hint="default" w:ascii="Times New Roman" w:hAnsi="Times New Roman" w:cs="Times New Roman"/>
        </w:rPr>
      </w:pPr>
      <w:r>
        <w:rPr>
          <w:rFonts w:hint="default" w:ascii="Times New Roman" w:hAnsi="Times New Roman" w:cs="Times New Roman"/>
        </w:rPr>
        <w:t>二级分工会根据学院工会统一安排可自行举办有奖励的文体活动,奖励范围不得超过参与人数的三分之二，单项个人奖励最高不超过500元，且获奖者人均奖励不超过300元。</w:t>
      </w:r>
    </w:p>
    <w:p>
      <w:pPr>
        <w:ind w:firstLine="480"/>
        <w:rPr>
          <w:rFonts w:hint="default" w:ascii="Times New Roman" w:hAnsi="Times New Roman" w:cs="Times New Roman"/>
        </w:rPr>
      </w:pPr>
      <w:r>
        <w:rPr>
          <w:rFonts w:hint="default" w:ascii="Times New Roman" w:hAnsi="Times New Roman" w:cs="Times New Roman"/>
        </w:rPr>
        <w:t xml:space="preserve"> “三八”妇女节活动可参照工会活动开展。活动如不设置奖项的，可为女职工发放人均不超过100元的纪念品(女职工全年可获得不得超过2次的纪念品)。</w:t>
      </w:r>
    </w:p>
    <w:p>
      <w:pPr>
        <w:ind w:firstLine="480"/>
        <w:rPr>
          <w:rFonts w:hint="default" w:ascii="Times New Roman" w:hAnsi="Times New Roman" w:cs="Times New Roman"/>
        </w:rPr>
      </w:pPr>
      <w:r>
        <w:rPr>
          <w:rFonts w:hint="default" w:ascii="Times New Roman" w:hAnsi="Times New Roman" w:cs="Times New Roman"/>
        </w:rPr>
        <w:t>学校工会在城区内开展文体活动的，因文体活动开展的特殊需要，可安排工作餐。经学校领导批准到外地参加文体比赛活动的，其标准根据《重庆化工职业学院工会委员会关于印发财务报销实施细则的通知》）执行，工作餐原则上不得以现金形式发放。</w:t>
      </w:r>
    </w:p>
    <w:p>
      <w:pPr>
        <w:ind w:firstLine="480"/>
        <w:rPr>
          <w:rFonts w:hint="default" w:ascii="Times New Roman" w:hAnsi="Times New Roman" w:cs="Times New Roman"/>
        </w:rPr>
      </w:pPr>
      <w:r>
        <w:rPr>
          <w:rFonts w:hint="default" w:ascii="Times New Roman" w:hAnsi="Times New Roman" w:cs="Times New Roman"/>
        </w:rPr>
        <w:t>元旦、春节本单位职工联欢，可购买干果、水果等，如有奖品设置，奖励范围不得超过参与人数的三分之二，人均奖品金额不得超过200元。</w:t>
      </w:r>
    </w:p>
    <w:p>
      <w:pPr>
        <w:ind w:firstLine="480"/>
        <w:rPr>
          <w:rFonts w:hint="default" w:ascii="Times New Roman" w:hAnsi="Times New Roman" w:cs="Times New Roman"/>
        </w:rPr>
      </w:pPr>
      <w:r>
        <w:rPr>
          <w:rFonts w:hint="default" w:ascii="Times New Roman" w:hAnsi="Times New Roman" w:cs="Times New Roman"/>
        </w:rPr>
        <w:t>学校工会可以用会员会费组织会员观看电影、文艺演出和体育比赛等，开展春游秋游，为会员购买每人每年不超过200元的当地(含工作地、居住地)公园年票。会费不足部分可以用工会经费弥补，弥补部分不超过基层工会当年会费收入的三倍。</w:t>
      </w:r>
    </w:p>
    <w:p>
      <w:pPr>
        <w:ind w:firstLine="480"/>
        <w:rPr>
          <w:rFonts w:hint="default" w:ascii="Times New Roman" w:hAnsi="Times New Roman" w:cs="Times New Roman"/>
        </w:rPr>
      </w:pPr>
      <w:r>
        <w:rPr>
          <w:rFonts w:hint="default" w:ascii="Times New Roman" w:hAnsi="Times New Roman" w:cs="Times New Roman"/>
        </w:rPr>
        <w:t>学校工会组织会员春游秋游应当日往返，范围限在重庆市辖区内，不得到有关部门明令禁止的风景名胜区开展春游秋游活动。春游秋游所发生的工作餐、交通费，可根据《重庆化工职业学院工会委员会关于印发财务报销实施细则的通知》（渝化职院工〔2020〕22号）执行。</w:t>
      </w:r>
    </w:p>
    <w:p>
      <w:pPr>
        <w:ind w:firstLine="480"/>
        <w:rPr>
          <w:rFonts w:hint="default" w:ascii="Times New Roman" w:hAnsi="Times New Roman" w:cs="Times New Roman"/>
        </w:rPr>
      </w:pPr>
      <w:r>
        <w:rPr>
          <w:rFonts w:hint="default" w:ascii="Times New Roman" w:hAnsi="Times New Roman" w:cs="Times New Roman"/>
        </w:rPr>
        <w:t>（三）宣传活动支出。用于学校工会开展重点工作、重大主题和重大节日宣传活动所需的材料消耗、场地租金、购买服务等方面的支出，用于培育和践行社会主义核心价值观，弘扬劳模精神和工匠精神等经常性宣传活动方面的支出，据实凭票报销；用于学校工会开展或参加上级工会举办的知识竞赛、宣讲、演讲比赛、展览等宣传活动支出。</w:t>
      </w:r>
    </w:p>
    <w:p>
      <w:pPr>
        <w:ind w:firstLine="480"/>
        <w:rPr>
          <w:rFonts w:hint="default" w:ascii="Times New Roman" w:hAnsi="Times New Roman" w:cs="Times New Roman"/>
        </w:rPr>
      </w:pPr>
      <w:r>
        <w:rPr>
          <w:rFonts w:hint="default" w:ascii="Times New Roman" w:hAnsi="Times New Roman" w:cs="Times New Roman"/>
        </w:rPr>
        <w:t>（四）工会会员集体福利支出。用于学校工会在逢年过节和会员生日、婚丧嫁娶、退休离岗的慰问支出等。</w:t>
      </w:r>
    </w:p>
    <w:p>
      <w:pPr>
        <w:ind w:firstLine="480"/>
        <w:rPr>
          <w:rFonts w:hint="default" w:ascii="Times New Roman" w:hAnsi="Times New Roman" w:cs="Times New Roman"/>
        </w:rPr>
      </w:pPr>
      <w:r>
        <w:rPr>
          <w:rFonts w:hint="default" w:ascii="Times New Roman" w:hAnsi="Times New Roman" w:cs="Times New Roman"/>
        </w:rPr>
        <w:t>学校工会逢年过节可以向全体会员发放节日慰问品。逢年过节是指国家规定的法定节日（即：元旦节、春节、清明节、劳动节、端午节、中秋节和国庆节）和经市政府批准设立的少数民族节日。其中，端午节、中秋节和春节的节日慰问品原则上为符合中国传统节日习惯的用品和职工群众必需的生活用品等，由工会牵头，组织学校相关部门人员比选确定相关慰问品。春节慰问标准控制在1000元以内，劳动节、国庆节慰问标准分别控制在300元以内，元旦节、清明节、端午节、中秋节慰问标准分别控制在200元以内。慰问采取实物或便捷灵活的发放方式。</w:t>
      </w:r>
    </w:p>
    <w:p>
      <w:pPr>
        <w:ind w:firstLine="480"/>
        <w:rPr>
          <w:rFonts w:hint="default" w:ascii="Times New Roman" w:hAnsi="Times New Roman" w:cs="Times New Roman"/>
        </w:rPr>
      </w:pPr>
      <w:r>
        <w:rPr>
          <w:rFonts w:hint="default" w:ascii="Times New Roman" w:hAnsi="Times New Roman" w:cs="Times New Roman"/>
        </w:rPr>
        <w:t>工会会员生日慰问可以发放生日蛋糕等实物慰问品(含指定蛋糕店的蛋糕券)，也可以根据会员实际情况采取便捷灵活的发放方式，人均不得超过300元。</w:t>
      </w:r>
    </w:p>
    <w:p>
      <w:pPr>
        <w:ind w:firstLine="480"/>
        <w:rPr>
          <w:rFonts w:hint="default" w:ascii="Times New Roman" w:hAnsi="Times New Roman" w:cs="Times New Roman"/>
        </w:rPr>
      </w:pPr>
      <w:r>
        <w:rPr>
          <w:rFonts w:hint="default" w:ascii="Times New Roman" w:hAnsi="Times New Roman" w:cs="Times New Roman"/>
        </w:rPr>
        <w:t>工会会员结婚，学校工会可以给予1000 元以内的慰问品。</w:t>
      </w:r>
    </w:p>
    <w:p>
      <w:pPr>
        <w:ind w:firstLine="480"/>
        <w:rPr>
          <w:rFonts w:hint="default" w:ascii="Times New Roman" w:hAnsi="Times New Roman" w:cs="Times New Roman"/>
        </w:rPr>
      </w:pPr>
      <w:r>
        <w:rPr>
          <w:rFonts w:hint="default" w:ascii="Times New Roman" w:hAnsi="Times New Roman" w:cs="Times New Roman"/>
        </w:rPr>
        <w:t>工会会员合法生育，学校工会可以给予500元以内的慰问品。</w:t>
      </w:r>
    </w:p>
    <w:p>
      <w:pPr>
        <w:ind w:firstLine="480"/>
        <w:rPr>
          <w:rFonts w:hint="default" w:ascii="Times New Roman" w:hAnsi="Times New Roman" w:cs="Times New Roman"/>
        </w:rPr>
      </w:pPr>
      <w:r>
        <w:rPr>
          <w:rFonts w:hint="default" w:ascii="Times New Roman" w:hAnsi="Times New Roman" w:cs="Times New Roman"/>
        </w:rPr>
        <w:t>工会会员退休并离岗，以分工会为单位召开座谈会（召开座谈会产生的费用在200元以内），并一次性赠送价值不超过500元的纪念品，学校工会报销。</w:t>
      </w:r>
    </w:p>
    <w:p>
      <w:pPr>
        <w:ind w:firstLine="480"/>
        <w:rPr>
          <w:rFonts w:hint="default" w:ascii="Times New Roman" w:hAnsi="Times New Roman" w:cs="Times New Roman"/>
        </w:rPr>
      </w:pPr>
      <w:r>
        <w:rPr>
          <w:rFonts w:hint="default" w:ascii="Times New Roman" w:hAnsi="Times New Roman" w:cs="Times New Roman"/>
        </w:rPr>
        <w:t>工会会员生病住院，住院医院必须在二级及以上医院，住院天数在3天（含）至5天（含）学校工会每次给予不超过300元慰问金或慰问品，6天（含）至9（含）学校工会每次给予不超过500元慰问金或慰问品，住院天数在10天（含）以上学校工会每次给予不超过800元慰问金或慰问品。必须要有出院证明。且对同一会员生病住院慰问每年不得超过2次。</w:t>
      </w:r>
    </w:p>
    <w:p>
      <w:pPr>
        <w:ind w:firstLine="480"/>
        <w:rPr>
          <w:rFonts w:hint="default" w:ascii="Times New Roman" w:hAnsi="Times New Roman" w:cs="Times New Roman"/>
        </w:rPr>
      </w:pPr>
      <w:r>
        <w:rPr>
          <w:rFonts w:hint="default" w:ascii="Times New Roman" w:hAnsi="Times New Roman" w:cs="Times New Roman"/>
        </w:rPr>
        <w:t>工会会员本人去世，学校工会可给予不超过2000元的慰问金；会员的直系亲属（限于配偶、父母、配偶父母、子女及其配偶）去世，学校工会可以发放不超过1000元的慰问金；基层工会慰问时可以同时赠送200元以内的花圈等丧葬用品。</w:t>
      </w:r>
    </w:p>
    <w:p>
      <w:pPr>
        <w:ind w:firstLine="480"/>
        <w:rPr>
          <w:rFonts w:hint="default" w:ascii="Times New Roman" w:hAnsi="Times New Roman" w:cs="Times New Roman"/>
        </w:rPr>
      </w:pPr>
      <w:r>
        <w:rPr>
          <w:rFonts w:hint="default" w:ascii="Times New Roman" w:hAnsi="Times New Roman" w:cs="Times New Roman"/>
        </w:rPr>
        <w:t>（五）其他活动支出。用于工会组织开展的劳动模范和先进职工疗休养补贴等其他活动支出。</w:t>
      </w:r>
    </w:p>
    <w:p>
      <w:pPr>
        <w:ind w:firstLine="480"/>
        <w:rPr>
          <w:rFonts w:hint="default" w:ascii="Times New Roman" w:hAnsi="Times New Roman" w:cs="Times New Roman"/>
        </w:rPr>
      </w:pPr>
      <w:r>
        <w:rPr>
          <w:rFonts w:hint="default" w:ascii="Times New Roman" w:hAnsi="Times New Roman" w:cs="Times New Roman"/>
        </w:rPr>
        <w:t>学校工会组织劳动模范(含先进工作者)、享受劳模待遇的先进职工开展疗休养活动。每位劳动模范或先进职工原则上每5年疗休养一次，优先安排患慢性病、职业病、工伤等急需疗养康复的以及长期从事有毒有害等特殊工种和苦脏累险工种的劳动模范(含先进工作者)、享受劳模待遇的先进职工，优先选择工会疗养院和劳模疗休养基地。疗休养地点原则上限于市内，时间不超过5天，疗休养费用标准每人不超过2000元，市外的标准每人不超过4000元(时间不超过7天)，活动组织单位工作人员比例不得超过疗养人数的10%。</w:t>
      </w:r>
    </w:p>
    <w:p>
      <w:pPr>
        <w:ind w:firstLine="480"/>
        <w:rPr>
          <w:rFonts w:hint="default" w:ascii="Times New Roman" w:hAnsi="Times New Roman" w:cs="Times New Roman"/>
        </w:rPr>
      </w:pPr>
      <w:r>
        <w:rPr>
          <w:rFonts w:hint="default" w:ascii="Times New Roman" w:hAnsi="Times New Roman" w:cs="Times New Roman"/>
        </w:rPr>
        <w:t>疗休养主要以休息疗养、康复治疗、健康体检、讲座、形势报告、座谈交流、文体活动等形式开展。疗休养期间不得到收费旅游景点，外出参观原则上不超过休养时间的三分之一，参观考察以免费的革命传统教育基地、先进企业及社区、社会主义新农村、博物馆、纪念馆等为主。开展疗休养活动要与爱国主义教育、提升劳动模范和先进职工的素质相结合，严禁借疗休养名义组织公款或变相公款旅游。</w:t>
      </w:r>
    </w:p>
    <w:p>
      <w:pPr>
        <w:ind w:firstLine="480"/>
        <w:rPr>
          <w:rFonts w:hint="default" w:ascii="Times New Roman" w:hAnsi="Times New Roman" w:cs="Times New Roman"/>
        </w:rPr>
      </w:pPr>
      <w:r>
        <w:rPr>
          <w:rFonts w:hint="default" w:ascii="Times New Roman" w:hAnsi="Times New Roman" w:cs="Times New Roman"/>
        </w:rPr>
        <w:t>（六）维权支出。维权支出是指学校工会用于维护职工权益的支出。包括劳动关系协调费、劳动保护费、法律援助费和其他维权支出。</w:t>
      </w:r>
    </w:p>
    <w:p>
      <w:pPr>
        <w:ind w:firstLine="480"/>
        <w:rPr>
          <w:rFonts w:hint="default" w:ascii="Times New Roman" w:hAnsi="Times New Roman" w:cs="Times New Roman"/>
        </w:rPr>
      </w:pPr>
      <w:r>
        <w:rPr>
          <w:rFonts w:hint="default" w:ascii="Times New Roman" w:hAnsi="Times New Roman" w:cs="Times New Roman"/>
        </w:rPr>
        <w:t>1.劳动关系协调费。用于学校工会推进创建劳动关系和谐学校活动、加强劳动争议调解和队伍建设、开展劳动合同咨询活动、集体合同示范文本印制与推广等方面的支出。</w:t>
      </w:r>
    </w:p>
    <w:p>
      <w:pPr>
        <w:ind w:firstLine="480"/>
        <w:rPr>
          <w:rFonts w:hint="default" w:ascii="Times New Roman" w:hAnsi="Times New Roman" w:cs="Times New Roman"/>
        </w:rPr>
      </w:pPr>
      <w:r>
        <w:rPr>
          <w:rFonts w:hint="default" w:ascii="Times New Roman" w:hAnsi="Times New Roman" w:cs="Times New Roman"/>
        </w:rPr>
        <w:t>2.劳动保护费。用于学校工会开展群众性安全生产和职业病防治活动、开展职工心理健康维护等促进安全健康生产、保护职工生命安全为宗旨开展职工劳动保护发生的支出等。</w:t>
      </w:r>
    </w:p>
    <w:p>
      <w:pPr>
        <w:ind w:firstLine="480"/>
        <w:rPr>
          <w:rFonts w:hint="default" w:ascii="Times New Roman" w:hAnsi="Times New Roman" w:cs="Times New Roman"/>
        </w:rPr>
      </w:pPr>
      <w:r>
        <w:rPr>
          <w:rFonts w:hint="default" w:ascii="Times New Roman" w:hAnsi="Times New Roman" w:cs="Times New Roman"/>
        </w:rPr>
        <w:t>3.法律援助费。用于学校工会向职工群众开展法治宣传、提供法律咨询、法律服务等发生的支出。</w:t>
      </w:r>
    </w:p>
    <w:p>
      <w:pPr>
        <w:ind w:firstLine="480"/>
        <w:rPr>
          <w:rFonts w:hint="default" w:ascii="Times New Roman" w:hAnsi="Times New Roman" w:cs="Times New Roman"/>
        </w:rPr>
      </w:pPr>
      <w:r>
        <w:rPr>
          <w:rFonts w:hint="default" w:ascii="Times New Roman" w:hAnsi="Times New Roman" w:cs="Times New Roman"/>
        </w:rPr>
        <w:t>（七）困难职工帮扶支出。用于学校工会对困难职工提供资金和物质帮助等发生的支出。工会会员本人及家庭因大病、意外事故、子女就学等原因致困，经本人书面申请，分工会签署意见，学校工会核实，可视情况给予1000~ 2000元不等的帮扶金。如遇特殊情况的，由学校工会委员会具体商定。</w:t>
      </w:r>
    </w:p>
    <w:p>
      <w:pPr>
        <w:ind w:firstLine="480"/>
        <w:rPr>
          <w:rFonts w:hint="default" w:ascii="Times New Roman" w:hAnsi="Times New Roman" w:cs="Times New Roman"/>
        </w:rPr>
      </w:pPr>
      <w:r>
        <w:rPr>
          <w:rFonts w:hint="default" w:ascii="Times New Roman" w:hAnsi="Times New Roman" w:cs="Times New Roman"/>
        </w:rPr>
        <w:t>（八）送温暖支出。用于学校工会开展的春送岗位、夏送清凉、金秋助学和冬送温暖等活动发生的支出，具体标准由工会委员会视情况决定。</w:t>
      </w:r>
    </w:p>
    <w:p>
      <w:pPr>
        <w:ind w:firstLine="480"/>
        <w:rPr>
          <w:rFonts w:hint="default" w:ascii="Times New Roman" w:hAnsi="Times New Roman" w:cs="Times New Roman"/>
        </w:rPr>
      </w:pPr>
      <w:r>
        <w:rPr>
          <w:rFonts w:hint="default" w:ascii="Times New Roman" w:hAnsi="Times New Roman" w:cs="Times New Roman"/>
        </w:rPr>
        <w:t>（九）互助保障支出。用于学校工会补助职工和会员参加互助互济保障活动等其他方面的支出。</w:t>
      </w:r>
    </w:p>
    <w:p>
      <w:pPr>
        <w:ind w:firstLine="480"/>
        <w:rPr>
          <w:rFonts w:hint="default" w:ascii="Times New Roman" w:hAnsi="Times New Roman" w:cs="Times New Roman"/>
        </w:rPr>
      </w:pPr>
      <w:r>
        <w:rPr>
          <w:rFonts w:hint="default" w:ascii="Times New Roman" w:hAnsi="Times New Roman" w:cs="Times New Roman"/>
        </w:rPr>
        <w:t>（十）业务支出。是指基层工会培训工会干部、加强自身建设以及开展业务工作发生的各项支出。</w:t>
      </w:r>
    </w:p>
    <w:p>
      <w:pPr>
        <w:ind w:firstLine="480"/>
        <w:rPr>
          <w:rFonts w:hint="default" w:ascii="Times New Roman" w:hAnsi="Times New Roman" w:cs="Times New Roman"/>
        </w:rPr>
      </w:pPr>
      <w:r>
        <w:rPr>
          <w:rFonts w:hint="default" w:ascii="Times New Roman" w:hAnsi="Times New Roman" w:cs="Times New Roman"/>
        </w:rPr>
        <w:t>1.培训费。用于学校工会开展工会干部和积极分子培训发生的支出，开支范围和标准以有关部门制定的培训费管理办法为准。</w:t>
      </w:r>
    </w:p>
    <w:p>
      <w:pPr>
        <w:ind w:firstLine="480"/>
        <w:rPr>
          <w:rFonts w:hint="default" w:ascii="Times New Roman" w:hAnsi="Times New Roman" w:cs="Times New Roman"/>
        </w:rPr>
      </w:pPr>
      <w:r>
        <w:rPr>
          <w:rFonts w:hint="default" w:ascii="Times New Roman" w:hAnsi="Times New Roman" w:cs="Times New Roman"/>
        </w:rPr>
        <w:t>2.会议费。用于学校工会会员大会或会员代表大会、委员会、常委会、经费审查委员会以及其他专业工作会议的各项支出，开支范围和标准以有关部门制定的会议费管理办法为准。</w:t>
      </w:r>
    </w:p>
    <w:p>
      <w:pPr>
        <w:ind w:firstLine="480"/>
        <w:rPr>
          <w:rFonts w:hint="default" w:ascii="Times New Roman" w:hAnsi="Times New Roman" w:cs="Times New Roman"/>
        </w:rPr>
      </w:pPr>
      <w:r>
        <w:rPr>
          <w:rFonts w:hint="default" w:ascii="Times New Roman" w:hAnsi="Times New Roman" w:cs="Times New Roman"/>
        </w:rPr>
        <w:t>3.专项业务费。用于学校工会开展工会组织建设、建家活动、劳模和工匠人才创新工作室、职工创新工作室等创建活动发生的支出，用于学校工会开办的图书馆、阅览室和职工书屋等职工文体活动阵地所发生的支出，用于学校工会开展专题调研所发生的支出，用于学校工会开展女职工工作性支出，用于学校工会开展外事活动方面的支出，用于学校工会组织开展合理化建议、技术革新、发明创造、岗位练兵、技术比武、技术培训等劳动和技能竞赛活动支出及其奖励支出。</w:t>
      </w:r>
    </w:p>
    <w:p>
      <w:pPr>
        <w:ind w:firstLine="480"/>
        <w:rPr>
          <w:rFonts w:hint="default" w:ascii="Times New Roman" w:hAnsi="Times New Roman" w:cs="Times New Roman"/>
        </w:rPr>
      </w:pPr>
      <w:r>
        <w:rPr>
          <w:rFonts w:hint="default" w:ascii="Times New Roman" w:hAnsi="Times New Roman" w:cs="Times New Roman"/>
        </w:rPr>
        <w:t>4.其他业务支出。兼职工会干部和专职社会化工会工作者发放补贴的标准按上级工会规定执行。学校可评选表彰优秀工会干部和积极分子，应以精神鼓励为主，物质激励为辅，每五年评选二次， 每次表彰人数不得超过学校会员总人数的15%，每人奖金或奖品不超过800元。学校工会办公室必要的办公费、差旅费由学校行政划拨的部门包干经费支出。工会干部出差用车，原则上由学校派车，若学校无法安排，可乘坐出租车或租赁车，由工会报销车费。</w:t>
      </w:r>
    </w:p>
    <w:p>
      <w:pPr>
        <w:ind w:firstLine="480"/>
        <w:rPr>
          <w:rFonts w:hint="default" w:ascii="Times New Roman" w:hAnsi="Times New Roman" w:cs="Times New Roman"/>
        </w:rPr>
      </w:pPr>
      <w:r>
        <w:rPr>
          <w:rFonts w:hint="default" w:ascii="Times New Roman" w:hAnsi="Times New Roman" w:cs="Times New Roman"/>
        </w:rPr>
        <w:t>（十一）资本性支出是指学校工会从事工会建设工程、设备工具购置、大型修缮和信息网络购建而发生的支出。</w:t>
      </w:r>
    </w:p>
    <w:p>
      <w:pPr>
        <w:ind w:firstLine="480"/>
        <w:rPr>
          <w:rFonts w:hint="default" w:ascii="Times New Roman" w:hAnsi="Times New Roman" w:cs="Times New Roman"/>
        </w:rPr>
      </w:pPr>
      <w:r>
        <w:rPr>
          <w:rFonts w:hint="default" w:ascii="Times New Roman" w:hAnsi="Times New Roman" w:cs="Times New Roman"/>
        </w:rPr>
        <w:t>（十二）事业支出是指学校工会对独立核算的附属事业单位的补助和非独立核算的附属事业单位的各项支出。</w:t>
      </w:r>
    </w:p>
    <w:p>
      <w:pPr>
        <w:ind w:firstLine="480"/>
        <w:rPr>
          <w:rFonts w:hint="default" w:ascii="Times New Roman" w:hAnsi="Times New Roman" w:cs="Times New Roman"/>
        </w:rPr>
      </w:pPr>
      <w:r>
        <w:rPr>
          <w:rFonts w:hint="default" w:ascii="Times New Roman" w:hAnsi="Times New Roman" w:cs="Times New Roman"/>
        </w:rPr>
        <w:t>（十三）其他支出是指学校工会除上述支出以外的其他各项支出，包括资本性支出、事业支出和资产盘亏、固定资产处置净损失、捐赠、赞助等支出。</w:t>
      </w:r>
    </w:p>
    <w:p>
      <w:pPr>
        <w:pStyle w:val="6"/>
        <w:rPr>
          <w:rFonts w:hint="default"/>
        </w:rPr>
      </w:pPr>
      <w:r>
        <w:rPr>
          <w:rFonts w:hint="default"/>
        </w:rPr>
        <w:t>四、审批程序及报销办法</w:t>
      </w:r>
    </w:p>
    <w:p>
      <w:pPr>
        <w:ind w:firstLine="480"/>
        <w:rPr>
          <w:rFonts w:hint="default" w:ascii="Times New Roman" w:hAnsi="Times New Roman" w:cs="Times New Roman"/>
        </w:rPr>
      </w:pPr>
      <w:r>
        <w:rPr>
          <w:rFonts w:hint="default" w:ascii="Times New Roman" w:hAnsi="Times New Roman" w:cs="Times New Roman"/>
        </w:rPr>
        <w:t>（一）工会会员婚丧嫁娶等由当事人提供有关证明，分工会主席签署意见，工会副主席签字，超过2000元的学校工会主席签字。</w:t>
      </w:r>
    </w:p>
    <w:p>
      <w:pPr>
        <w:ind w:firstLine="480"/>
        <w:rPr>
          <w:rFonts w:hint="default" w:ascii="Times New Roman" w:hAnsi="Times New Roman" w:cs="Times New Roman"/>
        </w:rPr>
      </w:pPr>
      <w:r>
        <w:rPr>
          <w:rFonts w:hint="default" w:ascii="Times New Roman" w:hAnsi="Times New Roman" w:cs="Times New Roman"/>
        </w:rPr>
        <w:t>（二）工会会员生育、生病住院、退休离岗由分工会负责购买慰问品，经办人填写报销单，分工会主席签署意见，工会副主席签字。</w:t>
      </w:r>
    </w:p>
    <w:p>
      <w:pPr>
        <w:ind w:firstLine="480"/>
        <w:rPr>
          <w:rFonts w:hint="default" w:ascii="Times New Roman" w:hAnsi="Times New Roman" w:cs="Times New Roman"/>
        </w:rPr>
      </w:pPr>
      <w:r>
        <w:rPr>
          <w:rFonts w:hint="default" w:ascii="Times New Roman" w:hAnsi="Times New Roman" w:cs="Times New Roman"/>
        </w:rPr>
        <w:t>（三）报销时限原则上在事项发生三个月内，超过三个月不予报销。如遇特殊情况的，需当事人书面说明原因，再酌情处理。</w:t>
      </w:r>
    </w:p>
    <w:p>
      <w:pPr>
        <w:pStyle w:val="6"/>
        <w:rPr>
          <w:rFonts w:hint="default"/>
        </w:rPr>
      </w:pPr>
      <w:r>
        <w:rPr>
          <w:rFonts w:hint="default"/>
        </w:rPr>
        <w:t>五、财务管理</w:t>
      </w:r>
    </w:p>
    <w:p>
      <w:pPr>
        <w:ind w:firstLine="480"/>
        <w:rPr>
          <w:rFonts w:hint="default" w:ascii="Times New Roman" w:hAnsi="Times New Roman" w:cs="Times New Roman"/>
        </w:rPr>
      </w:pPr>
      <w:r>
        <w:rPr>
          <w:rFonts w:hint="default" w:ascii="Times New Roman" w:hAnsi="Times New Roman" w:cs="Times New Roman"/>
        </w:rPr>
        <w:t>（一）学校工会应根据国家和全国总工会的有关政策规定以及上级工会的要求，制定年度工会工作计划，依法、真实、完整、合理地编制工会经费年度预算，依法履行必要程序后报上级工会批准。年度预算原则上一年调整一次，调整预算的编制审批程序与预算编制审批程序一致。</w:t>
      </w:r>
    </w:p>
    <w:p>
      <w:pPr>
        <w:ind w:firstLine="480"/>
        <w:rPr>
          <w:rFonts w:hint="default" w:ascii="Times New Roman" w:hAnsi="Times New Roman" w:cs="Times New Roman"/>
        </w:rPr>
      </w:pPr>
      <w:r>
        <w:rPr>
          <w:rFonts w:hint="default" w:ascii="Times New Roman" w:hAnsi="Times New Roman" w:cs="Times New Roman"/>
        </w:rPr>
        <w:t>（二）学校工会应根据批准的年度预算，合理安排各项支出，并严格按照《工会会计制度》的要求，科学设立和登记会计账薄, 准确办理经费收支核算，定期向工会委员会和经费审查委员会报告预算执行情况。严禁无预算、超预算使用工会经费。基层工会在会费收入。拨缴经费收入、上级工会补助收入、事业收入、投资收益和其他收入等预算收入不能满足完成全年工作任务资金需求的情况下，应优先动用以前年度结余资金进行弥朴。结余资金不足的，可向单位申请行政补助，编列基层工会行政补助收入预算。</w:t>
      </w:r>
    </w:p>
    <w:p>
      <w:pPr>
        <w:ind w:firstLine="480"/>
        <w:rPr>
          <w:rFonts w:hint="default" w:ascii="Times New Roman" w:hAnsi="Times New Roman" w:cs="Times New Roman"/>
        </w:rPr>
      </w:pPr>
      <w:r>
        <w:rPr>
          <w:rFonts w:hint="default" w:ascii="Times New Roman" w:hAnsi="Times New Roman" w:cs="Times New Roman"/>
        </w:rPr>
        <w:t>（三）基层工会应依法组织工会经费收入，严格控制各顶支出,各项收支实行工会委员会集体领导下的主席负责制，重大经费支出须集体研究决定，基层工会主席对基层工会提供的会计资料的真实性、完整性负责。</w:t>
      </w:r>
    </w:p>
    <w:p>
      <w:pPr>
        <w:ind w:firstLine="480"/>
        <w:rPr>
          <w:rFonts w:hint="default" w:ascii="Times New Roman" w:hAnsi="Times New Roman" w:cs="Times New Roman"/>
        </w:rPr>
      </w:pPr>
      <w:r>
        <w:rPr>
          <w:rFonts w:hint="default" w:ascii="Times New Roman" w:hAnsi="Times New Roman" w:cs="Times New Roman"/>
        </w:rPr>
        <w:t>（四）开展文体活动要制定详实的活动方案，不可违反规定滥发奖金或补贴，不可对参加上级工会或其他部门举办的文体比赛的获奖人员再发放配套奖；费用报销时要提供合法合规的发票、参与人员名单、奖金或物品发放签领单、活动方案、通知等，购物发票须写明具体品名、数量、单价、金额或附购物明细清单；严禁擅自扩大支出范围、提高开支标准、变造虚假合同、虚报费用支出；严格履行审核、审批手续，严格执行审批制度。</w:t>
      </w:r>
    </w:p>
    <w:p>
      <w:pPr>
        <w:ind w:firstLine="480"/>
        <w:rPr>
          <w:rFonts w:hint="default" w:ascii="Times New Roman" w:hAnsi="Times New Roman" w:cs="Times New Roman"/>
        </w:rPr>
      </w:pPr>
      <w:r>
        <w:rPr>
          <w:rFonts w:hint="default" w:ascii="Times New Roman" w:hAnsi="Times New Roman" w:cs="Times New Roman"/>
        </w:rPr>
        <w:t xml:space="preserve"> （五）学校教代会经费审查委国没会应加强工会经费使用情况的内部会计监督和工会预算执行情况的审查审计监督。学校的内审部门应加强对本单位工会经费的使用情况的审计监督,依法接受并主动配合上级工会的审计监督。</w:t>
      </w:r>
    </w:p>
    <w:p>
      <w:pPr>
        <w:pStyle w:val="6"/>
        <w:rPr>
          <w:rFonts w:hint="default"/>
        </w:rPr>
      </w:pPr>
      <w:r>
        <w:rPr>
          <w:rFonts w:hint="default"/>
        </w:rPr>
        <w:t>六、基层工会应严格执行以下的“八不准”</w:t>
      </w:r>
    </w:p>
    <w:p>
      <w:pPr>
        <w:ind w:firstLine="480"/>
        <w:rPr>
          <w:rFonts w:hint="default" w:ascii="Times New Roman" w:hAnsi="Times New Roman" w:cs="Times New Roman"/>
        </w:rPr>
      </w:pPr>
      <w:r>
        <w:rPr>
          <w:rFonts w:hint="default" w:ascii="Times New Roman" w:hAnsi="Times New Roman" w:cs="Times New Roman"/>
        </w:rPr>
        <w:t>(一)不准使用工会经费请客送礼。</w:t>
      </w:r>
    </w:p>
    <w:p>
      <w:pPr>
        <w:ind w:firstLine="480"/>
        <w:rPr>
          <w:rFonts w:hint="default" w:ascii="Times New Roman" w:hAnsi="Times New Roman" w:cs="Times New Roman"/>
        </w:rPr>
      </w:pPr>
      <w:r>
        <w:rPr>
          <w:rFonts w:hint="default" w:ascii="Times New Roman" w:hAnsi="Times New Roman" w:cs="Times New Roman"/>
        </w:rPr>
        <w:t>(二)不准违反工会经费使用规定，滥发奖金、津贴、补贴。</w:t>
      </w:r>
    </w:p>
    <w:p>
      <w:pPr>
        <w:ind w:firstLine="480"/>
        <w:rPr>
          <w:rFonts w:hint="default" w:ascii="Times New Roman" w:hAnsi="Times New Roman" w:cs="Times New Roman"/>
        </w:rPr>
      </w:pPr>
      <w:r>
        <w:rPr>
          <w:rFonts w:hint="default" w:ascii="Times New Roman" w:hAnsi="Times New Roman" w:cs="Times New Roman"/>
        </w:rPr>
        <w:t>(三)不准使用工会经费从事高档消费性娱乐和健身活动。</w:t>
      </w:r>
    </w:p>
    <w:p>
      <w:pPr>
        <w:ind w:firstLine="480"/>
        <w:rPr>
          <w:rFonts w:hint="default" w:ascii="Times New Roman" w:hAnsi="Times New Roman" w:cs="Times New Roman"/>
        </w:rPr>
      </w:pPr>
      <w:r>
        <w:rPr>
          <w:rFonts w:hint="default" w:ascii="Times New Roman" w:hAnsi="Times New Roman" w:cs="Times New Roman"/>
        </w:rPr>
        <w:t>(四)不准单位行政利用工会账户违规设立“小金库”。</w:t>
      </w:r>
    </w:p>
    <w:p>
      <w:pPr>
        <w:ind w:firstLine="480"/>
        <w:rPr>
          <w:rFonts w:hint="default" w:ascii="Times New Roman" w:hAnsi="Times New Roman" w:cs="Times New Roman"/>
        </w:rPr>
      </w:pPr>
      <w:r>
        <w:rPr>
          <w:rFonts w:hint="default" w:ascii="Times New Roman" w:hAnsi="Times New Roman" w:cs="Times New Roman"/>
        </w:rPr>
        <w:t>(五)不准将工会账户并入单位行政账户，使工会经费开支失去控制。</w:t>
      </w:r>
    </w:p>
    <w:p>
      <w:pPr>
        <w:ind w:firstLine="480"/>
        <w:rPr>
          <w:rFonts w:hint="default" w:ascii="Times New Roman" w:hAnsi="Times New Roman" w:cs="Times New Roman"/>
        </w:rPr>
      </w:pPr>
      <w:r>
        <w:rPr>
          <w:rFonts w:hint="default" w:ascii="Times New Roman" w:hAnsi="Times New Roman" w:cs="Times New Roman"/>
        </w:rPr>
        <w:t>(六)不准截留、挪用工会经费。</w:t>
      </w:r>
    </w:p>
    <w:p>
      <w:pPr>
        <w:ind w:firstLine="480"/>
        <w:rPr>
          <w:rFonts w:hint="default" w:ascii="Times New Roman" w:hAnsi="Times New Roman" w:cs="Times New Roman"/>
        </w:rPr>
      </w:pPr>
      <w:r>
        <w:rPr>
          <w:rFonts w:hint="default" w:ascii="Times New Roman" w:hAnsi="Times New Roman" w:cs="Times New Roman"/>
        </w:rPr>
        <w:t>(七)不准用工会经费参与非法集资活动，或为非法集资活动提供经济担保。</w:t>
      </w:r>
    </w:p>
    <w:p>
      <w:pPr>
        <w:ind w:firstLine="480"/>
        <w:rPr>
          <w:rFonts w:hint="default" w:ascii="Times New Roman" w:hAnsi="Times New Roman" w:cs="Times New Roman"/>
        </w:rPr>
      </w:pPr>
      <w:r>
        <w:rPr>
          <w:rFonts w:hint="default" w:ascii="Times New Roman" w:hAnsi="Times New Roman" w:cs="Times New Roman"/>
        </w:rPr>
        <w:t>(八)不准用工会经费报销与工会活动无关的费用。</w:t>
      </w:r>
    </w:p>
    <w:p>
      <w:pPr>
        <w:pStyle w:val="6"/>
        <w:rPr>
          <w:rFonts w:hint="default"/>
        </w:rPr>
      </w:pPr>
      <w:r>
        <w:rPr>
          <w:rFonts w:hint="default"/>
        </w:rPr>
        <w:t>七、本办法自发布之日起执行。</w:t>
      </w:r>
    </w:p>
    <w:p>
      <w:pPr>
        <w:ind w:firstLine="480"/>
        <w:rPr>
          <w:rFonts w:hint="default" w:ascii="Times New Roman" w:hAnsi="Times New Roman" w:cs="Times New Roman"/>
        </w:rPr>
        <w:sectPr>
          <w:pgSz w:w="11906" w:h="16838"/>
          <w:pgMar w:top="1984" w:right="1417" w:bottom="1984" w:left="1417" w:header="850" w:footer="992" w:gutter="0"/>
          <w:pgNumType w:fmt="numberInDash"/>
          <w:cols w:space="0" w:num="1"/>
          <w:rtlGutter w:val="0"/>
          <w:docGrid w:type="linesAndChars" w:linePitch="330" w:charSpace="1024"/>
        </w:sectPr>
      </w:pPr>
    </w:p>
    <w:p>
      <w:pPr>
        <w:pStyle w:val="3"/>
        <w:rPr>
          <w:rFonts w:hint="default" w:ascii="Times New Roman" w:hAnsi="Times New Roman" w:cs="Times New Roman"/>
        </w:rPr>
      </w:pPr>
      <w:bookmarkStart w:id="164" w:name="_Toc581"/>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工会委员会议事规则</w:t>
      </w:r>
      <w:bookmarkEnd w:id="164"/>
    </w:p>
    <w:p>
      <w:pPr>
        <w:pStyle w:val="5"/>
        <w:rPr>
          <w:rFonts w:hint="default" w:ascii="Times New Roman" w:hAnsi="Times New Roman" w:cs="Times New Roman"/>
        </w:rPr>
      </w:pPr>
      <w:r>
        <w:rPr>
          <w:rFonts w:hint="default" w:ascii="Times New Roman" w:hAnsi="Times New Roman" w:cs="Times New Roman"/>
        </w:rPr>
        <w:t>渝化职院工〔2021〕24号</w:t>
      </w:r>
    </w:p>
    <w:p>
      <w:pPr>
        <w:ind w:firstLine="650"/>
        <w:rPr>
          <w:rFonts w:hint="default"/>
        </w:rPr>
      </w:pPr>
    </w:p>
    <w:p>
      <w:pPr>
        <w:pStyle w:val="6"/>
        <w:rPr>
          <w:rFonts w:hint="default"/>
        </w:rPr>
      </w:pPr>
      <w:r>
        <w:rPr>
          <w:rFonts w:hint="default"/>
        </w:rPr>
        <w:t>一、总则</w:t>
      </w:r>
    </w:p>
    <w:p>
      <w:pPr>
        <w:ind w:firstLine="650"/>
        <w:rPr>
          <w:rFonts w:hint="default"/>
        </w:rPr>
      </w:pPr>
      <w:r>
        <w:rPr>
          <w:rFonts w:hint="default"/>
          <w:b/>
          <w:bCs/>
        </w:rPr>
        <w:t>第一条</w:t>
      </w:r>
      <w:r>
        <w:rPr>
          <w:rFonts w:hint="default"/>
        </w:rPr>
        <w:t xml:space="preserve"> 为促进工会工作的规范化、制度化、民主化，提高会议质量、议事效率和决策水平，更好地发挥工会委员会的作用，根据《中华人民共和国工会法》《重庆化工职业学院职工代表大会实施细则》等文件规定，制定本议事规则。</w:t>
      </w:r>
    </w:p>
    <w:p>
      <w:pPr>
        <w:ind w:firstLine="650"/>
        <w:rPr>
          <w:rFonts w:hint="default"/>
        </w:rPr>
      </w:pPr>
      <w:r>
        <w:rPr>
          <w:rFonts w:hint="default"/>
          <w:b/>
          <w:bCs/>
        </w:rPr>
        <w:t xml:space="preserve">第二条 </w:t>
      </w:r>
      <w:r>
        <w:rPr>
          <w:rFonts w:hint="default"/>
        </w:rPr>
        <w:t>工会委员会议事实行民主集中制原则。</w:t>
      </w:r>
    </w:p>
    <w:p>
      <w:pPr>
        <w:pStyle w:val="6"/>
        <w:rPr>
          <w:rFonts w:hint="default"/>
        </w:rPr>
      </w:pPr>
      <w:r>
        <w:rPr>
          <w:rFonts w:hint="default"/>
        </w:rPr>
        <w:t>二、议事范围</w:t>
      </w:r>
    </w:p>
    <w:p>
      <w:pPr>
        <w:ind w:firstLine="650"/>
        <w:rPr>
          <w:rFonts w:hint="default"/>
        </w:rPr>
      </w:pPr>
      <w:r>
        <w:rPr>
          <w:rFonts w:hint="default"/>
          <w:b/>
          <w:bCs/>
        </w:rPr>
        <w:t>第三条</w:t>
      </w:r>
      <w:r>
        <w:rPr>
          <w:rFonts w:hint="default"/>
        </w:rPr>
        <w:t xml:space="preserve"> 工会委员会议主要研究以下事项：</w:t>
      </w:r>
    </w:p>
    <w:p>
      <w:pPr>
        <w:ind w:firstLine="650"/>
        <w:rPr>
          <w:rFonts w:hint="default"/>
        </w:rPr>
      </w:pPr>
      <w:r>
        <w:rPr>
          <w:rFonts w:hint="default"/>
        </w:rPr>
        <w:t>（一）提交会员代表大会审议的工作报告；</w:t>
      </w:r>
    </w:p>
    <w:p>
      <w:pPr>
        <w:ind w:firstLine="650"/>
        <w:rPr>
          <w:rFonts w:hint="default"/>
        </w:rPr>
      </w:pPr>
      <w:r>
        <w:rPr>
          <w:rFonts w:hint="default"/>
        </w:rPr>
        <w:t>（二）工会年度工作计划、经费预算、重大经费开支；</w:t>
      </w:r>
    </w:p>
    <w:p>
      <w:pPr>
        <w:ind w:firstLine="650"/>
        <w:rPr>
          <w:rFonts w:hint="default"/>
        </w:rPr>
      </w:pPr>
      <w:r>
        <w:rPr>
          <w:rFonts w:hint="default"/>
        </w:rPr>
        <w:t>（三）事关教职工权益的重大事项；</w:t>
      </w:r>
    </w:p>
    <w:p>
      <w:pPr>
        <w:ind w:firstLine="650"/>
        <w:rPr>
          <w:rFonts w:hint="default"/>
        </w:rPr>
      </w:pPr>
      <w:r>
        <w:rPr>
          <w:rFonts w:hint="default"/>
        </w:rPr>
        <w:t>（四）工会的组织建设、制度建设；</w:t>
      </w:r>
    </w:p>
    <w:p>
      <w:pPr>
        <w:ind w:firstLine="650"/>
        <w:rPr>
          <w:rFonts w:hint="default"/>
        </w:rPr>
      </w:pPr>
      <w:r>
        <w:rPr>
          <w:rFonts w:hint="default"/>
        </w:rPr>
        <w:t>（五）需由工会委员会议讨论的其他事项。</w:t>
      </w:r>
    </w:p>
    <w:p>
      <w:pPr>
        <w:pStyle w:val="6"/>
        <w:rPr>
          <w:rFonts w:hint="default"/>
        </w:rPr>
      </w:pPr>
      <w:r>
        <w:rPr>
          <w:rFonts w:hint="default"/>
        </w:rPr>
        <w:t>三、议题确定</w:t>
      </w:r>
    </w:p>
    <w:p>
      <w:pPr>
        <w:ind w:firstLine="650"/>
        <w:rPr>
          <w:rFonts w:hint="default"/>
        </w:rPr>
      </w:pPr>
      <w:r>
        <w:rPr>
          <w:rFonts w:hint="default"/>
          <w:b/>
          <w:bCs/>
        </w:rPr>
        <w:t>第四条</w:t>
      </w:r>
      <w:r>
        <w:rPr>
          <w:rFonts w:hint="default"/>
        </w:rPr>
        <w:t xml:space="preserve"> 议题征集与确定。议题由校工会办公室、各分工会、工会委员会委员提出。重大议题，由校工会主席确定是否上会决定。</w:t>
      </w:r>
    </w:p>
    <w:p>
      <w:pPr>
        <w:ind w:firstLine="650"/>
        <w:rPr>
          <w:rFonts w:hint="default"/>
        </w:rPr>
      </w:pPr>
      <w:r>
        <w:rPr>
          <w:rFonts w:hint="default"/>
          <w:b/>
          <w:bCs/>
        </w:rPr>
        <w:t xml:space="preserve">第五条 </w:t>
      </w:r>
      <w:r>
        <w:rPr>
          <w:rFonts w:hint="default"/>
        </w:rPr>
        <w:t>议题应提供书面汇报材料。汇报材料应简明扼要，突出重点，内容包括：议题背景情况（议题简述、调研论证情况、政策依据等）、需讨论决定的事项、建议方案等。</w:t>
      </w:r>
    </w:p>
    <w:p>
      <w:pPr>
        <w:pStyle w:val="6"/>
        <w:rPr>
          <w:rFonts w:hint="default"/>
        </w:rPr>
      </w:pPr>
      <w:r>
        <w:rPr>
          <w:rFonts w:hint="default"/>
        </w:rPr>
        <w:t>四、会议组织</w:t>
      </w:r>
    </w:p>
    <w:p>
      <w:pPr>
        <w:ind w:firstLine="650"/>
        <w:rPr>
          <w:rFonts w:hint="default"/>
        </w:rPr>
      </w:pPr>
      <w:r>
        <w:rPr>
          <w:rFonts w:hint="default"/>
          <w:b/>
          <w:bCs/>
        </w:rPr>
        <w:t xml:space="preserve">第六条 </w:t>
      </w:r>
      <w:r>
        <w:rPr>
          <w:rFonts w:hint="default"/>
        </w:rPr>
        <w:t>工会委员会议一般每学期召开 1-2 次，工作需要时也可随时召开。</w:t>
      </w:r>
    </w:p>
    <w:p>
      <w:pPr>
        <w:ind w:firstLine="650"/>
        <w:rPr>
          <w:rFonts w:hint="default"/>
        </w:rPr>
      </w:pPr>
      <w:r>
        <w:rPr>
          <w:rFonts w:hint="default"/>
          <w:b/>
          <w:bCs/>
        </w:rPr>
        <w:t>第七条</w:t>
      </w:r>
      <w:r>
        <w:rPr>
          <w:rFonts w:hint="default"/>
        </w:rPr>
        <w:t xml:space="preserve"> 工会委员会议由工会主席召集并主持，主席不能出席会议时，可委托副主席召集并主持会议。根据需要可召开工会委员会扩大会议。</w:t>
      </w:r>
    </w:p>
    <w:p>
      <w:pPr>
        <w:ind w:firstLine="650"/>
        <w:rPr>
          <w:rFonts w:hint="default"/>
        </w:rPr>
      </w:pPr>
      <w:r>
        <w:rPr>
          <w:rFonts w:hint="default"/>
          <w:b/>
          <w:bCs/>
        </w:rPr>
        <w:t>第八条</w:t>
      </w:r>
      <w:r>
        <w:rPr>
          <w:rFonts w:hint="default"/>
        </w:rPr>
        <w:t xml:space="preserve"> 会议必须有半数以上工会委员会委员到会方能召开。应到会人员因故不能到会或不能准时到会，应在会前请假。</w:t>
      </w:r>
    </w:p>
    <w:p>
      <w:pPr>
        <w:ind w:firstLine="650"/>
        <w:rPr>
          <w:rFonts w:hint="default"/>
        </w:rPr>
      </w:pPr>
      <w:r>
        <w:rPr>
          <w:rFonts w:hint="default"/>
          <w:b/>
          <w:bCs/>
        </w:rPr>
        <w:t xml:space="preserve">第九条 </w:t>
      </w:r>
      <w:r>
        <w:rPr>
          <w:rFonts w:hint="default"/>
        </w:rPr>
        <w:t>议事程序为：相关人员对议题作简要报告；与会人员就议题充分发表意见；主持人根据讨论的情况进行归纳集中，作为会议决定或决议；也可通过票决、举手表决等形式，对重要事项作出决议。如对重大事项分歧较大，一般应暂缓作出决定，经充分调研、交换意见和磋商并取得共识后，再提交会议讨论。</w:t>
      </w:r>
    </w:p>
    <w:p>
      <w:pPr>
        <w:pStyle w:val="6"/>
        <w:rPr>
          <w:rFonts w:hint="default"/>
        </w:rPr>
      </w:pPr>
      <w:r>
        <w:rPr>
          <w:rFonts w:hint="default"/>
        </w:rPr>
        <w:t>五、决议执行与督办</w:t>
      </w:r>
    </w:p>
    <w:p>
      <w:pPr>
        <w:ind w:firstLine="650"/>
        <w:rPr>
          <w:rFonts w:hint="default"/>
        </w:rPr>
      </w:pPr>
      <w:r>
        <w:rPr>
          <w:rFonts w:hint="default"/>
          <w:b/>
          <w:bCs/>
        </w:rPr>
        <w:t>第十条</w:t>
      </w:r>
      <w:r>
        <w:rPr>
          <w:rFonts w:hint="default"/>
        </w:rPr>
        <w:t xml:space="preserve"> 工会委员会会议由校工会办公室人员负责记录、形成会议纪要，并由主席签发。相关决议告知各分工会，并连同会议记录和有关书面材料，一并归档。</w:t>
      </w:r>
    </w:p>
    <w:p>
      <w:pPr>
        <w:ind w:firstLine="650"/>
        <w:rPr>
          <w:rFonts w:hint="default"/>
        </w:rPr>
      </w:pPr>
      <w:r>
        <w:rPr>
          <w:rFonts w:hint="default"/>
          <w:b/>
          <w:bCs/>
        </w:rPr>
        <w:t xml:space="preserve">第十一条 </w:t>
      </w:r>
      <w:r>
        <w:rPr>
          <w:rFonts w:hint="default"/>
        </w:rPr>
        <w:t>工会委员会议决定的事项，必须认真执行。学校工会办公室要及时了解和督查落实情况。</w:t>
      </w:r>
    </w:p>
    <w:p>
      <w:pPr>
        <w:ind w:firstLine="650"/>
        <w:rPr>
          <w:rFonts w:hint="default"/>
        </w:rPr>
      </w:pPr>
      <w:r>
        <w:rPr>
          <w:rFonts w:hint="default"/>
          <w:b/>
          <w:bCs/>
        </w:rPr>
        <w:t>第十二条</w:t>
      </w:r>
      <w:r>
        <w:rPr>
          <w:rFonts w:hint="default"/>
        </w:rPr>
        <w:t xml:space="preserve"> 会议讨论的事项，除需要传达的外，与会人员要严格执行保密纪律，不得擅自外传会议内容及讨论情况。讨论决  定涉及与会人员本人或其直系亲属相关事宜的，本人应当回避。</w:t>
      </w:r>
    </w:p>
    <w:p>
      <w:pPr>
        <w:ind w:firstLine="650"/>
        <w:rPr>
          <w:rFonts w:hint="default" w:ascii="Tom's New Roman" w:hAnsi="Tom's New Roman" w:eastAsia="方正黑体_GBK" w:cs="宋体"/>
          <w:bCs/>
          <w:kern w:val="2"/>
          <w:sz w:val="24"/>
          <w:szCs w:val="28"/>
          <w:lang w:val="en-US" w:eastAsia="zh-CN" w:bidi="ar-SA"/>
        </w:rPr>
      </w:pPr>
      <w:r>
        <w:rPr>
          <w:rFonts w:hint="default" w:ascii="Tom's New Roman" w:hAnsi="Tom's New Roman" w:eastAsia="方正黑体_GBK" w:cs="宋体"/>
          <w:bCs/>
          <w:kern w:val="2"/>
          <w:sz w:val="24"/>
          <w:szCs w:val="28"/>
          <w:lang w:val="en-US" w:eastAsia="zh-CN" w:bidi="ar-SA"/>
        </w:rPr>
        <w:t>六、附则</w:t>
      </w:r>
    </w:p>
    <w:p>
      <w:pPr>
        <w:ind w:firstLine="650"/>
        <w:rPr>
          <w:rFonts w:hint="default"/>
        </w:rPr>
      </w:pPr>
      <w:r>
        <w:rPr>
          <w:rFonts w:hint="default"/>
          <w:b/>
          <w:bCs/>
        </w:rPr>
        <w:t xml:space="preserve">第十三条 </w:t>
      </w:r>
      <w:r>
        <w:rPr>
          <w:rFonts w:hint="default"/>
        </w:rPr>
        <w:t>工会委员会下设的工作机构，可根据工作职责和分工，就专门事项召开会议，会议程序和决议效力参照本议事规则执行。</w:t>
      </w:r>
    </w:p>
    <w:p>
      <w:pPr>
        <w:ind w:firstLine="650"/>
        <w:rPr>
          <w:rFonts w:hint="default" w:ascii="Times New Roman" w:hAnsi="Times New Roman" w:eastAsia="方正黑体_GBK" w:cs="Times New Roman"/>
          <w:sz w:val="32"/>
          <w:szCs w:val="32"/>
        </w:rPr>
      </w:pPr>
      <w:r>
        <w:rPr>
          <w:rFonts w:hint="default"/>
        </w:rPr>
        <w:t>本规则自发文起施行，由学校工会委员会负责解释。</w:t>
      </w:r>
    </w:p>
    <w:p>
      <w:pPr>
        <w:ind w:firstLine="490"/>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165" w:name="_Toc13688"/>
      <w:r>
        <w:rPr>
          <w:rFonts w:hint="default" w:ascii="Times New Roman" w:hAnsi="Times New Roman" w:cs="Times New Roman"/>
        </w:rPr>
        <w:t>第五部分 人事绩效篇</w:t>
      </w:r>
      <w:bookmarkEnd w:id="165"/>
    </w:p>
    <w:p>
      <w:pPr>
        <w:ind w:firstLine="650"/>
        <w:jc w:val="center"/>
        <w:rPr>
          <w:rFonts w:hint="default" w:ascii="Times New Roman" w:hAnsi="Times New Roman" w:eastAsia="方正小标宋_GBK" w:cs="Times New Roman"/>
          <w:bCs/>
          <w:color w:val="000000"/>
          <w:sz w:val="32"/>
          <w:szCs w:val="32"/>
        </w:rPr>
      </w:pPr>
    </w:p>
    <w:p>
      <w:pPr>
        <w:pStyle w:val="3"/>
        <w:rPr>
          <w:rFonts w:hint="default" w:ascii="Times New Roman" w:hAnsi="Times New Roman" w:cs="Times New Roman"/>
        </w:rPr>
      </w:pPr>
      <w:bookmarkStart w:id="166" w:name="_Toc9579"/>
      <w:r>
        <w:rPr>
          <w:rFonts w:hint="default" w:ascii="Times New Roman" w:hAnsi="Times New Roman" w:cs="Times New Roman"/>
        </w:rPr>
        <w:t>重庆化工职业学院</w:t>
      </w:r>
      <w:bookmarkEnd w:id="166"/>
    </w:p>
    <w:p>
      <w:pPr>
        <w:pStyle w:val="3"/>
        <w:rPr>
          <w:rFonts w:hint="default" w:ascii="Times New Roman" w:hAnsi="Times New Roman" w:cs="Times New Roman"/>
        </w:rPr>
      </w:pPr>
      <w:bookmarkStart w:id="167" w:name="_Toc13472"/>
      <w:r>
        <w:rPr>
          <w:rFonts w:hint="default" w:ascii="Times New Roman" w:hAnsi="Times New Roman" w:cs="Times New Roman"/>
        </w:rPr>
        <w:t>中层领导干部选拔任用工作实施办法</w:t>
      </w:r>
      <w:bookmarkEnd w:id="167"/>
    </w:p>
    <w:p>
      <w:pPr>
        <w:pStyle w:val="5"/>
        <w:rPr>
          <w:rFonts w:hint="default" w:ascii="Times New Roman" w:hAnsi="Times New Roman" w:cs="Times New Roman"/>
        </w:rPr>
      </w:pPr>
      <w:r>
        <w:rPr>
          <w:rFonts w:hint="default" w:ascii="Times New Roman" w:hAnsi="Times New Roman" w:cs="Times New Roman"/>
        </w:rPr>
        <w:t>渝化职院委〔2021〕87号</w:t>
      </w:r>
    </w:p>
    <w:p>
      <w:pPr>
        <w:pStyle w:val="4"/>
        <w:rPr>
          <w:rFonts w:hint="default" w:ascii="Times New Roman" w:hAnsi="Times New Roman" w:cs="Times New Roman"/>
        </w:rPr>
      </w:pPr>
      <w:r>
        <w:rPr>
          <w:rFonts w:hint="default" w:ascii="Times New Roman" w:hAnsi="Times New Roman" w:cs="Times New Roman"/>
        </w:rPr>
        <w:t>第一章 总则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深入贯彻落实新时代党的组织路线，落实党要管党、全面从严治党特别是从严管理干部的要求，坚持新时期好干部标准，建立科学规范的中层领导干部选拔任用制度，形成有利于学校优秀人才脱颖而出的选人用人机制， 努力建设一支政治合格、信念坚定、作风优良、能力过硬、结构合理、具备推进新时代教育现代化建设能力的中层领导干部队伍，根据《党政领导干部选拔任用工作条例》《事业单位领导人员管理暂行规定》《高等学校领导人员管理暂行办法》《中国共产党普通高等学校基层组织工作条例 》《关于加强高校党的政治建设的若干措施》等规定，按照《中共重庆市委教育工作委员会关于印发市属高校中层领导干部选拔任用工作指导办法的通知》，结合学校实际，特制定本实施办法。</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选拔任用中层领导干部，必须坚持以下原则：</w:t>
      </w:r>
    </w:p>
    <w:p>
      <w:pPr>
        <w:ind w:firstLine="490"/>
        <w:rPr>
          <w:rFonts w:hint="default" w:ascii="Times New Roman" w:hAnsi="Times New Roman" w:cs="Times New Roman"/>
        </w:rPr>
      </w:pPr>
      <w:r>
        <w:rPr>
          <w:rFonts w:hint="default" w:ascii="Times New Roman" w:hAnsi="Times New Roman" w:cs="Times New Roman"/>
        </w:rPr>
        <w:t>（一）党管干部；</w:t>
      </w:r>
    </w:p>
    <w:p>
      <w:pPr>
        <w:ind w:firstLine="490"/>
        <w:rPr>
          <w:rFonts w:hint="default" w:ascii="Times New Roman" w:hAnsi="Times New Roman" w:cs="Times New Roman"/>
        </w:rPr>
      </w:pPr>
      <w:r>
        <w:rPr>
          <w:rFonts w:hint="default" w:ascii="Times New Roman" w:hAnsi="Times New Roman" w:cs="Times New Roman"/>
        </w:rPr>
        <w:t>（二）德才兼备、以德为先，五湖四海、任人唯贤；</w:t>
      </w:r>
    </w:p>
    <w:p>
      <w:pPr>
        <w:ind w:firstLine="490"/>
        <w:rPr>
          <w:rFonts w:hint="default" w:ascii="Times New Roman" w:hAnsi="Times New Roman" w:cs="Times New Roman"/>
        </w:rPr>
      </w:pPr>
      <w:r>
        <w:rPr>
          <w:rFonts w:hint="default" w:ascii="Times New Roman" w:hAnsi="Times New Roman" w:cs="Times New Roman"/>
        </w:rPr>
        <w:t>（三）事业为上、人岗相适、人事相宜；</w:t>
      </w:r>
    </w:p>
    <w:p>
      <w:pPr>
        <w:ind w:firstLine="490"/>
        <w:rPr>
          <w:rFonts w:hint="default" w:ascii="Times New Roman" w:hAnsi="Times New Roman" w:cs="Times New Roman"/>
        </w:rPr>
      </w:pPr>
      <w:r>
        <w:rPr>
          <w:rFonts w:hint="default" w:ascii="Times New Roman" w:hAnsi="Times New Roman" w:cs="Times New Roman"/>
        </w:rPr>
        <w:t>（四）公道正派、注重实绩、群众公认；</w:t>
      </w:r>
    </w:p>
    <w:p>
      <w:pPr>
        <w:ind w:firstLine="490"/>
        <w:rPr>
          <w:rFonts w:hint="default" w:ascii="Times New Roman" w:hAnsi="Times New Roman" w:cs="Times New Roman"/>
        </w:rPr>
      </w:pPr>
      <w:r>
        <w:rPr>
          <w:rFonts w:hint="default" w:ascii="Times New Roman" w:hAnsi="Times New Roman" w:cs="Times New Roman"/>
        </w:rPr>
        <w:t>（五）民主集中制原则；</w:t>
      </w:r>
    </w:p>
    <w:p>
      <w:pPr>
        <w:ind w:firstLine="490"/>
        <w:rPr>
          <w:rFonts w:hint="default" w:ascii="Times New Roman" w:hAnsi="Times New Roman" w:cs="Times New Roman"/>
        </w:rPr>
      </w:pPr>
      <w:r>
        <w:rPr>
          <w:rFonts w:hint="default" w:ascii="Times New Roman" w:hAnsi="Times New Roman" w:cs="Times New Roman"/>
        </w:rPr>
        <w:t>（六）依法依规办事；</w:t>
      </w:r>
    </w:p>
    <w:p>
      <w:pPr>
        <w:ind w:firstLine="490"/>
        <w:rPr>
          <w:rFonts w:hint="default" w:ascii="Times New Roman" w:hAnsi="Times New Roman" w:cs="Times New Roman"/>
        </w:rPr>
      </w:pPr>
      <w:r>
        <w:rPr>
          <w:rFonts w:hint="default" w:ascii="Times New Roman" w:hAnsi="Times New Roman" w:cs="Times New Roman"/>
        </w:rPr>
        <w:t>（七）遵循高等教育规律。</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选拔任用中层领导干部，必须把政治标准放在首位，树立注重基层和实践的导向，大力选拔敢于负责、勇于担当、善于作为、实绩突出的干部。注重发现和培养选拔优秀年轻干部，用好各年龄段干部，统筹做好培养选拔女干部、少数民族干部和党外干部工作。对不适宜担任现职的领导干部应进行调整，推进领导干部能上能下。</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本办法适用于选拔任用学院中层正、副职处级领导干部。工会、共青团、妇女组织等群团组织处级领导干部选任，按照有关法规和章程规定执行。</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学院党委及党委组织部门履行选拔任用学院中层领导干部的职责，负责本办法的组织实施。</w:t>
      </w:r>
    </w:p>
    <w:p>
      <w:pPr>
        <w:pStyle w:val="4"/>
        <w:rPr>
          <w:rFonts w:hint="default" w:ascii="Times New Roman" w:hAnsi="Times New Roman" w:cs="Times New Roman"/>
        </w:rPr>
      </w:pPr>
      <w:r>
        <w:rPr>
          <w:rFonts w:hint="default" w:ascii="Times New Roman" w:hAnsi="Times New Roman" w:cs="Times New Roman"/>
        </w:rPr>
        <w:t>第二章 选拔任用条件</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中层领导干部必须信念坚定、为民服务、勤政务实、敢于担当、清正廉洁，具备下列基本条件 ：</w:t>
      </w:r>
    </w:p>
    <w:p>
      <w:pPr>
        <w:ind w:firstLine="490"/>
        <w:rPr>
          <w:rFonts w:hint="default" w:ascii="Times New Roman" w:hAnsi="Times New Roman" w:cs="Times New Roman"/>
        </w:rPr>
      </w:pPr>
      <w:r>
        <w:rPr>
          <w:rFonts w:hint="default" w:ascii="Times New Roman" w:hAnsi="Times New Roman" w:cs="Times New Roman"/>
        </w:rPr>
        <w:t>（－）对党忠诚，忠实贯彻习近平新时代中国特色社会主义思想，增强“四个意识”，坚定“四个自信 ”， 做到“两个维护”，不断提高政治判断力、政治领悟力、政治执行力，严守政治纪律和政治规矩，始终在思想上政治上行动上与以习近平同志为核心的党中央保持高度一致；</w:t>
      </w:r>
    </w:p>
    <w:p>
      <w:pPr>
        <w:ind w:firstLine="490"/>
        <w:rPr>
          <w:rFonts w:hint="default" w:ascii="Times New Roman" w:hAnsi="Times New Roman" w:cs="Times New Roman"/>
        </w:rPr>
      </w:pPr>
      <w:r>
        <w:rPr>
          <w:rFonts w:hint="default" w:ascii="Times New Roman" w:hAnsi="Times New Roman" w:cs="Times New Roman"/>
        </w:rPr>
        <w:t>（二）全面贯彻党的教育方针，坚持社会主义办学方向，坚持马克思主义的指导地位，落实立德树人根本任务，落实意识形态工作责任制，依法履职，培养德智体美劳全面发展的社会主义建设者和接班人；</w:t>
      </w:r>
    </w:p>
    <w:p>
      <w:pPr>
        <w:ind w:firstLine="490"/>
        <w:rPr>
          <w:rFonts w:hint="default" w:ascii="Times New Roman" w:hAnsi="Times New Roman" w:cs="Times New Roman"/>
        </w:rPr>
      </w:pPr>
      <w:r>
        <w:rPr>
          <w:rFonts w:hint="default" w:ascii="Times New Roman" w:hAnsi="Times New Roman" w:cs="Times New Roman"/>
        </w:rPr>
        <w:t>（三）本领过硬，堪当重任，孰悉高等教育规律，具有新时代高等教育事业改革发展稳定所需要的专业能力和专业精神，善于贯彻新发展理念，能够破解改革难题、驾驭复杂局面、应对风险挑战，经过基层历练、艰苦环境磨炼、吃劲岗位锻炼，工作业绩突出；</w:t>
      </w:r>
    </w:p>
    <w:p>
      <w:pPr>
        <w:ind w:firstLine="490"/>
        <w:rPr>
          <w:rFonts w:hint="default" w:ascii="Times New Roman" w:hAnsi="Times New Roman" w:cs="Times New Roman"/>
        </w:rPr>
      </w:pPr>
      <w:r>
        <w:rPr>
          <w:rFonts w:hint="default" w:ascii="Times New Roman" w:hAnsi="Times New Roman" w:cs="Times New Roman"/>
        </w:rPr>
        <w:t>（四）作风优良，坚持人民立场，有家国情怀，热爱教育事业，为人师表，品德高尚；勤勉尽责，当老实人、讲老实话、做老实事，公道正派、实事求是，有奉献牺牲精神；勇于改革、敢于担当，艰苦奋斗；廉洁自律，自觉抵制“四风”，口碑形象好。</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提拔担任中层领导职务的，应具备下列基本资格：</w:t>
      </w:r>
    </w:p>
    <w:p>
      <w:pPr>
        <w:ind w:firstLine="490"/>
        <w:rPr>
          <w:rFonts w:hint="default" w:ascii="Times New Roman" w:hAnsi="Times New Roman" w:cs="Times New Roman"/>
        </w:rPr>
      </w:pPr>
      <w:r>
        <w:rPr>
          <w:rFonts w:hint="default" w:ascii="Times New Roman" w:hAnsi="Times New Roman" w:cs="Times New Roman"/>
        </w:rPr>
        <w:t>（一）应具有大学本科以上文化程度。</w:t>
      </w:r>
    </w:p>
    <w:p>
      <w:pPr>
        <w:ind w:firstLine="490"/>
        <w:rPr>
          <w:rFonts w:hint="default" w:ascii="Times New Roman" w:hAnsi="Times New Roman" w:cs="Times New Roman"/>
        </w:rPr>
      </w:pPr>
      <w:r>
        <w:rPr>
          <w:rFonts w:hint="default" w:ascii="Times New Roman" w:hAnsi="Times New Roman" w:cs="Times New Roman"/>
        </w:rPr>
        <w:t>（二）一般应具有五年以上工作经历。</w:t>
      </w:r>
    </w:p>
    <w:p>
      <w:pPr>
        <w:ind w:firstLine="490"/>
        <w:rPr>
          <w:rFonts w:hint="default" w:ascii="Times New Roman" w:hAnsi="Times New Roman" w:cs="Times New Roman"/>
        </w:rPr>
      </w:pPr>
      <w:r>
        <w:rPr>
          <w:rFonts w:hint="default" w:ascii="Times New Roman" w:hAnsi="Times New Roman" w:cs="Times New Roman"/>
        </w:rPr>
        <w:t>（三）提任中层副职领导职务的，应具备下列条件之一：</w:t>
      </w:r>
    </w:p>
    <w:p>
      <w:pPr>
        <w:ind w:firstLine="490"/>
        <w:rPr>
          <w:rFonts w:hint="default" w:ascii="Times New Roman" w:hAnsi="Times New Roman" w:cs="Times New Roman"/>
        </w:rPr>
      </w:pPr>
      <w:r>
        <w:rPr>
          <w:rFonts w:hint="default" w:ascii="Times New Roman" w:hAnsi="Times New Roman" w:cs="Times New Roman"/>
        </w:rPr>
        <w:t>1.从管理岗位提任的，应具有七级管理岗位领导职务三年以上任职经历。</w:t>
      </w:r>
    </w:p>
    <w:p>
      <w:pPr>
        <w:ind w:firstLine="490"/>
        <w:rPr>
          <w:rFonts w:hint="default" w:ascii="Times New Roman" w:hAnsi="Times New Roman" w:cs="Times New Roman"/>
        </w:rPr>
      </w:pPr>
      <w:r>
        <w:rPr>
          <w:rFonts w:hint="default" w:ascii="Times New Roman" w:hAnsi="Times New Roman" w:cs="Times New Roman"/>
        </w:rPr>
        <w:t>2.从专业技术岗位提任到管理岗位中层副职领导职务的，应现聘在专业技术七级以上岗位，或聘在专业技术八级、九级岗位分别三年、四年以上。</w:t>
      </w:r>
    </w:p>
    <w:p>
      <w:pPr>
        <w:ind w:firstLine="490"/>
        <w:rPr>
          <w:rFonts w:hint="default" w:ascii="Times New Roman" w:hAnsi="Times New Roman" w:cs="Times New Roman"/>
        </w:rPr>
      </w:pPr>
      <w:r>
        <w:rPr>
          <w:rFonts w:hint="default" w:ascii="Times New Roman" w:hAnsi="Times New Roman" w:cs="Times New Roman"/>
        </w:rPr>
        <w:t>（四）提任中层正职领导职务的，应具备下列条件之一：</w:t>
      </w:r>
    </w:p>
    <w:p>
      <w:pPr>
        <w:ind w:firstLine="490"/>
        <w:rPr>
          <w:rFonts w:hint="default" w:ascii="Times New Roman" w:hAnsi="Times New Roman" w:cs="Times New Roman"/>
        </w:rPr>
      </w:pPr>
      <w:r>
        <w:rPr>
          <w:rFonts w:hint="default" w:ascii="Times New Roman" w:hAnsi="Times New Roman" w:cs="Times New Roman"/>
        </w:rPr>
        <w:t>1.从管理岗位提任的，应具有六级管理岗位领导职务两年以上任职经历。</w:t>
      </w:r>
    </w:p>
    <w:p>
      <w:pPr>
        <w:ind w:firstLine="490"/>
        <w:rPr>
          <w:rFonts w:hint="default" w:ascii="Times New Roman" w:hAnsi="Times New Roman" w:cs="Times New Roman"/>
        </w:rPr>
      </w:pPr>
      <w:r>
        <w:rPr>
          <w:rFonts w:hint="default" w:ascii="Times New Roman" w:hAnsi="Times New Roman" w:cs="Times New Roman"/>
        </w:rPr>
        <w:t>2.从专业技术岗位提任到管理岗位中层正职领导职务的，应现聘在专业技术四级以上岗位，或聘在专业技术五级、六级、七级岗位分别一年、两年、三年以上。</w:t>
      </w:r>
    </w:p>
    <w:p>
      <w:pPr>
        <w:ind w:firstLine="490"/>
        <w:rPr>
          <w:rFonts w:hint="default" w:ascii="Times New Roman" w:hAnsi="Times New Roman" w:cs="Times New Roman"/>
        </w:rPr>
      </w:pPr>
      <w:r>
        <w:rPr>
          <w:rFonts w:hint="default" w:ascii="Times New Roman" w:hAnsi="Times New Roman" w:cs="Times New Roman"/>
        </w:rPr>
        <w:t>（五）提任教学科研内设机构行政正职的，一般应具有副高级以上专业技术职务。</w:t>
      </w:r>
    </w:p>
    <w:p>
      <w:pPr>
        <w:ind w:firstLine="490"/>
        <w:rPr>
          <w:rFonts w:hint="default" w:ascii="Times New Roman" w:hAnsi="Times New Roman" w:cs="Times New Roman"/>
        </w:rPr>
      </w:pPr>
      <w:r>
        <w:rPr>
          <w:rFonts w:hint="default" w:ascii="Times New Roman" w:hAnsi="Times New Roman" w:cs="Times New Roman"/>
        </w:rPr>
        <w:t>（六）提任的中层领导干部还应符合应聘职位所需要的其它条件。</w:t>
      </w:r>
    </w:p>
    <w:p>
      <w:pPr>
        <w:ind w:firstLine="490"/>
        <w:rPr>
          <w:rFonts w:hint="default" w:ascii="Times New Roman" w:hAnsi="Times New Roman" w:cs="Times New Roman"/>
        </w:rPr>
      </w:pPr>
      <w:r>
        <w:rPr>
          <w:rFonts w:hint="default" w:ascii="Times New Roman" w:hAnsi="Times New Roman" w:cs="Times New Roman"/>
        </w:rPr>
        <w:t>（七）应经过党校（行政学院）、干部学院或者组织部门认可的其他培训机构的培训，培训时间应达到干部教育培训的有关规定要求。确因特殊情况在提任前未达到培训要求的，应在提任后一年内完成培训。</w:t>
      </w:r>
    </w:p>
    <w:p>
      <w:pPr>
        <w:ind w:firstLine="490"/>
        <w:rPr>
          <w:rFonts w:hint="default" w:ascii="Times New Roman" w:hAnsi="Times New Roman" w:cs="Times New Roman"/>
        </w:rPr>
      </w:pPr>
      <w:r>
        <w:rPr>
          <w:rFonts w:hint="default" w:ascii="Times New Roman" w:hAnsi="Times New Roman" w:cs="Times New Roman"/>
        </w:rPr>
        <w:t>（八）近三年年度考核等次均在称职及以上。</w:t>
      </w:r>
    </w:p>
    <w:p>
      <w:pPr>
        <w:ind w:firstLine="490"/>
        <w:rPr>
          <w:rFonts w:hint="default" w:ascii="Times New Roman" w:hAnsi="Times New Roman" w:cs="Times New Roman"/>
        </w:rPr>
      </w:pPr>
      <w:r>
        <w:rPr>
          <w:rFonts w:hint="default" w:ascii="Times New Roman" w:hAnsi="Times New Roman" w:cs="Times New Roman"/>
        </w:rPr>
        <w:t>（九）具有正常履行职责的身体条件。</w:t>
      </w:r>
    </w:p>
    <w:p>
      <w:pPr>
        <w:ind w:firstLine="490"/>
        <w:rPr>
          <w:rFonts w:hint="default" w:ascii="Times New Roman" w:hAnsi="Times New Roman" w:cs="Times New Roman"/>
        </w:rPr>
      </w:pPr>
      <w:r>
        <w:rPr>
          <w:rFonts w:hint="default" w:ascii="Times New Roman" w:hAnsi="Times New Roman" w:cs="Times New Roman"/>
        </w:rPr>
        <w:t>（十）符合有关法律规定的资格要求。提任党的领导职务的， 应为党龄三年以上的中共党员，一般应熟悉高校党务工作。</w:t>
      </w:r>
    </w:p>
    <w:p>
      <w:pPr>
        <w:ind w:firstLine="490"/>
        <w:rPr>
          <w:rFonts w:hint="default" w:ascii="Times New Roman" w:hAnsi="Times New Roman" w:cs="Times New Roman"/>
        </w:rPr>
      </w:pPr>
      <w:r>
        <w:rPr>
          <w:rFonts w:hint="default" w:ascii="Times New Roman" w:hAnsi="Times New Roman" w:cs="Times New Roman"/>
        </w:rPr>
        <w:t>（十一）以上凡涉及工龄、党龄、任职时间等时间计算问题，以人事档案为准。</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专业技术人员直接提任中层领导的，一般应担任过党组织书记、副书记，或具有研究所、研究中心、教研室、教学科研团队、专业（学科）等负责人管理工作经历。</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提任的党政职能部门负责人，原则上应有思政课教师、辅导员或班主任等学生工作经历。同等条件下，“双带头人”教师党支部书记、专职组织员等党务干部优先考虑。</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中层领导干部应逐级提拔，特别优秀或者工作特殊需要的，可以适当放宽任职资格，但须报市委教育工委审核，市委组织部同意。</w:t>
      </w:r>
    </w:p>
    <w:p>
      <w:pPr>
        <w:pStyle w:val="4"/>
        <w:rPr>
          <w:rFonts w:hint="default" w:ascii="Times New Roman" w:hAnsi="Times New Roman" w:cs="Times New Roman"/>
        </w:rPr>
      </w:pPr>
      <w:r>
        <w:rPr>
          <w:rFonts w:hint="default" w:ascii="Times New Roman" w:hAnsi="Times New Roman" w:cs="Times New Roman"/>
        </w:rPr>
        <w:t xml:space="preserve"> 第三章  分析研判和动议</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组织部应深化对干部的日常了解，坚持知事识人，把功夫下在平时，全方位、多角度、近距离了解干部。根据日常了解情况，综合年度考核、班子回访等情况，对领导干部和院系领导班子进行综合分析研判。注意听取分管或联系校领导和内设机构单位正职意见，全面汇集纪检监察、巡视巡察、审计、信访等部门掌握情况，为党委选人用人提供依据和参考。</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党委或者组织部根据工作需要和干部队伍建设实际，结合综合分析研判情况，提出启动干部选拔任用工作意见。</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组织部综合有关方面建议和平时了解掌握的情况，对领导班子和领导干部进行动议分析，就选拔任用的职位、条件、范围、方式、程序和人选意向等提出初步建议。</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组织部将初步建议向党委主要领导成员汇报，对初步建议进行完善，并在一定范围内进行沟通酝酿。一般在党委书记、院长、副书记、纪委书记、组织部长范围内进行酝酿。酝酿可以采取召开专题会议或者个别沟通方式进行， 酝酿取得一致意见后，形成工作方案。</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坚持动议即审、该核早核，对动议人选严格把关 。根据工作需要，可以提前对干部人事档案、个人有关事项报告、 党风廉政情况、信访举报等进行核查，有关情况经核实存疑或者发现存在影响使用的问题，一律不得作为动议人选。</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根据工作需要和实际情况，如确有必要，可以把公开选拔、竞争上岗作为产生人选的一种方式。中层领导职位出现空缺且没有合适人选的，特别是需要补充紧缺专业人才或者配备结构需要干部的，可以通过公开选拔产生人选；中层领导职位出现空缺，符合资格条件人数较多且需要进一步比选择优的，可以通过竞争上岗产生人选。公开选拔、竞争上岗一般适用于中层 副职领导职位。公开选拔、竞争上岗应结合岗位特点，坚持组织把关，突出政治素质、专业素养、工作实绩和一贯表现。</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动议过程中，对需报上一级组织部门或纪检监察部门审核同意后方可进行的，应按照规定报告，经沟通同意后实施。</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xml:space="preserve"> 科学合理安排动议的时机、节奏和频次。中层领导干部职位出现空缺时，应开展选任工作。空缺职位较多或关键岗位空缺时，应及时开展选任工作。</w:t>
      </w:r>
    </w:p>
    <w:p>
      <w:pPr>
        <w:ind w:firstLine="492"/>
        <w:rPr>
          <w:rFonts w:hint="default" w:ascii="Times New Roman" w:hAnsi="Times New Roman" w:cs="Times New Roman"/>
        </w:rPr>
      </w:pPr>
      <w:r>
        <w:rPr>
          <w:rFonts w:hint="default" w:ascii="Times New Roman" w:hAnsi="Times New Roman" w:cs="Times New Roman"/>
          <w:b/>
        </w:rPr>
        <w:t>第十九条</w:t>
      </w:r>
      <w:r>
        <w:rPr>
          <w:rFonts w:hint="default" w:ascii="Times New Roman" w:hAnsi="Times New Roman" w:cs="Times New Roman"/>
        </w:rPr>
        <w:t xml:space="preserve"> 凡一次提拔调整的中层领导干部数量分别超过学校处级领导职数的20%和30%时，须在开展干部选拔调整作出决定前，征求市委教育工委、市委组织部意见后方可进行。 </w:t>
      </w:r>
    </w:p>
    <w:p>
      <w:pPr>
        <w:pStyle w:val="4"/>
        <w:rPr>
          <w:rFonts w:hint="default" w:ascii="Times New Roman" w:hAnsi="Times New Roman" w:cs="Times New Roman"/>
        </w:rPr>
      </w:pPr>
      <w:r>
        <w:rPr>
          <w:rFonts w:hint="default" w:ascii="Times New Roman" w:hAnsi="Times New Roman" w:cs="Times New Roman"/>
        </w:rPr>
        <w:t>第四章 民主推荐</w:t>
      </w:r>
    </w:p>
    <w:p>
      <w:pPr>
        <w:ind w:firstLine="492"/>
        <w:rPr>
          <w:rFonts w:hint="default" w:ascii="Times New Roman" w:hAnsi="Times New Roman" w:cs="Times New Roman"/>
        </w:rPr>
      </w:pPr>
      <w:r>
        <w:rPr>
          <w:rFonts w:hint="default" w:ascii="Times New Roman" w:hAnsi="Times New Roman" w:cs="Times New Roman"/>
          <w:b/>
        </w:rPr>
        <w:t>第二十条</w:t>
      </w:r>
      <w:r>
        <w:rPr>
          <w:rFonts w:hint="default" w:ascii="Times New Roman" w:hAnsi="Times New Roman" w:cs="Times New Roman"/>
        </w:rPr>
        <w:t xml:space="preserve"> 民主推荐包括谈话调研推荐和会议推荐，推荐结果作为选拔任用的重要参考，对定向推荐中拟推荐职位未变化和非定向推荐的，在一年内有效。</w:t>
      </w:r>
    </w:p>
    <w:p>
      <w:pPr>
        <w:ind w:firstLine="492"/>
        <w:rPr>
          <w:rFonts w:hint="default" w:ascii="Times New Roman" w:hAnsi="Times New Roman" w:cs="Times New Roman"/>
        </w:rPr>
      </w:pPr>
      <w:r>
        <w:rPr>
          <w:rFonts w:hint="default" w:ascii="Times New Roman" w:hAnsi="Times New Roman" w:cs="Times New Roman"/>
          <w:b/>
        </w:rPr>
        <w:t>第二十一条</w:t>
      </w:r>
      <w:r>
        <w:rPr>
          <w:rFonts w:hint="default" w:ascii="Times New Roman" w:hAnsi="Times New Roman" w:cs="Times New Roman"/>
        </w:rPr>
        <w:t xml:space="preserve"> 民主推荐可以按照拟任职位进行定向推荐，也可以根据拟任职位的具体情况进行非定向推荐。一般情况下，先进行谈话调研推荐，再进行会议推荐。确有必要时，也可以先进行会议推荐，再进行谈话调研推荐。</w:t>
      </w:r>
    </w:p>
    <w:p>
      <w:pPr>
        <w:ind w:firstLine="492"/>
        <w:rPr>
          <w:rFonts w:hint="default" w:ascii="Times New Roman" w:hAnsi="Times New Roman" w:cs="Times New Roman"/>
        </w:rPr>
      </w:pPr>
      <w:r>
        <w:rPr>
          <w:rFonts w:hint="default" w:ascii="Times New Roman" w:hAnsi="Times New Roman" w:cs="Times New Roman"/>
          <w:b/>
        </w:rPr>
        <w:t>第二十二条</w:t>
      </w:r>
      <w:r>
        <w:rPr>
          <w:rFonts w:hint="default" w:ascii="Times New Roman" w:hAnsi="Times New Roman" w:cs="Times New Roman"/>
        </w:rPr>
        <w:t xml:space="preserve"> 民主推荐一般按照下列程序进行：</w:t>
      </w:r>
    </w:p>
    <w:p>
      <w:pPr>
        <w:ind w:firstLine="490"/>
        <w:rPr>
          <w:rFonts w:hint="default" w:ascii="Times New Roman" w:hAnsi="Times New Roman" w:cs="Times New Roman"/>
        </w:rPr>
      </w:pPr>
      <w:r>
        <w:rPr>
          <w:rFonts w:hint="default" w:ascii="Times New Roman" w:hAnsi="Times New Roman" w:cs="Times New Roman"/>
        </w:rPr>
        <w:t>（一）制定工作方案。工作方案一般包括民主推荐的职位 、条件、方式、程序、参加人员范围等内容。</w:t>
      </w:r>
    </w:p>
    <w:p>
      <w:pPr>
        <w:ind w:firstLine="490"/>
        <w:rPr>
          <w:rFonts w:hint="default" w:ascii="Times New Roman" w:hAnsi="Times New Roman" w:cs="Times New Roman"/>
        </w:rPr>
      </w:pPr>
      <w:r>
        <w:rPr>
          <w:rFonts w:hint="default" w:ascii="Times New Roman" w:hAnsi="Times New Roman" w:cs="Times New Roman"/>
        </w:rPr>
        <w:t>（二）谈话调研推荐。谈话调研推荐时，与被谈话人单独谈话，工作人员不少于2人。谈话调研推荐参加人员范围一般包括学校领导班子成员、有关内设机构负责人、教职工代表和其他需要参加的人员。参加人员一般应有党外人士、正高级专业技术职务教师代表，其他需要参加的人员，可以根据知情度、关联度和代表性原则确定。</w:t>
      </w:r>
    </w:p>
    <w:p>
      <w:pPr>
        <w:ind w:firstLine="490"/>
        <w:rPr>
          <w:rFonts w:hint="default" w:ascii="Times New Roman" w:hAnsi="Times New Roman" w:cs="Times New Roman"/>
        </w:rPr>
      </w:pPr>
      <w:r>
        <w:rPr>
          <w:rFonts w:hint="default" w:ascii="Times New Roman" w:hAnsi="Times New Roman" w:cs="Times New Roman"/>
        </w:rPr>
        <w:t>谈话调研推荐前，提前向谈话对象提供谈话提纲、干部名册以及有关说明等材料，干部名册一般应包括所有符合任职资格条件的干部。谈话对象应明确提出推荐人选。</w:t>
      </w:r>
    </w:p>
    <w:p>
      <w:pPr>
        <w:ind w:firstLine="490"/>
        <w:rPr>
          <w:rFonts w:hint="default" w:ascii="Times New Roman" w:hAnsi="Times New Roman" w:cs="Times New Roman"/>
        </w:rPr>
      </w:pPr>
      <w:r>
        <w:rPr>
          <w:rFonts w:hint="default" w:ascii="Times New Roman" w:hAnsi="Times New Roman" w:cs="Times New Roman"/>
        </w:rPr>
        <w:t>谈话结束后，学校党委综合谈话调研推荐情况以及人选条件、岗位要求、干部队伍结构等，从得票相对集中的人选中，可提出会议推荐参考人选，参考人选应差额。单位人数较少、参加会议推荐人员范围与谈话调研推荐人员范围基本相同，且谈话调研推荐意见集中的，根据实际情况，可以不再进行会议推荐。</w:t>
      </w:r>
    </w:p>
    <w:p>
      <w:pPr>
        <w:ind w:firstLine="490"/>
        <w:rPr>
          <w:rFonts w:hint="default" w:ascii="Times New Roman" w:hAnsi="Times New Roman" w:cs="Times New Roman"/>
        </w:rPr>
      </w:pPr>
      <w:r>
        <w:rPr>
          <w:rFonts w:hint="default" w:ascii="Times New Roman" w:hAnsi="Times New Roman" w:cs="Times New Roman"/>
        </w:rPr>
        <w:t>（三）会议推荐。召开推荐会议，组织分类填写推荐表。参加会议推荐人员范围参照参加谈话调研推荐人员范围确定，可以适当调整，一般不小于参加谈话调研推荐人员范围。</w:t>
      </w:r>
    </w:p>
    <w:p>
      <w:pPr>
        <w:ind w:firstLine="492"/>
        <w:rPr>
          <w:rFonts w:hint="default" w:ascii="Times New Roman" w:hAnsi="Times New Roman" w:cs="Times New Roman"/>
        </w:rPr>
      </w:pPr>
      <w:r>
        <w:rPr>
          <w:rFonts w:hint="default" w:ascii="Times New Roman" w:hAnsi="Times New Roman" w:cs="Times New Roman"/>
          <w:b/>
        </w:rPr>
        <w:t>第二十三条</w:t>
      </w:r>
      <w:r>
        <w:rPr>
          <w:rFonts w:hint="default" w:ascii="Times New Roman" w:hAnsi="Times New Roman" w:cs="Times New Roman"/>
        </w:rPr>
        <w:t xml:space="preserve"> 参加民主推荐人员范围确定后，应严格组织实施，原则上参加民主推荐人数至少要达到确定范围人数的三分之二。</w:t>
      </w:r>
    </w:p>
    <w:p>
      <w:pPr>
        <w:ind w:firstLine="492"/>
        <w:rPr>
          <w:rFonts w:hint="default" w:ascii="Times New Roman" w:hAnsi="Times New Roman" w:cs="Times New Roman"/>
        </w:rPr>
      </w:pPr>
      <w:r>
        <w:rPr>
          <w:rFonts w:hint="default" w:ascii="Times New Roman" w:hAnsi="Times New Roman" w:cs="Times New Roman"/>
          <w:b/>
        </w:rPr>
        <w:t>第二十四条</w:t>
      </w:r>
      <w:r>
        <w:rPr>
          <w:rFonts w:hint="default" w:ascii="Times New Roman" w:hAnsi="Times New Roman" w:cs="Times New Roman"/>
        </w:rPr>
        <w:t xml:space="preserve"> 对组织、纪检监察、人事、财务、审计部门主要负责人在确定人选前，学校党委应征求市委教育工委意见。对组织、纪检监察部门主要负责人，还应分别征求市委组织部、市纪委监委意见。</w:t>
      </w:r>
    </w:p>
    <w:p>
      <w:pPr>
        <w:pStyle w:val="4"/>
        <w:rPr>
          <w:rFonts w:hint="default" w:ascii="Times New Roman" w:hAnsi="Times New Roman" w:cs="Times New Roman"/>
        </w:rPr>
      </w:pPr>
      <w:r>
        <w:rPr>
          <w:rFonts w:hint="default" w:ascii="Times New Roman" w:hAnsi="Times New Roman" w:cs="Times New Roman"/>
        </w:rPr>
        <w:t>第五章  考察</w:t>
      </w:r>
    </w:p>
    <w:p>
      <w:pPr>
        <w:ind w:firstLine="492"/>
        <w:rPr>
          <w:rFonts w:hint="default" w:ascii="Times New Roman" w:hAnsi="Times New Roman" w:cs="Times New Roman"/>
        </w:rPr>
      </w:pPr>
      <w:r>
        <w:rPr>
          <w:rFonts w:hint="default" w:ascii="Times New Roman" w:hAnsi="Times New Roman" w:cs="Times New Roman"/>
          <w:b/>
        </w:rPr>
        <w:t>第二十五条</w:t>
      </w:r>
      <w:r>
        <w:rPr>
          <w:rFonts w:hint="default" w:ascii="Times New Roman" w:hAnsi="Times New Roman" w:cs="Times New Roman"/>
        </w:rPr>
        <w:t xml:space="preserve"> 党委听取民主推荐情况汇报后确定考察对象。确定考察对象，应当根据工作需要和干部德才条件，将民主推荐与日常了解、年度考核、综合分析研判及岗位匹配度等情况综合考虑，深入分析、比较择优，防止简单以票数、分数或学历、职称、荣誉等取人。</w:t>
      </w:r>
    </w:p>
    <w:p>
      <w:pPr>
        <w:ind w:firstLine="492"/>
        <w:rPr>
          <w:rFonts w:hint="default" w:ascii="Times New Roman" w:hAnsi="Times New Roman" w:cs="Times New Roman"/>
        </w:rPr>
      </w:pPr>
      <w:r>
        <w:rPr>
          <w:rFonts w:hint="default" w:ascii="Times New Roman" w:hAnsi="Times New Roman" w:cs="Times New Roman"/>
          <w:b/>
        </w:rPr>
        <w:t>第二十六条</w:t>
      </w:r>
      <w:r>
        <w:rPr>
          <w:rFonts w:hint="default" w:ascii="Times New Roman" w:hAnsi="Times New Roman" w:cs="Times New Roman"/>
        </w:rPr>
        <w:t xml:space="preserve"> 有下列情形之一的，不得列为考察对象：</w:t>
      </w:r>
    </w:p>
    <w:p>
      <w:pPr>
        <w:ind w:firstLine="490"/>
        <w:rPr>
          <w:rFonts w:hint="default" w:ascii="Times New Roman" w:hAnsi="Times New Roman" w:cs="Times New Roman"/>
        </w:rPr>
      </w:pPr>
      <w:r>
        <w:rPr>
          <w:rFonts w:hint="default" w:ascii="Times New Roman" w:hAnsi="Times New Roman" w:cs="Times New Roman"/>
        </w:rPr>
        <w:t>（一）违反政治纪律和政治规矩的；</w:t>
      </w:r>
    </w:p>
    <w:p>
      <w:pPr>
        <w:ind w:firstLine="490"/>
        <w:rPr>
          <w:rFonts w:hint="default" w:ascii="Times New Roman" w:hAnsi="Times New Roman" w:cs="Times New Roman"/>
        </w:rPr>
      </w:pPr>
      <w:r>
        <w:rPr>
          <w:rFonts w:hint="default" w:ascii="Times New Roman" w:hAnsi="Times New Roman" w:cs="Times New Roman"/>
        </w:rPr>
        <w:t>（二）师德师风存在问题或有学术不端行为，意识形态存在问题的；</w:t>
      </w:r>
    </w:p>
    <w:p>
      <w:pPr>
        <w:ind w:firstLine="490"/>
        <w:rPr>
          <w:rFonts w:hint="default" w:ascii="Times New Roman" w:hAnsi="Times New Roman" w:cs="Times New Roman"/>
        </w:rPr>
      </w:pPr>
      <w:r>
        <w:rPr>
          <w:rFonts w:hint="default" w:ascii="Times New Roman" w:hAnsi="Times New Roman" w:cs="Times New Roman"/>
        </w:rPr>
        <w:t>（三）群众公认度不高的；</w:t>
      </w:r>
    </w:p>
    <w:p>
      <w:pPr>
        <w:ind w:firstLine="490"/>
        <w:rPr>
          <w:rFonts w:hint="default" w:ascii="Times New Roman" w:hAnsi="Times New Roman" w:cs="Times New Roman"/>
        </w:rPr>
      </w:pPr>
      <w:r>
        <w:rPr>
          <w:rFonts w:hint="default" w:ascii="Times New Roman" w:hAnsi="Times New Roman" w:cs="Times New Roman"/>
        </w:rPr>
        <w:t>（四）上一年度考核结果为合格以下等次的；</w:t>
      </w:r>
    </w:p>
    <w:p>
      <w:pPr>
        <w:ind w:firstLine="490"/>
        <w:rPr>
          <w:rFonts w:hint="default" w:ascii="Times New Roman" w:hAnsi="Times New Roman" w:cs="Times New Roman"/>
        </w:rPr>
      </w:pPr>
      <w:r>
        <w:rPr>
          <w:rFonts w:hint="default" w:ascii="Times New Roman" w:hAnsi="Times New Roman" w:cs="Times New Roman"/>
        </w:rPr>
        <w:t>（五）有跑官、拉票等非组织行为的；</w:t>
      </w:r>
    </w:p>
    <w:p>
      <w:pPr>
        <w:ind w:firstLine="490"/>
        <w:rPr>
          <w:rFonts w:hint="default" w:ascii="Times New Roman" w:hAnsi="Times New Roman" w:cs="Times New Roman"/>
        </w:rPr>
      </w:pPr>
      <w:r>
        <w:rPr>
          <w:rFonts w:hint="default" w:ascii="Times New Roman" w:hAnsi="Times New Roman" w:cs="Times New Roman"/>
        </w:rPr>
        <w:t>（六）除特殊岗位需要外，配偶已移居国（境）外，或者没有配偶但子女均已移居国（境）外的；</w:t>
      </w:r>
    </w:p>
    <w:p>
      <w:pPr>
        <w:ind w:firstLine="490"/>
        <w:rPr>
          <w:rFonts w:hint="default" w:ascii="Times New Roman" w:hAnsi="Times New Roman" w:cs="Times New Roman"/>
        </w:rPr>
      </w:pPr>
      <w:r>
        <w:rPr>
          <w:rFonts w:hint="default" w:ascii="Times New Roman" w:hAnsi="Times New Roman" w:cs="Times New Roman"/>
        </w:rPr>
        <w:t>（七）受到诫勉、组织处理或者党纪政务处分等影响期未满或者期满影响使用的；</w:t>
      </w:r>
    </w:p>
    <w:p>
      <w:pPr>
        <w:ind w:firstLine="490"/>
        <w:rPr>
          <w:rFonts w:hint="default" w:ascii="Times New Roman" w:hAnsi="Times New Roman" w:cs="Times New Roman"/>
        </w:rPr>
      </w:pPr>
      <w:r>
        <w:rPr>
          <w:rFonts w:hint="default" w:ascii="Times New Roman" w:hAnsi="Times New Roman" w:cs="Times New Roman"/>
        </w:rPr>
        <w:t>（八）其他原因不宜提拔或者进一步使用的。</w:t>
      </w:r>
    </w:p>
    <w:p>
      <w:pPr>
        <w:ind w:firstLine="492"/>
        <w:rPr>
          <w:rFonts w:hint="default" w:ascii="Times New Roman" w:hAnsi="Times New Roman" w:cs="Times New Roman"/>
        </w:rPr>
      </w:pPr>
      <w:r>
        <w:rPr>
          <w:rFonts w:hint="default" w:ascii="Times New Roman" w:hAnsi="Times New Roman" w:cs="Times New Roman"/>
          <w:b/>
        </w:rPr>
        <w:t>第二十七条</w:t>
      </w:r>
      <w:r>
        <w:rPr>
          <w:rFonts w:hint="default" w:ascii="Times New Roman" w:hAnsi="Times New Roman" w:cs="Times New Roman"/>
        </w:rPr>
        <w:t xml:space="preserve"> 坚持“凡提四必”要求，按规定对考察人选的干部人事档案必审、个人有关事项报告必核、纪检监察机关意见必听、线索具体的信访举报必查。同时，采取个别谈话等多种方式深入了解情况。</w:t>
      </w:r>
    </w:p>
    <w:p>
      <w:pPr>
        <w:ind w:firstLine="492"/>
        <w:rPr>
          <w:rFonts w:hint="default" w:ascii="Times New Roman" w:hAnsi="Times New Roman" w:cs="Times New Roman"/>
        </w:rPr>
      </w:pPr>
      <w:r>
        <w:rPr>
          <w:rFonts w:hint="default" w:ascii="Times New Roman" w:hAnsi="Times New Roman" w:cs="Times New Roman"/>
          <w:b/>
        </w:rPr>
        <w:t>第二十八条</w:t>
      </w:r>
      <w:r>
        <w:rPr>
          <w:rFonts w:hint="default" w:ascii="Times New Roman" w:hAnsi="Times New Roman" w:cs="Times New Roman"/>
        </w:rPr>
        <w:t xml:space="preserve"> 考察中层领导职务拟任人选，必须依据干部选拔任用条件和不同领导职务的职责要求，考察内容包括考察对象的德、能、勤、绩、廉以及意识形态等情况，严把政治关、品行关、能力关、作风关、廉洁关。</w:t>
      </w:r>
    </w:p>
    <w:p>
      <w:pPr>
        <w:ind w:firstLine="490"/>
        <w:rPr>
          <w:rFonts w:hint="default" w:ascii="Times New Roman" w:hAnsi="Times New Roman" w:cs="Times New Roman"/>
        </w:rPr>
      </w:pPr>
      <w:r>
        <w:rPr>
          <w:rFonts w:hint="default" w:ascii="Times New Roman" w:hAnsi="Times New Roman" w:cs="Times New Roman"/>
        </w:rPr>
        <w:t>突出政治标准，注重了解政治理论学习情况，深入考察政治忠诚、政治定力、政治担当、政治能力、政治自律等方面的情况。</w:t>
      </w:r>
    </w:p>
    <w:p>
      <w:pPr>
        <w:ind w:firstLine="490"/>
        <w:rPr>
          <w:rFonts w:hint="default" w:ascii="Times New Roman" w:hAnsi="Times New Roman" w:cs="Times New Roman"/>
        </w:rPr>
      </w:pPr>
      <w:r>
        <w:rPr>
          <w:rFonts w:hint="default" w:ascii="Times New Roman" w:hAnsi="Times New Roman" w:cs="Times New Roman"/>
        </w:rPr>
        <w:t xml:space="preserve">深入考察道德品行，加强对工作时间之外表现的考察，注重了解社会公德、职业道德、家庭美德、个人品德等方面的情况。                    </w:t>
      </w:r>
    </w:p>
    <w:p>
      <w:pPr>
        <w:ind w:firstLine="490"/>
        <w:rPr>
          <w:rFonts w:hint="default" w:ascii="Times New Roman" w:hAnsi="Times New Roman" w:cs="Times New Roman"/>
        </w:rPr>
      </w:pPr>
      <w:r>
        <w:rPr>
          <w:rFonts w:hint="default" w:ascii="Times New Roman" w:hAnsi="Times New Roman" w:cs="Times New Roman"/>
        </w:rPr>
        <w:t>强化专业素养考察，深入了解专业知识、专业能力、专业作风、专业精神等方面的情况。</w:t>
      </w:r>
    </w:p>
    <w:p>
      <w:pPr>
        <w:ind w:firstLine="490"/>
        <w:rPr>
          <w:rFonts w:hint="default" w:ascii="Times New Roman" w:hAnsi="Times New Roman" w:cs="Times New Roman"/>
        </w:rPr>
      </w:pPr>
      <w:r>
        <w:rPr>
          <w:rFonts w:hint="default" w:ascii="Times New Roman" w:hAnsi="Times New Roman" w:cs="Times New Roman"/>
        </w:rPr>
        <w:t>注重考察工作实绩，围绕贯彻落实党中央及市委的重大决策部署，围绕立德树人根本任务，深入了解依法履行岗位职责、立足本职工作推动学校事业发展等情况。</w:t>
      </w:r>
    </w:p>
    <w:p>
      <w:pPr>
        <w:ind w:firstLine="490"/>
        <w:rPr>
          <w:rFonts w:hint="default" w:ascii="Times New Roman" w:hAnsi="Times New Roman" w:cs="Times New Roman"/>
        </w:rPr>
      </w:pPr>
      <w:r>
        <w:rPr>
          <w:rFonts w:hint="default" w:ascii="Times New Roman" w:hAnsi="Times New Roman" w:cs="Times New Roman"/>
        </w:rPr>
        <w:t>加强作风考察，深入了解为民服务、求真务实、勤勉敬业、敢于担当、奋发有为，遵守中央八项规定精神，反对形式主义、官僚主义、享乐主义和奢靡之风等情况。</w:t>
      </w:r>
    </w:p>
    <w:p>
      <w:pPr>
        <w:ind w:firstLine="490"/>
        <w:rPr>
          <w:rFonts w:hint="default" w:ascii="Times New Roman" w:hAnsi="Times New Roman" w:cs="Times New Roman"/>
        </w:rPr>
      </w:pPr>
      <w:r>
        <w:rPr>
          <w:rFonts w:hint="default" w:ascii="Times New Roman" w:hAnsi="Times New Roman" w:cs="Times New Roman"/>
        </w:rPr>
        <w:t>强化廉政情况考察，深入了解遵守廉洁自律有关规定，保持高尚情操和健康情趣，慎独慎微，秉公用权，清正廉洁，不谋私利，严格要求亲属和身边工作人员等情况。</w:t>
      </w:r>
    </w:p>
    <w:p>
      <w:pPr>
        <w:ind w:firstLine="492"/>
        <w:rPr>
          <w:rFonts w:hint="default" w:ascii="Times New Roman" w:hAnsi="Times New Roman" w:cs="Times New Roman"/>
        </w:rPr>
      </w:pPr>
      <w:r>
        <w:rPr>
          <w:rFonts w:hint="default" w:ascii="Times New Roman" w:hAnsi="Times New Roman" w:cs="Times New Roman"/>
          <w:b/>
        </w:rPr>
        <w:t>第二十九条</w:t>
      </w:r>
      <w:r>
        <w:rPr>
          <w:rFonts w:hint="default" w:ascii="Times New Roman" w:hAnsi="Times New Roman" w:cs="Times New Roman"/>
        </w:rPr>
        <w:t xml:space="preserve"> 选派具有较高素质的人员组建考察组，考察组由2名以上成员组成。组长应是思想政治素质好、具有相当职务层次、经验丰富并熟悉干部工作的领导干部，成员应具有较高政治素质、熟悉干部工作。</w:t>
      </w:r>
    </w:p>
    <w:p>
      <w:pPr>
        <w:ind w:firstLine="490"/>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b/>
        </w:rPr>
        <w:t>第三十条</w:t>
      </w:r>
      <w:r>
        <w:rPr>
          <w:rFonts w:hint="default" w:ascii="Times New Roman" w:hAnsi="Times New Roman" w:cs="Times New Roman"/>
        </w:rPr>
        <w:t xml:space="preserve"> 任前考察工作一般按照下列程序进行：</w:t>
      </w:r>
    </w:p>
    <w:p>
      <w:pPr>
        <w:ind w:firstLine="490"/>
        <w:rPr>
          <w:rFonts w:hint="default" w:ascii="Times New Roman" w:hAnsi="Times New Roman" w:cs="Times New Roman"/>
        </w:rPr>
      </w:pPr>
      <w:r>
        <w:rPr>
          <w:rFonts w:hint="default" w:ascii="Times New Roman" w:hAnsi="Times New Roman" w:cs="Times New Roman"/>
        </w:rPr>
        <w:t>（一）制定考察工作方案。对确定的考察对象，由组织部门牵头制定考察工作方案，一般包括考察任务、内容、方法、步骤及有关要求等。</w:t>
      </w:r>
    </w:p>
    <w:p>
      <w:pPr>
        <w:ind w:firstLine="490"/>
        <w:rPr>
          <w:rFonts w:hint="default" w:ascii="Times New Roman" w:hAnsi="Times New Roman" w:cs="Times New Roman"/>
        </w:rPr>
      </w:pPr>
      <w:r>
        <w:rPr>
          <w:rFonts w:hint="default" w:ascii="Times New Roman" w:hAnsi="Times New Roman" w:cs="Times New Roman"/>
        </w:rPr>
        <w:t>（二）发布考察预告。考察预告内容包括考察对象、考察时间、考察组联系方式、反映意见方式和时限等，一般采取在考察对象单位张榜公布或内网发布等方式。</w:t>
      </w:r>
    </w:p>
    <w:p>
      <w:pPr>
        <w:ind w:firstLine="490"/>
        <w:rPr>
          <w:rFonts w:hint="default" w:ascii="Times New Roman" w:hAnsi="Times New Roman" w:cs="Times New Roman"/>
        </w:rPr>
      </w:pPr>
      <w:r>
        <w:rPr>
          <w:rFonts w:hint="default" w:ascii="Times New Roman" w:hAnsi="Times New Roman" w:cs="Times New Roman"/>
        </w:rPr>
        <w:t>（三）组织实施考察。考察组采取个别谈话、发放征求意见表、民主测评、实地走访、专项调查、查阅干部人事档案和工作资料等方法，注意了解考察对象生活圈、社交圈情况，广泛深入地了解干部。个别谈话和征求意见的范围一般参照民主推荐时的人员范围。对在现工作单位任职不满2年的考察对象， 应当到其原任职地方或者单位进行延伸考察。应适当拉开考察与会议讨论的时间间隔，保障充足考察时间。</w:t>
      </w:r>
    </w:p>
    <w:p>
      <w:pPr>
        <w:ind w:firstLine="490"/>
        <w:rPr>
          <w:rFonts w:hint="default" w:ascii="Times New Roman" w:hAnsi="Times New Roman" w:cs="Times New Roman"/>
        </w:rPr>
      </w:pPr>
      <w:r>
        <w:rPr>
          <w:rFonts w:hint="default" w:ascii="Times New Roman" w:hAnsi="Times New Roman" w:cs="Times New Roman"/>
        </w:rPr>
        <w:t>考察对象所在党组织应对考察对象廉洁自律情况作出结论性意见。纪检监察部门要对考察对象提出廉政意见，由学校党委书记、纪委书记履行“双签字”程序。</w:t>
      </w:r>
    </w:p>
    <w:p>
      <w:pPr>
        <w:ind w:firstLine="490"/>
        <w:rPr>
          <w:rFonts w:hint="default" w:ascii="Times New Roman" w:hAnsi="Times New Roman" w:cs="Times New Roman"/>
        </w:rPr>
      </w:pPr>
      <w:r>
        <w:rPr>
          <w:rFonts w:hint="default" w:ascii="Times New Roman" w:hAnsi="Times New Roman" w:cs="Times New Roman"/>
        </w:rPr>
        <w:t>（四）综合分析评价。考察组将考察情况与考察对象一贯表现进行比较、相互印证，全面准确地对考察对象作出评价。</w:t>
      </w:r>
    </w:p>
    <w:p>
      <w:pPr>
        <w:ind w:firstLine="490"/>
        <w:rPr>
          <w:rFonts w:hint="default" w:ascii="Times New Roman" w:hAnsi="Times New Roman" w:cs="Times New Roman"/>
        </w:rPr>
      </w:pPr>
      <w:r>
        <w:rPr>
          <w:rFonts w:hint="default" w:ascii="Times New Roman" w:hAnsi="Times New Roman" w:cs="Times New Roman"/>
        </w:rPr>
        <w:t>（五）汇报考察工作。考察组根据考察情况，结合综合分析形成的评价意见，形成书面考察报告，向学校党委汇报。</w:t>
      </w:r>
    </w:p>
    <w:p>
      <w:pPr>
        <w:ind w:firstLine="492"/>
        <w:rPr>
          <w:rFonts w:hint="default" w:ascii="Times New Roman" w:hAnsi="Times New Roman" w:cs="Times New Roman"/>
        </w:rPr>
      </w:pPr>
      <w:r>
        <w:rPr>
          <w:rFonts w:hint="default" w:ascii="Times New Roman" w:hAnsi="Times New Roman" w:cs="Times New Roman"/>
          <w:b/>
        </w:rPr>
        <w:t>第三十一条</w:t>
      </w:r>
      <w:r>
        <w:rPr>
          <w:rFonts w:hint="default" w:ascii="Times New Roman" w:hAnsi="Times New Roman" w:cs="Times New Roman"/>
        </w:rPr>
        <w:t xml:space="preserve"> 实行干部考察工作责任制，考察组必须坚持原则，公道正派，深入细致，如实反映考察情况和意见，对考察材料负责，履行干部选拔任用风气监督职责。</w:t>
      </w:r>
    </w:p>
    <w:p>
      <w:pPr>
        <w:pStyle w:val="4"/>
        <w:rPr>
          <w:rFonts w:hint="default" w:ascii="Times New Roman" w:hAnsi="Times New Roman" w:cs="Times New Roman"/>
        </w:rPr>
      </w:pPr>
      <w:r>
        <w:rPr>
          <w:rFonts w:hint="default" w:ascii="Times New Roman" w:hAnsi="Times New Roman" w:cs="Times New Roman"/>
        </w:rPr>
        <w:t>第六章 讨论决定</w:t>
      </w:r>
    </w:p>
    <w:p>
      <w:pPr>
        <w:ind w:firstLine="492"/>
        <w:rPr>
          <w:rFonts w:hint="default" w:ascii="Times New Roman" w:hAnsi="Times New Roman" w:cs="Times New Roman"/>
        </w:rPr>
      </w:pPr>
      <w:r>
        <w:rPr>
          <w:rFonts w:hint="default" w:ascii="Times New Roman" w:hAnsi="Times New Roman" w:cs="Times New Roman"/>
          <w:b/>
        </w:rPr>
        <w:t>第三十二条</w:t>
      </w:r>
      <w:r>
        <w:rPr>
          <w:rFonts w:hint="default" w:ascii="Times New Roman" w:hAnsi="Times New Roman" w:cs="Times New Roman"/>
        </w:rPr>
        <w:t xml:space="preserve"> 讨论决定干部任免，必须贯彻落实党管干部原则，强化学校党委领导和把关作用，始终坚持集体领导、民主集中、个别酝酿、会议决定，认真执行干部任免各项程序规定。</w:t>
      </w:r>
    </w:p>
    <w:p>
      <w:pPr>
        <w:ind w:firstLine="492"/>
        <w:rPr>
          <w:rFonts w:hint="default" w:ascii="Times New Roman" w:hAnsi="Times New Roman" w:cs="Times New Roman"/>
        </w:rPr>
      </w:pPr>
      <w:r>
        <w:rPr>
          <w:rFonts w:hint="default" w:ascii="Times New Roman" w:hAnsi="Times New Roman" w:cs="Times New Roman"/>
          <w:b/>
        </w:rPr>
        <w:t>第三十三条</w:t>
      </w:r>
      <w:r>
        <w:rPr>
          <w:rFonts w:hint="default" w:ascii="Times New Roman" w:hAnsi="Times New Roman" w:cs="Times New Roman"/>
        </w:rPr>
        <w:t xml:space="preserve"> 在个别酝酿基础上，召开会议进行酝酿，由党委书记主持召开专题会议，一般应包括校长、副书记、纪委书记、组织部长参加会议。</w:t>
      </w:r>
    </w:p>
    <w:p>
      <w:pPr>
        <w:ind w:firstLine="492"/>
        <w:rPr>
          <w:rFonts w:hint="default" w:ascii="Times New Roman" w:hAnsi="Times New Roman" w:cs="Times New Roman"/>
        </w:rPr>
      </w:pPr>
      <w:r>
        <w:rPr>
          <w:rFonts w:hint="default" w:ascii="Times New Roman" w:hAnsi="Times New Roman" w:cs="Times New Roman"/>
          <w:b/>
        </w:rPr>
        <w:t>第三十四条</w:t>
      </w:r>
      <w:r>
        <w:rPr>
          <w:rFonts w:hint="default" w:ascii="Times New Roman" w:hAnsi="Times New Roman" w:cs="Times New Roman"/>
        </w:rPr>
        <w:t xml:space="preserve"> 有下列情况之一的，不得提交会议讨论：</w:t>
      </w:r>
    </w:p>
    <w:p>
      <w:pPr>
        <w:ind w:firstLine="490"/>
        <w:rPr>
          <w:rFonts w:hint="default" w:ascii="Times New Roman" w:hAnsi="Times New Roman" w:cs="Times New Roman"/>
        </w:rPr>
      </w:pPr>
      <w:r>
        <w:rPr>
          <w:rFonts w:hint="default" w:ascii="Times New Roman" w:hAnsi="Times New Roman" w:cs="Times New Roman"/>
        </w:rPr>
        <w:t>（一）没有按照规定进行民主推荐、考察的；</w:t>
      </w:r>
    </w:p>
    <w:p>
      <w:pPr>
        <w:ind w:firstLine="490"/>
        <w:rPr>
          <w:rFonts w:hint="default" w:ascii="Times New Roman" w:hAnsi="Times New Roman" w:cs="Times New Roman"/>
        </w:rPr>
      </w:pPr>
      <w:r>
        <w:rPr>
          <w:rFonts w:hint="default" w:ascii="Times New Roman" w:hAnsi="Times New Roman" w:cs="Times New Roman"/>
        </w:rPr>
        <w:t>（二）纪检监察部门未反馈意见的，或者纪检监察部门有不 同意见的；</w:t>
      </w:r>
    </w:p>
    <w:p>
      <w:pPr>
        <w:ind w:firstLine="490"/>
        <w:rPr>
          <w:rFonts w:hint="default" w:ascii="Times New Roman" w:hAnsi="Times New Roman" w:cs="Times New Roman"/>
        </w:rPr>
      </w:pPr>
      <w:r>
        <w:rPr>
          <w:rFonts w:hint="default" w:ascii="Times New Roman" w:hAnsi="Times New Roman" w:cs="Times New Roman"/>
        </w:rPr>
        <w:t>（三）按照查核范围，个人有关事项报告未查核或者经查核存疑尚未查清的；</w:t>
      </w:r>
    </w:p>
    <w:p>
      <w:pPr>
        <w:ind w:firstLine="490"/>
        <w:rPr>
          <w:rFonts w:hint="default" w:ascii="Times New Roman" w:hAnsi="Times New Roman" w:cs="Times New Roman"/>
        </w:rPr>
      </w:pPr>
      <w:r>
        <w:rPr>
          <w:rFonts w:hint="default" w:ascii="Times New Roman" w:hAnsi="Times New Roman" w:cs="Times New Roman"/>
        </w:rPr>
        <w:t>（四）线索具体、有可查性的信访举报尚未调查清楚的；</w:t>
      </w:r>
    </w:p>
    <w:p>
      <w:pPr>
        <w:ind w:firstLine="490"/>
        <w:rPr>
          <w:rFonts w:hint="default" w:ascii="Times New Roman" w:hAnsi="Times New Roman" w:cs="Times New Roman"/>
        </w:rPr>
      </w:pPr>
      <w:r>
        <w:rPr>
          <w:rFonts w:hint="default" w:ascii="Times New Roman" w:hAnsi="Times New Roman" w:cs="Times New Roman"/>
        </w:rPr>
        <w:t>（五）干部人事档案中身份、年龄、工龄、党龄、学历、经历等存疑尚未查清的；</w:t>
      </w:r>
    </w:p>
    <w:p>
      <w:pPr>
        <w:ind w:firstLine="490"/>
        <w:rPr>
          <w:rFonts w:hint="default" w:ascii="Times New Roman" w:hAnsi="Times New Roman" w:cs="Times New Roman"/>
        </w:rPr>
      </w:pPr>
      <w:r>
        <w:rPr>
          <w:rFonts w:hint="default" w:ascii="Times New Roman" w:hAnsi="Times New Roman" w:cs="Times New Roman"/>
        </w:rPr>
        <w:t>（六）巡视巡察、审计等工作中发现重大问题尚未作出结论的；</w:t>
      </w:r>
    </w:p>
    <w:p>
      <w:pPr>
        <w:ind w:firstLine="490"/>
        <w:rPr>
          <w:rFonts w:hint="default" w:ascii="Times New Roman" w:hAnsi="Times New Roman" w:cs="Times New Roman"/>
        </w:rPr>
      </w:pPr>
      <w:r>
        <w:rPr>
          <w:rFonts w:hint="default" w:ascii="Times New Roman" w:hAnsi="Times New Roman" w:cs="Times New Roman"/>
        </w:rPr>
        <w:t>（七）没有按照规定向上级报告或者报告后未经批复同意的干部任免事项；</w:t>
      </w:r>
    </w:p>
    <w:p>
      <w:pPr>
        <w:ind w:firstLine="490"/>
        <w:rPr>
          <w:rFonts w:hint="default" w:ascii="Times New Roman" w:hAnsi="Times New Roman" w:cs="Times New Roman"/>
        </w:rPr>
      </w:pPr>
      <w:r>
        <w:rPr>
          <w:rFonts w:hint="default" w:ascii="Times New Roman" w:hAnsi="Times New Roman" w:cs="Times New Roman"/>
        </w:rPr>
        <w:t>（八）其他原因不宜提交会议讨论的。</w:t>
      </w:r>
    </w:p>
    <w:p>
      <w:pPr>
        <w:ind w:firstLine="492"/>
        <w:rPr>
          <w:rFonts w:hint="default" w:ascii="Times New Roman" w:hAnsi="Times New Roman" w:cs="Times New Roman"/>
        </w:rPr>
      </w:pPr>
      <w:r>
        <w:rPr>
          <w:rFonts w:hint="default" w:ascii="Times New Roman" w:hAnsi="Times New Roman" w:cs="Times New Roman"/>
          <w:b/>
        </w:rPr>
        <w:t>第三十五条</w:t>
      </w:r>
      <w:r>
        <w:rPr>
          <w:rFonts w:hint="default" w:ascii="Times New Roman" w:hAnsi="Times New Roman" w:cs="Times New Roman"/>
        </w:rPr>
        <w:t xml:space="preserve"> 党委讨论决定干部任免，必须有三分之二以上党委委员到会，应当按照下列程序进行：</w:t>
      </w:r>
    </w:p>
    <w:p>
      <w:pPr>
        <w:ind w:firstLine="490"/>
        <w:rPr>
          <w:rFonts w:hint="default" w:ascii="Times New Roman" w:hAnsi="Times New Roman" w:cs="Times New Roman"/>
        </w:rPr>
      </w:pPr>
      <w:r>
        <w:rPr>
          <w:rFonts w:hint="default" w:ascii="Times New Roman" w:hAnsi="Times New Roman" w:cs="Times New Roman"/>
        </w:rPr>
        <w:t>（一）听取汇报。由党委书记召集主持，副书记或组织部门 主要负责人逐个介绍拟任人选的推荐、考察和任免理由等情况。</w:t>
      </w:r>
    </w:p>
    <w:p>
      <w:pPr>
        <w:ind w:firstLine="490"/>
        <w:rPr>
          <w:rFonts w:hint="default" w:ascii="Times New Roman" w:hAnsi="Times New Roman" w:cs="Times New Roman"/>
        </w:rPr>
      </w:pPr>
      <w:r>
        <w:rPr>
          <w:rFonts w:hint="default" w:ascii="Times New Roman" w:hAnsi="Times New Roman" w:cs="Times New Roman"/>
        </w:rPr>
        <w:t>（二）充分讨论。与会人员在深入听取情况的基础上充分发表意见，对任免事项逐一发表同意、同意或者缓议等明确意见。党委书记认真听取意见，末位表态。</w:t>
      </w:r>
    </w:p>
    <w:p>
      <w:pPr>
        <w:ind w:firstLine="490"/>
        <w:rPr>
          <w:rFonts w:hint="default" w:ascii="Times New Roman" w:hAnsi="Times New Roman" w:cs="Times New Roman"/>
        </w:rPr>
      </w:pPr>
      <w:r>
        <w:rPr>
          <w:rFonts w:hint="default" w:ascii="Times New Roman" w:hAnsi="Times New Roman" w:cs="Times New Roman"/>
        </w:rPr>
        <w:t>（三）进行表决。在充分讨论的基础上，采取口头表决、举手表决或无记名投票表决方式。以应到会党委委员超过半数同意形成决定。对意见分歧较大或者有重大问题不清楚的，应当暂缓表决。对影响作出决定的问题，会后应当及时查清。</w:t>
      </w:r>
    </w:p>
    <w:p>
      <w:pPr>
        <w:ind w:firstLine="492"/>
        <w:rPr>
          <w:rFonts w:hint="default" w:ascii="Times New Roman" w:hAnsi="Times New Roman" w:cs="Times New Roman"/>
        </w:rPr>
      </w:pPr>
      <w:r>
        <w:rPr>
          <w:rFonts w:hint="default" w:ascii="Times New Roman" w:hAnsi="Times New Roman" w:cs="Times New Roman"/>
          <w:b/>
        </w:rPr>
        <w:t>第三十六条</w:t>
      </w:r>
      <w:r>
        <w:rPr>
          <w:rFonts w:hint="default" w:ascii="Times New Roman" w:hAnsi="Times New Roman" w:cs="Times New Roman"/>
        </w:rPr>
        <w:t xml:space="preserve"> 讨论决定干部任免情况由专人如实记录，决定任免事项应当编发纪要，并按规定存档。</w:t>
      </w:r>
    </w:p>
    <w:p>
      <w:pPr>
        <w:ind w:firstLine="492"/>
        <w:rPr>
          <w:rFonts w:hint="default" w:ascii="Times New Roman" w:hAnsi="Times New Roman" w:cs="Times New Roman"/>
        </w:rPr>
      </w:pPr>
      <w:r>
        <w:rPr>
          <w:rFonts w:hint="default" w:ascii="Times New Roman" w:hAnsi="Times New Roman" w:cs="Times New Roman"/>
          <w:b/>
        </w:rPr>
        <w:t>第三十七条</w:t>
      </w:r>
      <w:r>
        <w:rPr>
          <w:rFonts w:hint="default" w:ascii="Times New Roman" w:hAnsi="Times New Roman" w:cs="Times New Roman"/>
        </w:rPr>
        <w:t xml:space="preserve"> 在讨论决定中，不得以个别征求意见、领导圈阅等形式代替党委集体讨论决定干部任免，不得违反最低参会人数规定作出干部任免决定，不得擅自改变经党委决定的干部任免事项，不得泄露讨论、表决情况和结果，不得搞个人、少数人专断。</w:t>
      </w:r>
    </w:p>
    <w:p>
      <w:pPr>
        <w:ind w:firstLine="492"/>
        <w:rPr>
          <w:rFonts w:hint="default" w:ascii="Times New Roman" w:hAnsi="Times New Roman" w:cs="Times New Roman"/>
        </w:rPr>
      </w:pPr>
      <w:r>
        <w:rPr>
          <w:rFonts w:hint="default" w:ascii="Times New Roman" w:hAnsi="Times New Roman" w:cs="Times New Roman"/>
          <w:b/>
        </w:rPr>
        <w:t>第三十八条</w:t>
      </w:r>
      <w:r>
        <w:rPr>
          <w:rFonts w:hint="default" w:ascii="Times New Roman" w:hAnsi="Times New Roman" w:cs="Times New Roman"/>
        </w:rPr>
        <w:t xml:space="preserve"> 需要报上级部门备案的干部，应当按照规定及时报送备案。</w:t>
      </w:r>
    </w:p>
    <w:p>
      <w:pPr>
        <w:pStyle w:val="4"/>
        <w:rPr>
          <w:rFonts w:hint="default" w:ascii="Times New Roman" w:hAnsi="Times New Roman" w:cs="Times New Roman"/>
        </w:rPr>
      </w:pPr>
      <w:r>
        <w:rPr>
          <w:rFonts w:hint="default" w:ascii="Times New Roman" w:hAnsi="Times New Roman" w:cs="Times New Roman"/>
        </w:rPr>
        <w:t>第七章  任职</w:t>
      </w:r>
    </w:p>
    <w:p>
      <w:pPr>
        <w:ind w:firstLine="492"/>
        <w:rPr>
          <w:rFonts w:hint="default" w:ascii="Times New Roman" w:hAnsi="Times New Roman" w:cs="Times New Roman"/>
        </w:rPr>
      </w:pPr>
      <w:r>
        <w:rPr>
          <w:rFonts w:hint="default" w:ascii="Times New Roman" w:hAnsi="Times New Roman" w:cs="Times New Roman"/>
          <w:b/>
        </w:rPr>
        <w:t>第三十九条</w:t>
      </w:r>
      <w:r>
        <w:rPr>
          <w:rFonts w:hint="default" w:ascii="Times New Roman" w:hAnsi="Times New Roman" w:cs="Times New Roman"/>
        </w:rPr>
        <w:t xml:space="preserve"> 对拟任人选进行公示，公示期不少于五个工作日。公示结果不影响任职的，办理任职手续。</w:t>
      </w:r>
    </w:p>
    <w:p>
      <w:pPr>
        <w:ind w:firstLine="492"/>
        <w:rPr>
          <w:rFonts w:hint="default" w:ascii="Times New Roman" w:hAnsi="Times New Roman" w:cs="Times New Roman"/>
        </w:rPr>
      </w:pPr>
      <w:r>
        <w:rPr>
          <w:rFonts w:hint="default" w:ascii="Times New Roman" w:hAnsi="Times New Roman" w:cs="Times New Roman"/>
          <w:b/>
        </w:rPr>
        <w:t>第四十条</w:t>
      </w:r>
      <w:r>
        <w:rPr>
          <w:rFonts w:hint="default" w:ascii="Times New Roman" w:hAnsi="Times New Roman" w:cs="Times New Roman"/>
        </w:rPr>
        <w:t xml:space="preserve"> 实行中层领导干部任职试用期制度，试用期为一年，自党委决定之日算起。试用期满后，经考核胜任现职的，正式任职；不胜任的，免去试任职务，按试任前所聘岗位类别和等级安排工作。试用期内一般不调整工作岗位。</w:t>
      </w:r>
    </w:p>
    <w:p>
      <w:pPr>
        <w:ind w:firstLine="492"/>
        <w:rPr>
          <w:rFonts w:hint="default" w:ascii="Times New Roman" w:hAnsi="Times New Roman" w:cs="Times New Roman"/>
        </w:rPr>
      </w:pPr>
      <w:r>
        <w:rPr>
          <w:rFonts w:hint="default" w:ascii="Times New Roman" w:hAnsi="Times New Roman" w:cs="Times New Roman"/>
          <w:b/>
        </w:rPr>
        <w:t>第四十一条</w:t>
      </w:r>
      <w:r>
        <w:rPr>
          <w:rFonts w:hint="default" w:ascii="Times New Roman" w:hAnsi="Times New Roman" w:cs="Times New Roman"/>
        </w:rPr>
        <w:t xml:space="preserve"> 学校领导对干部开展任职谈话和廉政谈话。</w:t>
      </w:r>
    </w:p>
    <w:p>
      <w:pPr>
        <w:ind w:firstLine="492"/>
        <w:rPr>
          <w:rFonts w:hint="default" w:ascii="Times New Roman" w:hAnsi="Times New Roman" w:cs="Times New Roman"/>
        </w:rPr>
      </w:pPr>
      <w:r>
        <w:rPr>
          <w:rFonts w:hint="default" w:ascii="Times New Roman" w:hAnsi="Times New Roman" w:cs="Times New Roman"/>
          <w:b/>
        </w:rPr>
        <w:t>第四十二条</w:t>
      </w:r>
      <w:r>
        <w:rPr>
          <w:rFonts w:hint="default" w:ascii="Times New Roman" w:hAnsi="Times New Roman" w:cs="Times New Roman"/>
        </w:rPr>
        <w:t xml:space="preserve"> 调整选任工作结束后，学校于30个工作日内将有关情况报市委教育工委备案。</w:t>
      </w:r>
    </w:p>
    <w:p>
      <w:pPr>
        <w:pStyle w:val="4"/>
        <w:rPr>
          <w:rFonts w:hint="default" w:ascii="Times New Roman" w:hAnsi="Times New Roman" w:cs="Times New Roman"/>
        </w:rPr>
      </w:pPr>
      <w:r>
        <w:rPr>
          <w:rFonts w:hint="default" w:ascii="Times New Roman" w:hAnsi="Times New Roman" w:cs="Times New Roman"/>
        </w:rPr>
        <w:t>第八章 交流、回避</w:t>
      </w:r>
    </w:p>
    <w:p>
      <w:pPr>
        <w:ind w:firstLine="492"/>
        <w:rPr>
          <w:rFonts w:hint="default" w:ascii="Times New Roman" w:hAnsi="Times New Roman" w:cs="Times New Roman"/>
        </w:rPr>
      </w:pPr>
      <w:r>
        <w:rPr>
          <w:rFonts w:hint="default" w:ascii="Times New Roman" w:hAnsi="Times New Roman" w:cs="Times New Roman"/>
          <w:b/>
        </w:rPr>
        <w:t>第四十三条</w:t>
      </w:r>
      <w:r>
        <w:rPr>
          <w:rFonts w:hint="default" w:ascii="Times New Roman" w:hAnsi="Times New Roman" w:cs="Times New Roman"/>
        </w:rPr>
        <w:t xml:space="preserve"> 实施中层领导干部交流制度。对在同一职位担任领导时间较长的，应当进行交流；在同一职位担任领导职务一般不超过10 年。对教学、科研等特殊需要的工作岗位，经学院党委批准后可以适当延长任职年限。</w:t>
      </w:r>
    </w:p>
    <w:p>
      <w:pPr>
        <w:ind w:firstLine="492"/>
        <w:rPr>
          <w:rFonts w:hint="default" w:ascii="Times New Roman" w:hAnsi="Times New Roman" w:cs="Times New Roman"/>
        </w:rPr>
      </w:pPr>
      <w:r>
        <w:rPr>
          <w:rFonts w:hint="default" w:ascii="Times New Roman" w:hAnsi="Times New Roman" w:cs="Times New Roman"/>
          <w:b/>
        </w:rPr>
        <w:t>第四十四条</w:t>
      </w:r>
      <w:r>
        <w:rPr>
          <w:rFonts w:hint="default" w:ascii="Times New Roman" w:hAnsi="Times New Roman" w:cs="Times New Roman"/>
        </w:rPr>
        <w:t xml:space="preserve"> 对在人财物管理或项目评审多、资金额度大等关键岗位担任同一职位领导职务时间较长的，应当加大交流。</w:t>
      </w:r>
    </w:p>
    <w:p>
      <w:pPr>
        <w:ind w:firstLine="492"/>
        <w:rPr>
          <w:rFonts w:hint="default" w:ascii="Times New Roman" w:hAnsi="Times New Roman" w:cs="Times New Roman"/>
        </w:rPr>
      </w:pPr>
      <w:r>
        <w:rPr>
          <w:rFonts w:hint="default" w:ascii="Times New Roman" w:hAnsi="Times New Roman" w:cs="Times New Roman"/>
          <w:b/>
        </w:rPr>
        <w:t>第四十五条</w:t>
      </w:r>
      <w:r>
        <w:rPr>
          <w:rFonts w:hint="default" w:ascii="Times New Roman" w:hAnsi="Times New Roman" w:cs="Times New Roman"/>
        </w:rPr>
        <w:t xml:space="preserve"> 根据工作需要，中层领导干部可适时进行交流；领导岗位经历单一、需要通过交流锻炼提高领导能力的，应有计 划进行交流。</w:t>
      </w:r>
    </w:p>
    <w:p>
      <w:pPr>
        <w:ind w:firstLine="492"/>
        <w:rPr>
          <w:rFonts w:hint="default" w:ascii="Times New Roman" w:hAnsi="Times New Roman" w:cs="Times New Roman"/>
        </w:rPr>
      </w:pPr>
      <w:r>
        <w:rPr>
          <w:rFonts w:hint="default" w:ascii="Times New Roman" w:hAnsi="Times New Roman" w:cs="Times New Roman"/>
          <w:b/>
        </w:rPr>
        <w:t>第四十六条</w:t>
      </w:r>
      <w:r>
        <w:rPr>
          <w:rFonts w:hint="default" w:ascii="Times New Roman" w:hAnsi="Times New Roman" w:cs="Times New Roman"/>
        </w:rPr>
        <w:t xml:space="preserve"> 实行中层领导干部选拔任用工作回避制度。党 委及其组织部门讨论干部任免事项，涉及与会人员本人及其亲属 的，本人必须回避。干部考察组成员在干部考察中涉及其亲属的，本人必须回避。其他应当回避的情形，按照有关规定执行 。</w:t>
      </w:r>
    </w:p>
    <w:p>
      <w:pPr>
        <w:pStyle w:val="4"/>
        <w:rPr>
          <w:rFonts w:hint="default" w:ascii="Times New Roman" w:hAnsi="Times New Roman" w:cs="Times New Roman"/>
        </w:rPr>
      </w:pPr>
      <w:r>
        <w:rPr>
          <w:rFonts w:hint="default" w:ascii="Times New Roman" w:hAnsi="Times New Roman" w:cs="Times New Roman"/>
        </w:rPr>
        <w:t>第九章 免职、辞职、降职</w:t>
      </w:r>
    </w:p>
    <w:p>
      <w:pPr>
        <w:ind w:firstLine="492"/>
        <w:rPr>
          <w:rFonts w:hint="default" w:ascii="Times New Roman" w:hAnsi="Times New Roman" w:cs="Times New Roman"/>
        </w:rPr>
      </w:pPr>
      <w:r>
        <w:rPr>
          <w:rFonts w:hint="default" w:ascii="Times New Roman" w:hAnsi="Times New Roman" w:cs="Times New Roman"/>
          <w:b/>
        </w:rPr>
        <w:t>第四十七条</w:t>
      </w:r>
      <w:r>
        <w:rPr>
          <w:rFonts w:hint="default" w:ascii="Times New Roman" w:hAnsi="Times New Roman" w:cs="Times New Roman"/>
        </w:rPr>
        <w:t xml:space="preserve"> 有下列情形之一的，一般应当免去现职：</w:t>
      </w:r>
    </w:p>
    <w:p>
      <w:pPr>
        <w:ind w:firstLine="490"/>
        <w:rPr>
          <w:rFonts w:hint="default" w:ascii="Times New Roman" w:hAnsi="Times New Roman" w:cs="Times New Roman"/>
        </w:rPr>
      </w:pPr>
      <w:r>
        <w:rPr>
          <w:rFonts w:hint="default" w:ascii="Times New Roman" w:hAnsi="Times New Roman" w:cs="Times New Roman"/>
        </w:rPr>
        <w:t>（一）达到任职年龄界限或者退休年龄界限的；</w:t>
      </w:r>
    </w:p>
    <w:p>
      <w:pPr>
        <w:ind w:firstLine="490"/>
        <w:rPr>
          <w:rFonts w:hint="default" w:ascii="Times New Roman" w:hAnsi="Times New Roman" w:cs="Times New Roman"/>
        </w:rPr>
      </w:pPr>
      <w:r>
        <w:rPr>
          <w:rFonts w:hint="default" w:ascii="Times New Roman" w:hAnsi="Times New Roman" w:cs="Times New Roman"/>
        </w:rPr>
        <w:t>（二）受到责任追究应当免职的；</w:t>
      </w:r>
    </w:p>
    <w:p>
      <w:pPr>
        <w:ind w:firstLine="490"/>
        <w:rPr>
          <w:rFonts w:hint="default" w:ascii="Times New Roman" w:hAnsi="Times New Roman" w:cs="Times New Roman"/>
        </w:rPr>
      </w:pPr>
      <w:r>
        <w:rPr>
          <w:rFonts w:hint="default" w:ascii="Times New Roman" w:hAnsi="Times New Roman" w:cs="Times New Roman"/>
        </w:rPr>
        <w:t>（三）不适宜担任现职应当免职的；</w:t>
      </w:r>
    </w:p>
    <w:p>
      <w:pPr>
        <w:ind w:firstLine="490"/>
        <w:rPr>
          <w:rFonts w:hint="default" w:ascii="Times New Roman" w:hAnsi="Times New Roman" w:cs="Times New Roman"/>
        </w:rPr>
      </w:pPr>
      <w:r>
        <w:rPr>
          <w:rFonts w:hint="default" w:ascii="Times New Roman" w:hAnsi="Times New Roman" w:cs="Times New Roman"/>
        </w:rPr>
        <w:t>（四）因违纪违法应当免职的；</w:t>
      </w:r>
    </w:p>
    <w:p>
      <w:pPr>
        <w:ind w:firstLine="490"/>
        <w:rPr>
          <w:rFonts w:hint="default" w:ascii="Times New Roman" w:hAnsi="Times New Roman" w:cs="Times New Roman"/>
        </w:rPr>
      </w:pPr>
      <w:r>
        <w:rPr>
          <w:rFonts w:hint="default" w:ascii="Times New Roman" w:hAnsi="Times New Roman" w:cs="Times New Roman"/>
        </w:rPr>
        <w:t>（五）辞职或者调出的；</w:t>
      </w:r>
    </w:p>
    <w:p>
      <w:pPr>
        <w:ind w:firstLine="490"/>
        <w:rPr>
          <w:rFonts w:hint="default" w:ascii="Times New Roman" w:hAnsi="Times New Roman" w:cs="Times New Roman"/>
        </w:rPr>
      </w:pPr>
      <w:r>
        <w:rPr>
          <w:rFonts w:hint="default" w:ascii="Times New Roman" w:hAnsi="Times New Roman" w:cs="Times New Roman"/>
        </w:rPr>
        <w:t>（六）非组织选派，个人申请离职学习期限超过一年的；</w:t>
      </w:r>
    </w:p>
    <w:p>
      <w:pPr>
        <w:ind w:firstLine="490"/>
        <w:rPr>
          <w:rFonts w:hint="default" w:ascii="Times New Roman" w:hAnsi="Times New Roman" w:cs="Times New Roman"/>
        </w:rPr>
      </w:pPr>
      <w:r>
        <w:rPr>
          <w:rFonts w:hint="default" w:ascii="Times New Roman" w:hAnsi="Times New Roman" w:cs="Times New Roman"/>
        </w:rPr>
        <w:t>（七）因健康原因，无法正常履行工作职责一年以上的；</w:t>
      </w:r>
    </w:p>
    <w:p>
      <w:pPr>
        <w:ind w:firstLine="490"/>
        <w:rPr>
          <w:rFonts w:hint="default" w:ascii="Times New Roman" w:hAnsi="Times New Roman" w:cs="Times New Roman"/>
        </w:rPr>
      </w:pPr>
      <w:r>
        <w:rPr>
          <w:rFonts w:hint="default" w:ascii="Times New Roman" w:hAnsi="Times New Roman" w:cs="Times New Roman"/>
        </w:rPr>
        <w:t>（八）因工作需要或者其他原因应当免去现职的。</w:t>
      </w:r>
    </w:p>
    <w:p>
      <w:pPr>
        <w:ind w:firstLine="492"/>
        <w:rPr>
          <w:rFonts w:hint="default" w:ascii="Times New Roman" w:hAnsi="Times New Roman" w:cs="Times New Roman"/>
        </w:rPr>
      </w:pPr>
      <w:r>
        <w:rPr>
          <w:rFonts w:hint="default" w:ascii="Times New Roman" w:hAnsi="Times New Roman" w:cs="Times New Roman"/>
          <w:b/>
        </w:rPr>
        <w:t>第四十八条</w:t>
      </w:r>
      <w:r>
        <w:rPr>
          <w:rFonts w:hint="default" w:ascii="Times New Roman" w:hAnsi="Times New Roman" w:cs="Times New Roman"/>
        </w:rPr>
        <w:t xml:space="preserve"> 实行中层领导干部辞职制度。辞职包括因公辞职、自愿辞职、引咎辞职和责令辞职。</w:t>
      </w:r>
    </w:p>
    <w:p>
      <w:pPr>
        <w:ind w:firstLine="490"/>
        <w:rPr>
          <w:rFonts w:hint="default" w:ascii="Times New Roman" w:hAnsi="Times New Roman" w:cs="Times New Roman"/>
        </w:rPr>
      </w:pPr>
      <w:r>
        <w:rPr>
          <w:rFonts w:hint="default" w:ascii="Times New Roman" w:hAnsi="Times New Roman" w:cs="Times New Roman"/>
        </w:rPr>
        <w:t>辞职应当符合有关规定，手续依照法律或者有关规定程序办理。</w:t>
      </w:r>
    </w:p>
    <w:p>
      <w:pPr>
        <w:ind w:firstLine="492"/>
        <w:rPr>
          <w:rFonts w:hint="default" w:ascii="Times New Roman" w:hAnsi="Times New Roman" w:cs="Times New Roman"/>
        </w:rPr>
      </w:pPr>
      <w:r>
        <w:rPr>
          <w:rFonts w:hint="default" w:ascii="Times New Roman" w:hAnsi="Times New Roman" w:cs="Times New Roman"/>
          <w:b/>
        </w:rPr>
        <w:t>第四十九条</w:t>
      </w:r>
      <w:r>
        <w:rPr>
          <w:rFonts w:hint="default" w:ascii="Times New Roman" w:hAnsi="Times New Roman" w:cs="Times New Roman"/>
        </w:rPr>
        <w:t xml:space="preserve">  引咎辞职、责令辞职和因问责被免职的中层领导干部，一年内不安排领导职务，两年内不得担任高于原任职务层次的领导职务。同时受到党纪政务处分的，按照影响期长的规  定执行。</w:t>
      </w:r>
    </w:p>
    <w:p>
      <w:pPr>
        <w:ind w:firstLine="492"/>
        <w:rPr>
          <w:rFonts w:hint="default" w:ascii="Times New Roman" w:hAnsi="Times New Roman" w:cs="Times New Roman"/>
        </w:rPr>
      </w:pPr>
      <w:r>
        <w:rPr>
          <w:rFonts w:hint="default" w:ascii="Times New Roman" w:hAnsi="Times New Roman" w:cs="Times New Roman"/>
          <w:b/>
        </w:rPr>
        <w:t>第五十条</w:t>
      </w:r>
      <w:r>
        <w:rPr>
          <w:rFonts w:hint="default" w:ascii="Times New Roman" w:hAnsi="Times New Roman" w:cs="Times New Roman"/>
        </w:rPr>
        <w:t xml:space="preserve">  实行中层领导干部降职制度。中层领导干部在年度考核中被确定为不合格的，因工作能力较弱、受到组织处理或者其他原因不适宜担任现职务层次的，应当降职使用。降职使用的干部，其待遇按照新任职务职级的标准执行。</w:t>
      </w:r>
    </w:p>
    <w:p>
      <w:pPr>
        <w:ind w:firstLine="492"/>
        <w:rPr>
          <w:rFonts w:hint="default" w:ascii="Times New Roman" w:hAnsi="Times New Roman" w:cs="Times New Roman"/>
        </w:rPr>
      </w:pPr>
      <w:r>
        <w:rPr>
          <w:rFonts w:hint="default" w:ascii="Times New Roman" w:hAnsi="Times New Roman" w:cs="Times New Roman"/>
          <w:b/>
        </w:rPr>
        <w:t>第五十一条</w:t>
      </w:r>
      <w:r>
        <w:rPr>
          <w:rFonts w:hint="default" w:ascii="Times New Roman" w:hAnsi="Times New Roman" w:cs="Times New Roman"/>
        </w:rPr>
        <w:t xml:space="preserve"> 因不适宜担任现职调离岗位、免职的，一年内不得提拔。降职使用的干部重新提拔，按照有关规定执行。</w:t>
      </w:r>
    </w:p>
    <w:p>
      <w:pPr>
        <w:ind w:firstLine="490"/>
        <w:rPr>
          <w:rFonts w:hint="default" w:ascii="Times New Roman" w:hAnsi="Times New Roman" w:cs="Times New Roman"/>
        </w:rPr>
      </w:pPr>
      <w:r>
        <w:rPr>
          <w:rFonts w:hint="default" w:ascii="Times New Roman" w:hAnsi="Times New Roman" w:cs="Times New Roman"/>
        </w:rPr>
        <w:t>重新任职或者提拔任职，应当根据具体情形、工作需要和个人情况综合考虑，合理安排使用。</w:t>
      </w:r>
    </w:p>
    <w:p>
      <w:pPr>
        <w:ind w:firstLine="490"/>
        <w:rPr>
          <w:rFonts w:hint="default" w:ascii="Times New Roman" w:hAnsi="Times New Roman" w:cs="Times New Roman"/>
        </w:rPr>
      </w:pPr>
      <w:r>
        <w:rPr>
          <w:rFonts w:hint="default" w:ascii="Times New Roman" w:hAnsi="Times New Roman" w:cs="Times New Roman"/>
        </w:rPr>
        <w:t>对符合有关规定给予容错的干部，应当客观公正对待。</w:t>
      </w:r>
    </w:p>
    <w:p>
      <w:pPr>
        <w:pStyle w:val="4"/>
        <w:rPr>
          <w:rFonts w:hint="default" w:ascii="Times New Roman" w:hAnsi="Times New Roman" w:cs="Times New Roman"/>
        </w:rPr>
      </w:pPr>
      <w:r>
        <w:rPr>
          <w:rFonts w:hint="default" w:ascii="Times New Roman" w:hAnsi="Times New Roman" w:cs="Times New Roman"/>
        </w:rPr>
        <w:t>第十章 纪律和监督</w:t>
      </w:r>
    </w:p>
    <w:p>
      <w:pPr>
        <w:ind w:firstLine="492"/>
        <w:rPr>
          <w:rFonts w:hint="default" w:ascii="Times New Roman" w:hAnsi="Times New Roman" w:cs="Times New Roman"/>
        </w:rPr>
      </w:pPr>
      <w:r>
        <w:rPr>
          <w:rFonts w:hint="default" w:ascii="Times New Roman" w:hAnsi="Times New Roman" w:cs="Times New Roman"/>
          <w:b/>
        </w:rPr>
        <w:t>第五十二条</w:t>
      </w:r>
      <w:r>
        <w:rPr>
          <w:rFonts w:hint="default" w:ascii="Times New Roman" w:hAnsi="Times New Roman" w:cs="Times New Roman"/>
        </w:rPr>
        <w:t xml:space="preserve"> 选拔任用中层领导干部，全程接受纪检监察部门监督，严格执行本办法的各项规定，并遵守下列纪律：</w:t>
      </w:r>
    </w:p>
    <w:p>
      <w:pPr>
        <w:ind w:firstLine="490"/>
        <w:rPr>
          <w:rFonts w:hint="default" w:ascii="Times New Roman" w:hAnsi="Times New Roman" w:cs="Times New Roman"/>
        </w:rPr>
      </w:pPr>
      <w:r>
        <w:rPr>
          <w:rFonts w:hint="default" w:ascii="Times New Roman" w:hAnsi="Times New Roman" w:cs="Times New Roman"/>
        </w:rPr>
        <w:t>（一）不准超职数配备、超机构规格提拔领导干部、超审批权限设置机构配备干部。不得擅自增设内设机构、不得擅自设置职务名称、不得擅自提高干部职务职级待遇；一般不得高配或者低配中层领导干部；</w:t>
      </w:r>
    </w:p>
    <w:p>
      <w:pPr>
        <w:ind w:firstLine="490"/>
        <w:rPr>
          <w:rFonts w:hint="default" w:ascii="Times New Roman" w:hAnsi="Times New Roman" w:cs="Times New Roman"/>
        </w:rPr>
      </w:pPr>
      <w:r>
        <w:rPr>
          <w:rFonts w:hint="default" w:ascii="Times New Roman" w:hAnsi="Times New Roman" w:cs="Times New Roman"/>
        </w:rPr>
        <w:t>（二）不准采取不正当手段为本人或者他人谋取职务、提高职级待遇；</w:t>
      </w:r>
    </w:p>
    <w:p>
      <w:pPr>
        <w:ind w:firstLine="490"/>
        <w:rPr>
          <w:rFonts w:hint="default" w:ascii="Times New Roman" w:hAnsi="Times New Roman" w:cs="Times New Roman"/>
        </w:rPr>
      </w:pPr>
      <w:r>
        <w:rPr>
          <w:rFonts w:hint="default" w:ascii="Times New Roman" w:hAnsi="Times New Roman" w:cs="Times New Roman"/>
        </w:rPr>
        <w:t>（三）不准违反规定程序动议、推荐、考察、讨论决定任免干部，或者由主要领导成员个人决定任免干部；</w:t>
      </w:r>
    </w:p>
    <w:p>
      <w:pPr>
        <w:ind w:firstLine="490"/>
        <w:rPr>
          <w:rFonts w:hint="default" w:ascii="Times New Roman" w:hAnsi="Times New Roman" w:cs="Times New Roman"/>
        </w:rPr>
      </w:pPr>
      <w:r>
        <w:rPr>
          <w:rFonts w:hint="default" w:ascii="Times New Roman" w:hAnsi="Times New Roman" w:cs="Times New Roman"/>
        </w:rPr>
        <w:t>（四）不准私自泄露研判、动议、民主推荐、民主测评、考察、酝酿、讨论决定干部等有关情况；</w:t>
      </w:r>
    </w:p>
    <w:p>
      <w:pPr>
        <w:ind w:firstLine="490"/>
        <w:rPr>
          <w:rFonts w:hint="default" w:ascii="Times New Roman" w:hAnsi="Times New Roman" w:cs="Times New Roman"/>
        </w:rPr>
      </w:pPr>
      <w:r>
        <w:rPr>
          <w:rFonts w:hint="default" w:ascii="Times New Roman" w:hAnsi="Times New Roman" w:cs="Times New Roman"/>
        </w:rPr>
        <w:t>（五）不准在干部考察工作中隐瞒或者歪曲事实真相；</w:t>
      </w:r>
    </w:p>
    <w:p>
      <w:pPr>
        <w:ind w:firstLine="490"/>
        <w:rPr>
          <w:rFonts w:hint="default" w:ascii="Times New Roman" w:hAnsi="Times New Roman" w:cs="Times New Roman"/>
        </w:rPr>
      </w:pPr>
      <w:r>
        <w:rPr>
          <w:rFonts w:hint="default" w:ascii="Times New Roman" w:hAnsi="Times New Roman" w:cs="Times New Roman"/>
        </w:rPr>
        <w:t>（六）不准在民主推荐、民主测评、组织考察和选举中搞拉票、助选等非组织活动；</w:t>
      </w:r>
    </w:p>
    <w:p>
      <w:pPr>
        <w:ind w:firstLine="490"/>
        <w:rPr>
          <w:rFonts w:hint="default" w:ascii="Times New Roman" w:hAnsi="Times New Roman" w:cs="Times New Roman"/>
        </w:rPr>
      </w:pPr>
      <w:r>
        <w:rPr>
          <w:rFonts w:hint="default" w:ascii="Times New Roman" w:hAnsi="Times New Roman" w:cs="Times New Roman"/>
        </w:rPr>
        <w:t>（七）不准利用职务便利私自干预下级或者原任职地区、系统和单位干部选拔任用工作；</w:t>
      </w:r>
    </w:p>
    <w:p>
      <w:pPr>
        <w:ind w:firstLine="490"/>
        <w:rPr>
          <w:rFonts w:hint="default" w:ascii="Times New Roman" w:hAnsi="Times New Roman" w:cs="Times New Roman"/>
        </w:rPr>
      </w:pPr>
      <w:r>
        <w:rPr>
          <w:rFonts w:hint="default" w:ascii="Times New Roman" w:hAnsi="Times New Roman" w:cs="Times New Roman"/>
        </w:rPr>
        <w:t>（八）不准在机构变动，主要领导成员即将达到任职年龄界限、退休年龄界限或者巳经明确即将离任时，突击提拔、调整干部；</w:t>
      </w:r>
    </w:p>
    <w:p>
      <w:pPr>
        <w:ind w:firstLine="490"/>
        <w:rPr>
          <w:rFonts w:hint="default" w:ascii="Times New Roman" w:hAnsi="Times New Roman" w:cs="Times New Roman"/>
        </w:rPr>
      </w:pPr>
      <w:r>
        <w:rPr>
          <w:rFonts w:hint="default" w:ascii="Times New Roman" w:hAnsi="Times New Roman" w:cs="Times New Roman"/>
        </w:rPr>
        <w:t>（九）不准在干部选拔任用工作中任人唯亲、排斥异己、封官许愿，拉帮结派、搞团团伙伙，营私舞弊；</w:t>
      </w:r>
    </w:p>
    <w:p>
      <w:pPr>
        <w:ind w:firstLine="490"/>
        <w:rPr>
          <w:rFonts w:hint="default" w:ascii="Times New Roman" w:hAnsi="Times New Roman" w:cs="Times New Roman"/>
        </w:rPr>
      </w:pPr>
      <w:r>
        <w:rPr>
          <w:rFonts w:hint="default" w:ascii="Times New Roman" w:hAnsi="Times New Roman" w:cs="Times New Roman"/>
        </w:rPr>
        <w:t>（十）不准篡改、伪造干部人事档案，或者在干部身份、年龄、工龄、党龄、学历、经历等方面弄虚作假。</w:t>
      </w:r>
    </w:p>
    <w:p>
      <w:pPr>
        <w:ind w:firstLine="490"/>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b/>
        </w:rPr>
        <w:t>第五十三条</w:t>
      </w:r>
      <w:r>
        <w:rPr>
          <w:rFonts w:hint="default" w:ascii="Times New Roman" w:hAnsi="Times New Roman" w:cs="Times New Roman"/>
        </w:rPr>
        <w:t xml:space="preserve"> 加强干部选拔任用工作全程监督，严格执行干部选拔任用全程纪实和任前事项报告、“一报告两评议”、 专项检查、离任检查、立项督查、“带病提拔”问题倒查等制度。严肃查处违反组织纪律的行为。</w:t>
      </w:r>
    </w:p>
    <w:p>
      <w:pPr>
        <w:ind w:firstLine="492"/>
        <w:rPr>
          <w:rFonts w:hint="default" w:ascii="Times New Roman" w:hAnsi="Times New Roman" w:cs="Times New Roman"/>
        </w:rPr>
      </w:pPr>
      <w:r>
        <w:rPr>
          <w:rFonts w:hint="default" w:ascii="Times New Roman" w:hAnsi="Times New Roman" w:cs="Times New Roman"/>
          <w:b/>
        </w:rPr>
        <w:t>第五十四条</w:t>
      </w:r>
      <w:r>
        <w:rPr>
          <w:rFonts w:hint="default" w:ascii="Times New Roman" w:hAnsi="Times New Roman" w:cs="Times New Roman"/>
        </w:rPr>
        <w:tab/>
      </w:r>
      <w:r>
        <w:rPr>
          <w:rFonts w:hint="default" w:ascii="Times New Roman" w:hAnsi="Times New Roman" w:cs="Times New Roman"/>
        </w:rPr>
        <w:t>实行中层领导干部选拔任用工作责任追究制度。凡用人失察失误造成严重后果的， 对用人上的不正之风严重、干部群众反映强烈以及对违反组织纪律的行为查处不力的，应当根据具体情况，严肃追究责任。</w:t>
      </w:r>
    </w:p>
    <w:p>
      <w:pPr>
        <w:ind w:firstLine="492"/>
        <w:rPr>
          <w:rFonts w:hint="default" w:ascii="Times New Roman" w:hAnsi="Times New Roman" w:cs="Times New Roman"/>
        </w:rPr>
      </w:pPr>
      <w:r>
        <w:rPr>
          <w:rFonts w:hint="default" w:ascii="Times New Roman" w:hAnsi="Times New Roman" w:cs="Times New Roman"/>
          <w:b/>
        </w:rPr>
        <w:t>第五十五条</w:t>
      </w:r>
      <w:r>
        <w:rPr>
          <w:rFonts w:hint="default" w:ascii="Times New Roman" w:hAnsi="Times New Roman" w:cs="Times New Roman"/>
        </w:rPr>
        <w:t xml:space="preserve"> 认真受理有关干部选拔任用工作的举报、申诉，制止、纠正违反本办法的行为，并对有关责任人提出处理意见或者处理建议。学校纪检监察部门按照有关规定，加强对干部选拔任用工作的监督检查。</w:t>
      </w:r>
    </w:p>
    <w:p>
      <w:pPr>
        <w:pStyle w:val="4"/>
        <w:rPr>
          <w:rFonts w:hint="default" w:ascii="Times New Roman" w:hAnsi="Times New Roman" w:cs="Times New Roman"/>
        </w:rPr>
      </w:pPr>
      <w:r>
        <w:rPr>
          <w:rFonts w:hint="default" w:ascii="Times New Roman" w:hAnsi="Times New Roman" w:cs="Times New Roman"/>
        </w:rPr>
        <w:t>第十一章  附则</w:t>
      </w:r>
    </w:p>
    <w:p>
      <w:pPr>
        <w:ind w:firstLine="492"/>
        <w:rPr>
          <w:rFonts w:hint="default" w:ascii="Times New Roman" w:hAnsi="Times New Roman" w:cs="Times New Roman"/>
        </w:rPr>
      </w:pPr>
      <w:r>
        <w:rPr>
          <w:rFonts w:hint="default" w:ascii="Times New Roman" w:hAnsi="Times New Roman" w:cs="Times New Roman"/>
          <w:b/>
        </w:rPr>
        <w:t>第五十六条</w:t>
      </w:r>
      <w:r>
        <w:rPr>
          <w:rFonts w:hint="default" w:ascii="Times New Roman" w:hAnsi="Times New Roman" w:cs="Times New Roman"/>
        </w:rPr>
        <w:t xml:space="preserve">  本办法由学校党委负责解释。</w:t>
      </w:r>
    </w:p>
    <w:p>
      <w:pPr>
        <w:ind w:firstLine="492"/>
        <w:rPr>
          <w:rFonts w:hint="default" w:ascii="Times New Roman" w:hAnsi="Times New Roman" w:cs="Times New Roman"/>
        </w:rPr>
      </w:pPr>
      <w:r>
        <w:rPr>
          <w:rFonts w:hint="default" w:ascii="Times New Roman" w:hAnsi="Times New Roman" w:cs="Times New Roman"/>
          <w:b/>
        </w:rPr>
        <w:t>第五十七条</w:t>
      </w:r>
      <w:r>
        <w:rPr>
          <w:rFonts w:hint="default" w:ascii="Times New Roman" w:hAnsi="Times New Roman" w:cs="Times New Roman"/>
        </w:rPr>
        <w:t xml:space="preserve">  本办法自印发之日起施行，原《重庆化工职业学院中层领导干部选拔任用工作实施办法》（渝化职院委〔2017〕59号）同时废止。今后中共中央及重庆市有新规定的，从其新规定。</w:t>
      </w:r>
    </w:p>
    <w:p>
      <w:pPr>
        <w:ind w:firstLine="490"/>
        <w:rPr>
          <w:rFonts w:hint="default" w:ascii="Times New Roman" w:hAnsi="Times New Roman" w:cs="Times New Roman"/>
          <w:color w:val="000000"/>
          <w:szCs w:val="24"/>
        </w:rPr>
      </w:pPr>
    </w:p>
    <w:p>
      <w:pPr>
        <w:ind w:firstLine="490"/>
        <w:rPr>
          <w:rFonts w:hint="default" w:ascii="Times New Roman" w:hAnsi="Times New Roman" w:cs="Times New Roman"/>
          <w:color w:val="000000"/>
          <w:szCs w:val="24"/>
        </w:rPr>
      </w:pPr>
    </w:p>
    <w:p>
      <w:pPr>
        <w:pStyle w:val="4"/>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168" w:name="_Toc14021"/>
      <w:r>
        <w:rPr>
          <w:rFonts w:hint="default" w:ascii="Times New Roman" w:hAnsi="Times New Roman" w:cs="Times New Roman"/>
        </w:rPr>
        <w:t>重庆化工职业学院</w:t>
      </w:r>
      <w:bookmarkEnd w:id="168"/>
    </w:p>
    <w:p>
      <w:pPr>
        <w:pStyle w:val="3"/>
        <w:rPr>
          <w:rFonts w:hint="default" w:ascii="Times New Roman" w:hAnsi="Times New Roman" w:cs="Times New Roman"/>
        </w:rPr>
      </w:pPr>
      <w:bookmarkStart w:id="169" w:name="_Toc31288"/>
      <w:r>
        <w:rPr>
          <w:rFonts w:hint="default" w:ascii="Times New Roman" w:hAnsi="Times New Roman" w:cs="Times New Roman"/>
        </w:rPr>
        <w:t>中层领导干部任职试用期考核办法(试行)</w:t>
      </w:r>
      <w:bookmarkEnd w:id="169"/>
    </w:p>
    <w:p>
      <w:pPr>
        <w:pStyle w:val="5"/>
        <w:rPr>
          <w:rFonts w:hint="default" w:ascii="Times New Roman" w:hAnsi="Times New Roman" w:cs="Times New Roman"/>
        </w:rPr>
      </w:pPr>
      <w:r>
        <w:rPr>
          <w:rFonts w:hint="default" w:ascii="Times New Roman" w:hAnsi="Times New Roman" w:cs="Times New Roman"/>
        </w:rPr>
        <w:t>渝化职院委〔2015〕20号</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为全面、客观、公正、准确地考核新任中层领导干部的政治、业务素质和履行岗位职责情况，加强对新任中层领导干部的管理，进一步深化我院干部人事制度改革，推进干部队伍建设，根据中共中央《党政领导干部选拔任用工作条例》和中组部《党政领导干部考核工作暂行规定》（中组发〔1998〕6号）及《党政领导干部任职试用期暂行规定》的通知，结合我院实际，制定本办法。</w:t>
      </w:r>
    </w:p>
    <w:p>
      <w:pPr>
        <w:pStyle w:val="6"/>
        <w:ind w:firstLine="490"/>
        <w:rPr>
          <w:rFonts w:hint="default" w:ascii="Times New Roman" w:hAnsi="Times New Roman" w:cs="Times New Roman"/>
        </w:rPr>
      </w:pPr>
      <w:r>
        <w:rPr>
          <w:rFonts w:hint="default" w:ascii="Times New Roman" w:hAnsi="Times New Roman" w:cs="Times New Roman"/>
        </w:rPr>
        <w:t>一、考核原则</w:t>
      </w:r>
    </w:p>
    <w:p>
      <w:pPr>
        <w:ind w:firstLine="490"/>
        <w:rPr>
          <w:rFonts w:hint="default" w:ascii="Times New Roman" w:hAnsi="Times New Roman" w:cs="Times New Roman"/>
        </w:rPr>
      </w:pPr>
      <w:r>
        <w:rPr>
          <w:rFonts w:hint="default" w:ascii="Times New Roman" w:hAnsi="Times New Roman" w:cs="Times New Roman"/>
        </w:rPr>
        <w:t>坚持党管干部、客观公正、注重实绩、群众公认、全面考核和综合评定原则。</w:t>
      </w:r>
    </w:p>
    <w:p>
      <w:pPr>
        <w:pStyle w:val="6"/>
        <w:ind w:firstLine="490"/>
        <w:rPr>
          <w:rFonts w:hint="default" w:ascii="Times New Roman" w:hAnsi="Times New Roman" w:cs="Times New Roman"/>
        </w:rPr>
      </w:pPr>
      <w:r>
        <w:rPr>
          <w:rFonts w:hint="default" w:ascii="Times New Roman" w:hAnsi="Times New Roman" w:cs="Times New Roman"/>
        </w:rPr>
        <w:t>二、考核对象</w:t>
      </w:r>
    </w:p>
    <w:p>
      <w:pPr>
        <w:ind w:firstLine="490"/>
        <w:rPr>
          <w:rFonts w:hint="default" w:ascii="Times New Roman" w:hAnsi="Times New Roman" w:cs="Times New Roman"/>
        </w:rPr>
      </w:pPr>
      <w:r>
        <w:rPr>
          <w:rFonts w:hint="default" w:ascii="Times New Roman" w:hAnsi="Times New Roman" w:cs="Times New Roman"/>
        </w:rPr>
        <w:t>新任命且试用期已满的中层领导干部。</w:t>
      </w:r>
    </w:p>
    <w:p>
      <w:pPr>
        <w:pStyle w:val="6"/>
        <w:ind w:firstLine="490"/>
        <w:rPr>
          <w:rFonts w:hint="default" w:ascii="Times New Roman" w:hAnsi="Times New Roman" w:cs="Times New Roman"/>
        </w:rPr>
      </w:pPr>
      <w:r>
        <w:rPr>
          <w:rFonts w:hint="default" w:ascii="Times New Roman" w:hAnsi="Times New Roman" w:cs="Times New Roman"/>
        </w:rPr>
        <w:t>三、考核方式</w:t>
      </w:r>
    </w:p>
    <w:p>
      <w:pPr>
        <w:ind w:firstLine="490"/>
        <w:rPr>
          <w:rFonts w:hint="default" w:ascii="Times New Roman" w:hAnsi="Times New Roman" w:cs="Times New Roman"/>
        </w:rPr>
      </w:pPr>
      <w:r>
        <w:rPr>
          <w:rFonts w:hint="default" w:ascii="Times New Roman" w:hAnsi="Times New Roman" w:cs="Times New Roman"/>
        </w:rPr>
        <w:t>考核方式包括平时考核、任职前考核、定期考核。</w:t>
      </w:r>
    </w:p>
    <w:p>
      <w:pPr>
        <w:ind w:firstLine="490"/>
        <w:rPr>
          <w:rFonts w:hint="default" w:ascii="Times New Roman" w:hAnsi="Times New Roman" w:cs="Times New Roman"/>
        </w:rPr>
      </w:pPr>
      <w:r>
        <w:rPr>
          <w:rFonts w:hint="default" w:ascii="Times New Roman" w:hAnsi="Times New Roman" w:cs="Times New Roman"/>
        </w:rPr>
        <w:t>平时考核是对中层领导干部所进行的经常性考核。组织部、党政办公室和纪委通过检查工作、个别谈话、专项调查等多种形式和渠道，了解考核对象的有关现实表现情况。</w:t>
      </w:r>
    </w:p>
    <w:p>
      <w:pPr>
        <w:ind w:firstLine="490"/>
        <w:rPr>
          <w:rFonts w:hint="default" w:ascii="Times New Roman" w:hAnsi="Times New Roman" w:cs="Times New Roman"/>
        </w:rPr>
      </w:pPr>
      <w:r>
        <w:rPr>
          <w:rFonts w:hint="default" w:ascii="Times New Roman" w:hAnsi="Times New Roman" w:cs="Times New Roman"/>
        </w:rPr>
        <w:t>任职前考核按《关于印发&lt;重庆化工职业学院中层领导干部选拔任用工作实施办法（试行）&gt;的通知》（渝化职院委〔2014〕16号）的有关规定进行。</w:t>
      </w:r>
      <w:r>
        <w:rPr>
          <w:rFonts w:hint="default" w:ascii="Times New Roman" w:hAnsi="Times New Roman" w:cs="Times New Roman"/>
        </w:rPr>
        <w:br w:type="textWrapping"/>
      </w:r>
      <w:r>
        <w:rPr>
          <w:rFonts w:hint="default" w:ascii="Times New Roman" w:hAnsi="Times New Roman" w:cs="Times New Roman"/>
        </w:rPr>
        <w:t xml:space="preserve">    定期考核采取试用期期满集中考核的形式进行。</w:t>
      </w:r>
    </w:p>
    <w:p>
      <w:pPr>
        <w:pStyle w:val="6"/>
        <w:ind w:firstLine="490"/>
        <w:rPr>
          <w:rFonts w:hint="default" w:ascii="Times New Roman" w:hAnsi="Times New Roman" w:cs="Times New Roman"/>
        </w:rPr>
      </w:pPr>
      <w:r>
        <w:rPr>
          <w:rFonts w:hint="default" w:ascii="Times New Roman" w:hAnsi="Times New Roman" w:cs="Times New Roman"/>
        </w:rPr>
        <w:t>四、考核内容</w:t>
      </w:r>
    </w:p>
    <w:p>
      <w:pPr>
        <w:ind w:firstLine="490"/>
        <w:rPr>
          <w:rFonts w:hint="default" w:ascii="Times New Roman" w:hAnsi="Times New Roman" w:cs="Times New Roman"/>
        </w:rPr>
      </w:pPr>
      <w:r>
        <w:rPr>
          <w:rFonts w:hint="default" w:ascii="Times New Roman" w:hAnsi="Times New Roman" w:cs="Times New Roman"/>
        </w:rPr>
        <w:t>按照德、能、勤、绩、廉五个方面，在了解新任中层领导干部试用期内思想政治表现、组织领导能力、工作作风、工作实绩和廉洁自律等情况的同时，重点考核对所任职务的适应能力和履行岗位职责情况。</w:t>
      </w:r>
    </w:p>
    <w:p>
      <w:pPr>
        <w:pStyle w:val="6"/>
        <w:ind w:firstLine="490"/>
        <w:rPr>
          <w:rFonts w:hint="default" w:ascii="Times New Roman" w:hAnsi="Times New Roman" w:cs="Times New Roman"/>
        </w:rPr>
      </w:pPr>
      <w:r>
        <w:rPr>
          <w:rFonts w:hint="default" w:ascii="Times New Roman" w:hAnsi="Times New Roman" w:cs="Times New Roman"/>
        </w:rPr>
        <w:t>五、考核机构</w:t>
      </w:r>
    </w:p>
    <w:p>
      <w:pPr>
        <w:ind w:firstLine="490"/>
        <w:rPr>
          <w:rFonts w:hint="default" w:ascii="Times New Roman" w:hAnsi="Times New Roman" w:cs="Times New Roman"/>
        </w:rPr>
      </w:pPr>
      <w:r>
        <w:rPr>
          <w:rFonts w:hint="default" w:ascii="Times New Roman" w:hAnsi="Times New Roman" w:cs="Times New Roman"/>
        </w:rPr>
        <w:t>学院成立中层领导干部任职试用期考核小组，由院领导、党委组织部、纪委等有关部门负责人组成（考核对象本人及亲属回避），全面负责考核工作，党委组织部负责考核的日常事务及协调工作。</w:t>
      </w:r>
    </w:p>
    <w:p>
      <w:pPr>
        <w:ind w:firstLine="490"/>
        <w:rPr>
          <w:rFonts w:hint="default" w:ascii="Times New Roman" w:hAnsi="Times New Roman" w:cs="Times New Roman"/>
        </w:rPr>
      </w:pPr>
    </w:p>
    <w:p>
      <w:pPr>
        <w:pStyle w:val="6"/>
        <w:ind w:firstLine="490"/>
        <w:rPr>
          <w:rFonts w:hint="default" w:ascii="Times New Roman" w:hAnsi="Times New Roman" w:cs="Times New Roman"/>
        </w:rPr>
      </w:pPr>
      <w:r>
        <w:rPr>
          <w:rFonts w:hint="default" w:ascii="Times New Roman" w:hAnsi="Times New Roman" w:cs="Times New Roman"/>
        </w:rPr>
        <w:t>六、考核等次</w:t>
      </w:r>
    </w:p>
    <w:p>
      <w:pPr>
        <w:ind w:firstLine="490"/>
        <w:rPr>
          <w:rFonts w:hint="default" w:ascii="Times New Roman" w:hAnsi="Times New Roman" w:cs="Times New Roman"/>
        </w:rPr>
      </w:pPr>
      <w:r>
        <w:rPr>
          <w:rFonts w:hint="default" w:ascii="Times New Roman" w:hAnsi="Times New Roman" w:cs="Times New Roman"/>
        </w:rPr>
        <w:t>考核分优秀、称职、基本称职和不称职四个等次。考核包括民主测评、个人谈话和征求意见等。</w:t>
      </w:r>
    </w:p>
    <w:p>
      <w:pPr>
        <w:ind w:firstLine="490"/>
        <w:rPr>
          <w:rFonts w:hint="default" w:ascii="Times New Roman" w:hAnsi="Times New Roman" w:cs="Times New Roman"/>
        </w:rPr>
      </w:pPr>
      <w:r>
        <w:rPr>
          <w:rFonts w:hint="default" w:ascii="Times New Roman" w:hAnsi="Times New Roman" w:cs="Times New Roman"/>
        </w:rPr>
        <w:t>民主测评项目及占比包括：思想政治素质，20%；组织领导能力，20%；工作作风，15%；工作实绩，30%；清正廉洁，15%。民主测评单项测评结论分为优秀、良好、中、及格和差等五个等级，计分时折算系数分别取1.00、0.85、0.70、0.60和0.40。民主测评时对中干试用期满是否同意按期转正进行调查。</w:t>
      </w:r>
    </w:p>
    <w:p>
      <w:pPr>
        <w:pStyle w:val="6"/>
        <w:ind w:firstLine="490"/>
        <w:rPr>
          <w:rFonts w:hint="default" w:ascii="Times New Roman" w:hAnsi="Times New Roman" w:cs="Times New Roman"/>
        </w:rPr>
      </w:pPr>
      <w:r>
        <w:rPr>
          <w:rFonts w:hint="default" w:ascii="Times New Roman" w:hAnsi="Times New Roman" w:cs="Times New Roman"/>
        </w:rPr>
        <w:t>七、考核程序</w:t>
      </w:r>
    </w:p>
    <w:p>
      <w:pPr>
        <w:ind w:firstLine="490"/>
        <w:rPr>
          <w:rFonts w:hint="default" w:ascii="Times New Roman" w:hAnsi="Times New Roman" w:cs="Times New Roman"/>
        </w:rPr>
      </w:pPr>
      <w:r>
        <w:rPr>
          <w:rFonts w:hint="default" w:ascii="Times New Roman" w:hAnsi="Times New Roman" w:cs="Times New Roman"/>
        </w:rPr>
        <w:t>1.个人总结</w:t>
      </w:r>
    </w:p>
    <w:p>
      <w:pPr>
        <w:ind w:firstLine="490"/>
        <w:rPr>
          <w:rFonts w:hint="default" w:ascii="Times New Roman" w:hAnsi="Times New Roman" w:cs="Times New Roman"/>
        </w:rPr>
      </w:pPr>
      <w:r>
        <w:rPr>
          <w:rFonts w:hint="default" w:ascii="Times New Roman" w:hAnsi="Times New Roman" w:cs="Times New Roman"/>
        </w:rPr>
        <w:t>试用期满时，被考核对象对照考核内容和岗位职责，写出述职报告，并填写《中层领导干部任职试用期满考核审批表》（附件1）。</w:t>
      </w:r>
    </w:p>
    <w:p>
      <w:pPr>
        <w:ind w:firstLine="490"/>
        <w:rPr>
          <w:rFonts w:hint="default" w:ascii="Times New Roman" w:hAnsi="Times New Roman" w:cs="Times New Roman"/>
        </w:rPr>
      </w:pPr>
      <w:r>
        <w:rPr>
          <w:rFonts w:hint="default" w:ascii="Times New Roman" w:hAnsi="Times New Roman" w:cs="Times New Roman"/>
        </w:rPr>
        <w:t>2.述职和民主测评</w:t>
      </w:r>
    </w:p>
    <w:p>
      <w:pPr>
        <w:ind w:firstLine="490"/>
        <w:rPr>
          <w:rFonts w:hint="default" w:ascii="Times New Roman" w:hAnsi="Times New Roman" w:cs="Times New Roman"/>
        </w:rPr>
      </w:pPr>
      <w:r>
        <w:rPr>
          <w:rFonts w:hint="default" w:ascii="Times New Roman" w:hAnsi="Times New Roman" w:cs="Times New Roman"/>
        </w:rPr>
        <w:t>（1）考核对象在本部门或部门联合员工大会上进行试用期述职，听取述职的人员根据述职者的述职内容及实际表现认真填写《中层领导干部任职试用期考核民主测评票》（附件2）。</w:t>
      </w:r>
    </w:p>
    <w:p>
      <w:pPr>
        <w:ind w:firstLine="490"/>
        <w:rPr>
          <w:rFonts w:hint="default" w:ascii="Times New Roman" w:hAnsi="Times New Roman" w:cs="Times New Roman"/>
        </w:rPr>
      </w:pPr>
      <w:r>
        <w:rPr>
          <w:rFonts w:hint="default" w:ascii="Times New Roman" w:hAnsi="Times New Roman" w:cs="Times New Roman"/>
        </w:rPr>
        <w:t>（2）考核对象将述职报告交分管领导和联系领导，分管领导和联系领导根据考核对象的述职内容及实际表现认真填写《中层领导干部任职试用期考核民主测评票》（附件2）。</w:t>
      </w:r>
    </w:p>
    <w:p>
      <w:pPr>
        <w:ind w:firstLine="490"/>
        <w:rPr>
          <w:rFonts w:hint="default" w:ascii="Times New Roman" w:hAnsi="Times New Roman" w:cs="Times New Roman"/>
        </w:rPr>
      </w:pPr>
      <w:r>
        <w:rPr>
          <w:rFonts w:hint="default" w:ascii="Times New Roman" w:hAnsi="Times New Roman" w:cs="Times New Roman"/>
        </w:rPr>
        <w:t>民主测评票由党委组织部工作人员发放、收回和统计，部门或联合部门述职工作由指定的部门主要负责人主持。</w:t>
      </w:r>
    </w:p>
    <w:p>
      <w:pPr>
        <w:ind w:firstLine="490"/>
        <w:rPr>
          <w:rFonts w:hint="default" w:ascii="Times New Roman" w:hAnsi="Times New Roman" w:cs="Times New Roman"/>
        </w:rPr>
      </w:pPr>
      <w:r>
        <w:rPr>
          <w:rFonts w:hint="default" w:ascii="Times New Roman" w:hAnsi="Times New Roman" w:cs="Times New Roman"/>
        </w:rPr>
        <w:t>3.个别谈话</w:t>
      </w:r>
    </w:p>
    <w:p>
      <w:pPr>
        <w:ind w:firstLine="490"/>
        <w:rPr>
          <w:rFonts w:hint="default" w:ascii="Times New Roman" w:hAnsi="Times New Roman" w:cs="Times New Roman"/>
        </w:rPr>
      </w:pPr>
      <w:r>
        <w:rPr>
          <w:rFonts w:hint="default" w:ascii="Times New Roman" w:hAnsi="Times New Roman" w:cs="Times New Roman"/>
        </w:rPr>
        <w:t>考核小组确定重点谈话对象，一般包括考核对象分管院级领导、组织部门和纪检部门领导、同部门中层领导干部、同部门教职工代表及其他熟悉和了解情况的人员，广泛听取群众意见。</w:t>
      </w:r>
    </w:p>
    <w:p>
      <w:pPr>
        <w:ind w:firstLine="490"/>
        <w:rPr>
          <w:rFonts w:hint="default" w:ascii="Times New Roman" w:hAnsi="Times New Roman" w:cs="Times New Roman"/>
        </w:rPr>
      </w:pPr>
      <w:r>
        <w:rPr>
          <w:rFonts w:hint="default" w:ascii="Times New Roman" w:hAnsi="Times New Roman" w:cs="Times New Roman"/>
        </w:rPr>
        <w:t>4.撰写材料</w:t>
      </w:r>
    </w:p>
    <w:p>
      <w:pPr>
        <w:ind w:firstLine="490"/>
        <w:rPr>
          <w:rFonts w:hint="default" w:ascii="Times New Roman" w:hAnsi="Times New Roman" w:cs="Times New Roman"/>
        </w:rPr>
      </w:pPr>
      <w:r>
        <w:rPr>
          <w:rFonts w:hint="default" w:ascii="Times New Roman" w:hAnsi="Times New Roman" w:cs="Times New Roman"/>
        </w:rPr>
        <w:t>考核小组在综合研判的基础上写出考核材料，包括考核对象在试用期内取得的成绩和存在的不足、民意测评和个别谈话的情况、考核小组对评定等次的建议。</w:t>
      </w:r>
    </w:p>
    <w:p>
      <w:pPr>
        <w:ind w:firstLine="490"/>
        <w:rPr>
          <w:rFonts w:hint="default" w:ascii="Times New Roman" w:hAnsi="Times New Roman" w:cs="Times New Roman"/>
        </w:rPr>
      </w:pPr>
      <w:r>
        <w:rPr>
          <w:rFonts w:hint="default" w:ascii="Times New Roman" w:hAnsi="Times New Roman" w:cs="Times New Roman"/>
        </w:rPr>
        <w:t>5.考核等次评定</w:t>
      </w:r>
    </w:p>
    <w:p>
      <w:pPr>
        <w:ind w:firstLine="490"/>
        <w:rPr>
          <w:rFonts w:hint="default" w:ascii="Times New Roman" w:hAnsi="Times New Roman" w:cs="Times New Roman"/>
        </w:rPr>
      </w:pPr>
      <w:r>
        <w:rPr>
          <w:rFonts w:hint="default" w:ascii="Times New Roman" w:hAnsi="Times New Roman" w:cs="Times New Roman"/>
        </w:rPr>
        <w:t>考核小组对考核对象进行综合研判，客观、公正地形成考核意见，综合确定每个考核对象的考核等次。</w:t>
      </w:r>
    </w:p>
    <w:p>
      <w:pPr>
        <w:ind w:firstLine="490"/>
        <w:rPr>
          <w:rFonts w:hint="default" w:ascii="Times New Roman" w:hAnsi="Times New Roman" w:cs="Times New Roman"/>
        </w:rPr>
      </w:pPr>
      <w:r>
        <w:rPr>
          <w:rFonts w:hint="default" w:ascii="Times New Roman" w:hAnsi="Times New Roman" w:cs="Times New Roman"/>
        </w:rPr>
        <w:t>考核小组将考核等次建议意见及考核材料上报院党委，经党委集体讨论后确定考核等次。</w:t>
      </w:r>
    </w:p>
    <w:p>
      <w:pPr>
        <w:ind w:firstLine="490"/>
        <w:rPr>
          <w:rFonts w:hint="default" w:ascii="Times New Roman" w:hAnsi="Times New Roman" w:cs="Times New Roman"/>
        </w:rPr>
      </w:pPr>
      <w:r>
        <w:rPr>
          <w:rFonts w:hint="default" w:ascii="Times New Roman" w:hAnsi="Times New Roman" w:cs="Times New Roman"/>
        </w:rPr>
        <w:t>6.考核结果反馈</w:t>
      </w:r>
    </w:p>
    <w:p>
      <w:pPr>
        <w:ind w:firstLine="490"/>
        <w:rPr>
          <w:rFonts w:hint="default" w:ascii="Times New Roman" w:hAnsi="Times New Roman" w:cs="Times New Roman"/>
        </w:rPr>
      </w:pPr>
      <w:r>
        <w:rPr>
          <w:rFonts w:hint="default" w:ascii="Times New Roman" w:hAnsi="Times New Roman" w:cs="Times New Roman"/>
        </w:rPr>
        <w:t>党委组织部将经院党委集体讨论确定的考核结果向考核对象反馈，考核等次在全院通报。</w:t>
      </w:r>
    </w:p>
    <w:p>
      <w:pPr>
        <w:pStyle w:val="6"/>
        <w:ind w:firstLine="490"/>
        <w:rPr>
          <w:rFonts w:hint="default" w:ascii="Times New Roman" w:hAnsi="Times New Roman" w:cs="Times New Roman"/>
        </w:rPr>
      </w:pPr>
      <w:r>
        <w:rPr>
          <w:rFonts w:hint="default" w:ascii="Times New Roman" w:hAnsi="Times New Roman" w:cs="Times New Roman"/>
        </w:rPr>
        <w:t>八、考核结果运用</w:t>
      </w:r>
    </w:p>
    <w:p>
      <w:pPr>
        <w:ind w:firstLine="490"/>
        <w:rPr>
          <w:rFonts w:hint="default" w:ascii="Times New Roman" w:hAnsi="Times New Roman" w:cs="Times New Roman"/>
        </w:rPr>
      </w:pPr>
      <w:r>
        <w:rPr>
          <w:rFonts w:hint="default" w:ascii="Times New Roman" w:hAnsi="Times New Roman" w:cs="Times New Roman"/>
        </w:rPr>
        <w:t>中层领导干部任职试用期满，经考核等次被评定为称职及以上者，正式履行任职手续，试用期计入任职时间。</w:t>
      </w:r>
    </w:p>
    <w:p>
      <w:pPr>
        <w:ind w:firstLine="490"/>
        <w:rPr>
          <w:rFonts w:hint="default" w:ascii="Times New Roman" w:hAnsi="Times New Roman" w:cs="Times New Roman"/>
        </w:rPr>
      </w:pPr>
      <w:r>
        <w:rPr>
          <w:rFonts w:hint="default" w:ascii="Times New Roman" w:hAnsi="Times New Roman" w:cs="Times New Roman"/>
        </w:rPr>
        <w:t>中层领导干部任职试用期满，经考核等次被评定为基本称职者，学院党委应对其提出诫勉，限期改进。视具体情况，也可以调整其领导职务。</w:t>
      </w:r>
    </w:p>
    <w:p>
      <w:pPr>
        <w:ind w:firstLine="490"/>
        <w:rPr>
          <w:rFonts w:hint="default" w:ascii="Times New Roman" w:hAnsi="Times New Roman" w:cs="Times New Roman"/>
        </w:rPr>
      </w:pPr>
      <w:r>
        <w:rPr>
          <w:rFonts w:hint="default" w:ascii="Times New Roman" w:hAnsi="Times New Roman" w:cs="Times New Roman"/>
        </w:rPr>
        <w:t>中层领导干部任职试用期满，经考核等次被评定为不称职者，免去试任职务，不保留试任职务的相应待遇。按试用前原职级岗位安排工作。</w:t>
      </w:r>
    </w:p>
    <w:p>
      <w:pPr>
        <w:pStyle w:val="6"/>
        <w:ind w:firstLine="490"/>
        <w:rPr>
          <w:rFonts w:hint="default" w:ascii="Times New Roman" w:hAnsi="Times New Roman" w:cs="Times New Roman"/>
        </w:rPr>
      </w:pPr>
      <w:r>
        <w:rPr>
          <w:rFonts w:hint="default" w:ascii="Times New Roman" w:hAnsi="Times New Roman" w:cs="Times New Roman"/>
        </w:rPr>
        <w:t>九、考核纪律</w:t>
      </w:r>
    </w:p>
    <w:p>
      <w:pPr>
        <w:ind w:firstLine="490"/>
        <w:rPr>
          <w:rFonts w:hint="default" w:ascii="Times New Roman" w:hAnsi="Times New Roman" w:cs="Times New Roman"/>
        </w:rPr>
      </w:pPr>
      <w:r>
        <w:rPr>
          <w:rFonts w:hint="default" w:ascii="Times New Roman" w:hAnsi="Times New Roman" w:cs="Times New Roman"/>
        </w:rPr>
        <w:t>1.全体参加考核人员，要提高对考核工作目的、意义的认识，保证考核工作顺利进行；要正确对待自己和他人，客观地、实事求是地反映情况，防止用感情和偏见代替政策，保证考核工作的严肃性和公正性。</w:t>
      </w:r>
    </w:p>
    <w:p>
      <w:pPr>
        <w:ind w:firstLine="490"/>
        <w:rPr>
          <w:rFonts w:hint="default" w:ascii="Times New Roman" w:hAnsi="Times New Roman" w:cs="Times New Roman"/>
        </w:rPr>
      </w:pPr>
      <w:r>
        <w:rPr>
          <w:rFonts w:hint="default" w:ascii="Times New Roman" w:hAnsi="Times New Roman" w:cs="Times New Roman"/>
        </w:rPr>
        <w:t>2.考核小组成员及组织部门的工作人员，必须遵守考核纪律，严格执行考核程序和考核标准，实事求是，客观公正。</w:t>
      </w:r>
    </w:p>
    <w:p>
      <w:pPr>
        <w:ind w:firstLine="490"/>
        <w:rPr>
          <w:rFonts w:hint="default" w:ascii="Times New Roman" w:hAnsi="Times New Roman" w:cs="Times New Roman"/>
        </w:rPr>
      </w:pPr>
      <w:r>
        <w:rPr>
          <w:rFonts w:hint="default" w:ascii="Times New Roman" w:hAnsi="Times New Roman" w:cs="Times New Roman"/>
        </w:rPr>
        <w:t>3.考核工作中要注意发扬民主作风，广泛听取各方面意见，注意发挥考核小组的集体作用。</w:t>
      </w:r>
    </w:p>
    <w:p>
      <w:pPr>
        <w:ind w:firstLine="490"/>
        <w:rPr>
          <w:rFonts w:hint="default" w:ascii="Times New Roman" w:hAnsi="Times New Roman" w:cs="Times New Roman"/>
        </w:rPr>
      </w:pPr>
      <w:r>
        <w:rPr>
          <w:rFonts w:hint="default" w:ascii="Times New Roman" w:hAnsi="Times New Roman" w:cs="Times New Roman"/>
        </w:rPr>
        <w:t>4.对在考核工作中出现的违反考核规定和纪律、弄虚作假、徇私舞弊、打击报复等行为，一经查实，严肃处理。</w:t>
      </w:r>
    </w:p>
    <w:p>
      <w:pPr>
        <w:pStyle w:val="6"/>
        <w:ind w:firstLine="490"/>
        <w:rPr>
          <w:rFonts w:hint="default" w:ascii="Times New Roman" w:hAnsi="Times New Roman" w:cs="Times New Roman"/>
        </w:rPr>
      </w:pPr>
      <w:r>
        <w:rPr>
          <w:rFonts w:hint="default" w:ascii="Times New Roman" w:hAnsi="Times New Roman" w:cs="Times New Roman"/>
        </w:rPr>
        <w:t>十、其他事项</w:t>
      </w:r>
    </w:p>
    <w:p>
      <w:pPr>
        <w:ind w:firstLine="490"/>
        <w:rPr>
          <w:rFonts w:hint="default" w:ascii="Times New Roman" w:hAnsi="Times New Roman" w:cs="Times New Roman"/>
        </w:rPr>
      </w:pPr>
      <w:r>
        <w:rPr>
          <w:rFonts w:hint="default" w:ascii="Times New Roman" w:hAnsi="Times New Roman" w:cs="Times New Roman"/>
        </w:rPr>
        <w:t>1.中层干部在试用期内工作出现重大失误或犯有严重错误，不宜继续试用的，经学院党委会讨论决定后，免去试任职务，提前结束试用期，并按有关规定处理。</w:t>
      </w:r>
    </w:p>
    <w:p>
      <w:pPr>
        <w:ind w:firstLine="490"/>
        <w:rPr>
          <w:rFonts w:hint="default" w:ascii="Times New Roman" w:hAnsi="Times New Roman" w:cs="Times New Roman"/>
        </w:rPr>
      </w:pPr>
      <w:r>
        <w:rPr>
          <w:rFonts w:hint="default" w:ascii="Times New Roman" w:hAnsi="Times New Roman" w:cs="Times New Roman"/>
        </w:rPr>
        <w:t xml:space="preserve">2.本办法由党委授权党委组织部负责解释。 </w:t>
      </w:r>
    </w:p>
    <w:p>
      <w:pPr>
        <w:ind w:firstLine="490"/>
        <w:rPr>
          <w:rFonts w:hint="default" w:ascii="Times New Roman" w:hAnsi="Times New Roman" w:cs="Times New Roman"/>
        </w:rPr>
      </w:pPr>
      <w:r>
        <w:rPr>
          <w:rFonts w:hint="default" w:ascii="Times New Roman" w:hAnsi="Times New Roman" w:cs="Times New Roman"/>
        </w:rPr>
        <w:t>3.本办法自2015年起执行。</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附件：1.中层领导干部试用期满考核审批表（略）</w:t>
      </w:r>
    </w:p>
    <w:p>
      <w:pPr>
        <w:ind w:firstLine="490"/>
        <w:rPr>
          <w:rFonts w:hint="default" w:ascii="Times New Roman" w:hAnsi="Times New Roman" w:cs="Times New Roman"/>
        </w:rPr>
      </w:pPr>
      <w:r>
        <w:rPr>
          <w:rFonts w:hint="eastAsia" w:cs="Times New Roman"/>
          <w:lang w:val="en-US" w:eastAsia="zh-CN"/>
        </w:rPr>
        <w:t xml:space="preserve">      </w:t>
      </w:r>
      <w:r>
        <w:rPr>
          <w:rFonts w:hint="default" w:ascii="Times New Roman" w:hAnsi="Times New Roman" w:cs="Times New Roman"/>
        </w:rPr>
        <w:t>2.中层领导干部试用期满考核民主测评票(略)</w:t>
      </w:r>
    </w:p>
    <w:p>
      <w:pPr>
        <w:spacing w:line="579" w:lineRule="exact"/>
        <w:ind w:firstLine="490"/>
        <w:rPr>
          <w:rFonts w:hint="default" w:ascii="Times New Roman" w:hAnsi="Times New Roman" w:cs="Times New Roman"/>
          <w:szCs w:val="24"/>
        </w:rPr>
      </w:pPr>
      <w:r>
        <w:rPr>
          <w:rFonts w:hint="default" w:ascii="Times New Roman" w:hAnsi="Times New Roman" w:cs="Times New Roman"/>
          <w:szCs w:val="24"/>
        </w:rPr>
        <w:t xml:space="preserve">      </w:t>
      </w:r>
      <w:bookmarkEnd w:id="158"/>
    </w:p>
    <w:p>
      <w:pPr>
        <w:pStyle w:val="3"/>
        <w:rPr>
          <w:rFonts w:hint="default" w:ascii="Times New Roman" w:hAnsi="Times New Roman" w:cs="Times New Roman"/>
        </w:rPr>
      </w:pPr>
      <w:bookmarkStart w:id="170" w:name="_Toc1703"/>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教师实绩考核办法</w:t>
      </w:r>
      <w:bookmarkEnd w:id="170"/>
    </w:p>
    <w:p>
      <w:pPr>
        <w:pStyle w:val="5"/>
        <w:rPr>
          <w:rFonts w:hint="default" w:ascii="Times New Roman" w:hAnsi="Times New Roman" w:cs="Times New Roman"/>
        </w:rPr>
      </w:pPr>
      <w:r>
        <w:rPr>
          <w:rFonts w:hint="default" w:ascii="Times New Roman" w:hAnsi="Times New Roman" w:cs="Times New Roman"/>
        </w:rPr>
        <w:t>渝化职院〔2018〕43号</w:t>
      </w:r>
    </w:p>
    <w:p>
      <w:pPr>
        <w:snapToGrid w:val="0"/>
        <w:ind w:firstLine="542" w:firstLineChars="221"/>
        <w:jc w:val="center"/>
        <w:rPr>
          <w:rFonts w:hint="default" w:ascii="Times New Roman" w:hAnsi="Times New Roman" w:cs="Times New Roman"/>
          <w:color w:val="000000"/>
          <w:szCs w:val="24"/>
        </w:rPr>
      </w:pPr>
    </w:p>
    <w:p>
      <w:pPr>
        <w:ind w:firstLine="490"/>
        <w:rPr>
          <w:rFonts w:hint="default" w:ascii="Times New Roman" w:hAnsi="Times New Roman" w:cs="Times New Roman"/>
        </w:rPr>
      </w:pPr>
      <w:r>
        <w:rPr>
          <w:rFonts w:hint="default" w:ascii="Times New Roman" w:hAnsi="Times New Roman" w:cs="Times New Roman"/>
        </w:rPr>
        <w:t>根据教育部《关于深化高校教师考核评价制度改革的指导意见》（教师〔2016〕7号）、市教委《关于进一步完善市属高校绩效考核及分配的指导意见》（渝教发〔2018〕1号）等文件精神，结合学院实际，特制定本办法。</w:t>
      </w:r>
    </w:p>
    <w:p>
      <w:pPr>
        <w:pStyle w:val="6"/>
        <w:ind w:firstLine="490"/>
        <w:rPr>
          <w:rFonts w:hint="default" w:ascii="Times New Roman" w:hAnsi="Times New Roman" w:cs="Times New Roman"/>
        </w:rPr>
      </w:pPr>
      <w:r>
        <w:rPr>
          <w:rFonts w:hint="default" w:ascii="Times New Roman" w:hAnsi="Times New Roman" w:cs="Times New Roman"/>
        </w:rPr>
        <w:t>一、指导思想</w:t>
      </w:r>
    </w:p>
    <w:p>
      <w:pPr>
        <w:ind w:firstLine="490"/>
        <w:rPr>
          <w:rFonts w:hint="default" w:ascii="Times New Roman" w:hAnsi="Times New Roman" w:cs="Times New Roman"/>
        </w:rPr>
      </w:pPr>
      <w:r>
        <w:rPr>
          <w:rFonts w:hint="default" w:ascii="Times New Roman" w:hAnsi="Times New Roman" w:cs="Times New Roman"/>
        </w:rPr>
        <w:t>以习近平新时代中国特色社会主义思想为指导，全面贯彻党的教育方针，坚持社会主义办学方向，扎根中国大地办大学。深化人才体制机制改革，落实《中共中央国务院关于全面深化新时代教师队伍建设改革的意见》和我市《关于促进普通高等学校分类发展的意见》的最新要求，加强师德师风建设，造就党和人民满意的高素质专业化创新型教师队伍，深入推进一流专业、一流师资、一流学生建设。以立德树人为根本任务，逐步形成体现增加知识价值的收入分配机制，提高和完善绩效考核的科学化水平，激发教师教书育人、科学研究、创新创业活力，全面提升教师队伍整体素质，构建符合高等教育教学、研究、创新创业以及教师成长发展规律、导向明确、标准科学、体系完善的教师绩效考核评价制度。</w:t>
      </w:r>
    </w:p>
    <w:p>
      <w:pPr>
        <w:pStyle w:val="6"/>
        <w:ind w:firstLine="490"/>
        <w:rPr>
          <w:rFonts w:hint="default" w:ascii="Times New Roman" w:hAnsi="Times New Roman" w:cs="Times New Roman"/>
        </w:rPr>
      </w:pPr>
      <w:r>
        <w:rPr>
          <w:rFonts w:hint="default" w:ascii="Times New Roman" w:hAnsi="Times New Roman" w:cs="Times New Roman"/>
        </w:rPr>
        <w:t>二、教师岗位</w:t>
      </w:r>
    </w:p>
    <w:p>
      <w:pPr>
        <w:ind w:firstLine="490"/>
        <w:rPr>
          <w:rFonts w:hint="default" w:ascii="Times New Roman" w:hAnsi="Times New Roman" w:cs="Times New Roman"/>
        </w:rPr>
      </w:pPr>
      <w:r>
        <w:rPr>
          <w:rFonts w:hint="default" w:ascii="Times New Roman" w:hAnsi="Times New Roman" w:cs="Times New Roman"/>
        </w:rPr>
        <w:t>（一）设岗原则</w:t>
      </w:r>
    </w:p>
    <w:p>
      <w:pPr>
        <w:ind w:firstLine="490"/>
        <w:rPr>
          <w:rFonts w:hint="default" w:ascii="Times New Roman" w:hAnsi="Times New Roman" w:cs="Times New Roman"/>
        </w:rPr>
      </w:pPr>
      <w:r>
        <w:rPr>
          <w:rFonts w:hint="default" w:ascii="Times New Roman" w:hAnsi="Times New Roman" w:cs="Times New Roman"/>
        </w:rPr>
        <w:t>统筹兼顾，合理设岗。坚持从人才培养、科学研究和社会服务的需要出发，统筹专业建设，兼顾各类人员结构现状，合理确定岗位总量，按照岗位结构比例标准，适度留有发展空间和向高层次人才倾斜，提高用人质量与用人效益。</w:t>
      </w:r>
    </w:p>
    <w:p>
      <w:pPr>
        <w:ind w:firstLine="490"/>
        <w:rPr>
          <w:rFonts w:hint="default" w:ascii="Times New Roman" w:hAnsi="Times New Roman" w:cs="Times New Roman"/>
        </w:rPr>
      </w:pPr>
      <w:r>
        <w:rPr>
          <w:rFonts w:hint="default" w:ascii="Times New Roman" w:hAnsi="Times New Roman" w:cs="Times New Roman"/>
        </w:rPr>
        <w:t>（二）岗位类型、层级</w:t>
      </w:r>
    </w:p>
    <w:p>
      <w:pPr>
        <w:ind w:firstLine="490"/>
        <w:rPr>
          <w:rFonts w:hint="default" w:ascii="Times New Roman" w:hAnsi="Times New Roman" w:cs="Times New Roman"/>
        </w:rPr>
      </w:pPr>
      <w:r>
        <w:rPr>
          <w:rFonts w:hint="default" w:ascii="Times New Roman" w:hAnsi="Times New Roman" w:cs="Times New Roman"/>
        </w:rPr>
        <w:t>1.教师岗位分为教学型、教学科研型和科研型等三类。</w:t>
      </w:r>
    </w:p>
    <w:p>
      <w:pPr>
        <w:ind w:firstLine="490"/>
        <w:rPr>
          <w:rFonts w:hint="default" w:ascii="Times New Roman" w:hAnsi="Times New Roman" w:cs="Times New Roman"/>
        </w:rPr>
      </w:pPr>
      <w:r>
        <w:rPr>
          <w:rFonts w:hint="default" w:ascii="Times New Roman" w:hAnsi="Times New Roman" w:cs="Times New Roman"/>
        </w:rPr>
        <w:t>2.教师岗位等级分为3-13级，分为正高、副高、中级和初级共四个层级。</w:t>
      </w:r>
    </w:p>
    <w:p>
      <w:pPr>
        <w:ind w:firstLine="490"/>
        <w:rPr>
          <w:rFonts w:hint="default" w:ascii="Times New Roman" w:hAnsi="Times New Roman" w:cs="Times New Roman"/>
        </w:rPr>
      </w:pPr>
      <w:r>
        <w:rPr>
          <w:rFonts w:hint="default" w:ascii="Times New Roman" w:hAnsi="Times New Roman" w:cs="Times New Roman"/>
        </w:rPr>
        <w:t>（三）岗位聘用</w:t>
      </w:r>
    </w:p>
    <w:p>
      <w:pPr>
        <w:ind w:firstLine="490"/>
        <w:rPr>
          <w:rFonts w:hint="default" w:ascii="Times New Roman" w:hAnsi="Times New Roman" w:cs="Times New Roman"/>
        </w:rPr>
      </w:pPr>
      <w:r>
        <w:rPr>
          <w:rFonts w:hint="default" w:ascii="Times New Roman" w:hAnsi="Times New Roman" w:cs="Times New Roman"/>
        </w:rPr>
        <w:t>教师岗位1个聘期为3年。</w:t>
      </w:r>
    </w:p>
    <w:p>
      <w:pPr>
        <w:ind w:firstLine="490"/>
        <w:rPr>
          <w:rFonts w:hint="default" w:ascii="Times New Roman" w:hAnsi="Times New Roman" w:cs="Times New Roman"/>
        </w:rPr>
      </w:pPr>
      <w:r>
        <w:rPr>
          <w:rFonts w:hint="default" w:ascii="Times New Roman" w:hAnsi="Times New Roman" w:cs="Times New Roman"/>
        </w:rPr>
        <w:t>具有正高级专业技术职务、博士学位的专任教师，应选择教学科研型或科研型岗位；专业技术职务为中级及以下的专任教师，应选择教学型或教学科研型岗位。</w:t>
      </w:r>
    </w:p>
    <w:p>
      <w:pPr>
        <w:ind w:firstLine="490"/>
        <w:rPr>
          <w:rFonts w:hint="default" w:ascii="Times New Roman" w:hAnsi="Times New Roman" w:cs="Times New Roman"/>
        </w:rPr>
      </w:pPr>
      <w:r>
        <w:rPr>
          <w:rFonts w:hint="default" w:ascii="Times New Roman" w:hAnsi="Times New Roman" w:cs="Times New Roman"/>
        </w:rPr>
        <w:t>教师的岗位类型采用自主自愿申报、学院按需聘用方式确定，签订聘用合同，按合同管理。</w:t>
      </w:r>
    </w:p>
    <w:p>
      <w:pPr>
        <w:pStyle w:val="6"/>
        <w:ind w:firstLine="490"/>
        <w:rPr>
          <w:rFonts w:hint="default" w:ascii="Times New Roman" w:hAnsi="Times New Roman" w:cs="Times New Roman"/>
        </w:rPr>
      </w:pPr>
      <w:r>
        <w:rPr>
          <w:rFonts w:hint="default" w:ascii="Times New Roman" w:hAnsi="Times New Roman" w:cs="Times New Roman"/>
        </w:rPr>
        <w:t>三、教师岗位任务</w:t>
      </w:r>
    </w:p>
    <w:p>
      <w:pPr>
        <w:ind w:firstLine="490"/>
        <w:rPr>
          <w:rFonts w:hint="default" w:ascii="Times New Roman" w:hAnsi="Times New Roman" w:cs="Times New Roman"/>
        </w:rPr>
      </w:pPr>
      <w:r>
        <w:rPr>
          <w:rFonts w:hint="default" w:ascii="Times New Roman" w:hAnsi="Times New Roman" w:cs="Times New Roman"/>
        </w:rPr>
        <w:t>（一）教育教学工作任务</w:t>
      </w:r>
    </w:p>
    <w:p>
      <w:pPr>
        <w:ind w:firstLine="490"/>
        <w:rPr>
          <w:rFonts w:hint="default" w:ascii="Times New Roman" w:hAnsi="Times New Roman" w:cs="Times New Roman"/>
        </w:rPr>
      </w:pPr>
      <w:r>
        <w:rPr>
          <w:rFonts w:hint="default" w:ascii="Times New Roman" w:hAnsi="Times New Roman" w:cs="Times New Roman"/>
        </w:rPr>
        <w:t>1.教育工作任务：积极参与学生思想政治教育等“三全”育人工作，培养一流毕业生；主动担任兼职辅导员、班学业导师，举办或指导提升学生素质的讲座、活动。指导年青教师成长成才。参与招生及就业指导工作等。</w:t>
      </w:r>
    </w:p>
    <w:p>
      <w:pPr>
        <w:ind w:firstLine="490"/>
        <w:rPr>
          <w:rFonts w:hint="default" w:ascii="Times New Roman" w:hAnsi="Times New Roman" w:cs="Times New Roman"/>
        </w:rPr>
      </w:pPr>
      <w:r>
        <w:rPr>
          <w:rFonts w:hint="default" w:ascii="Times New Roman" w:hAnsi="Times New Roman" w:cs="Times New Roman"/>
        </w:rPr>
        <w:t>2.基本教学工作任务：包括备课、上课（理论课、实践实训课）、课程辅导、批改作业，制订课程进度计划，出题、监考、阅卷，听课等。</w:t>
      </w:r>
    </w:p>
    <w:p>
      <w:pPr>
        <w:ind w:firstLine="490"/>
        <w:rPr>
          <w:rFonts w:hint="default" w:ascii="Times New Roman" w:hAnsi="Times New Roman" w:cs="Times New Roman"/>
        </w:rPr>
      </w:pPr>
      <w:r>
        <w:rPr>
          <w:rFonts w:hint="default" w:ascii="Times New Roman" w:hAnsi="Times New Roman" w:cs="Times New Roman"/>
        </w:rPr>
        <w:t>其它教学工作任务：包括参与专业建设、专业介绍，参与实训基地建设、课程建设，技能鉴定，体育测试，指导学生跟岗、顶岗实习等。</w:t>
      </w:r>
    </w:p>
    <w:p>
      <w:pPr>
        <w:ind w:firstLine="490"/>
        <w:rPr>
          <w:rFonts w:hint="default" w:ascii="Times New Roman" w:hAnsi="Times New Roman" w:cs="Times New Roman"/>
        </w:rPr>
      </w:pPr>
      <w:r>
        <w:rPr>
          <w:rFonts w:hint="default" w:ascii="Times New Roman" w:hAnsi="Times New Roman" w:cs="Times New Roman"/>
        </w:rPr>
        <w:t>（二）科学研究和社会服务任务</w:t>
      </w:r>
    </w:p>
    <w:p>
      <w:pPr>
        <w:ind w:firstLine="490"/>
        <w:rPr>
          <w:rFonts w:hint="default" w:ascii="Times New Roman" w:hAnsi="Times New Roman" w:cs="Times New Roman"/>
        </w:rPr>
      </w:pPr>
      <w:r>
        <w:rPr>
          <w:rFonts w:hint="default" w:ascii="Times New Roman" w:hAnsi="Times New Roman" w:cs="Times New Roman"/>
        </w:rPr>
        <w:t>包括取得教科研成果、技术推广运用、创新创业等工作。</w:t>
      </w:r>
    </w:p>
    <w:p>
      <w:pPr>
        <w:ind w:firstLine="490"/>
        <w:rPr>
          <w:rFonts w:hint="default" w:ascii="Times New Roman" w:hAnsi="Times New Roman" w:cs="Times New Roman"/>
        </w:rPr>
      </w:pPr>
      <w:r>
        <w:rPr>
          <w:rFonts w:hint="default" w:ascii="Times New Roman" w:hAnsi="Times New Roman" w:cs="Times New Roman"/>
        </w:rPr>
        <w:t>（三）专业发展任务</w:t>
      </w:r>
    </w:p>
    <w:p>
      <w:pPr>
        <w:ind w:firstLine="490"/>
        <w:rPr>
          <w:rFonts w:hint="default" w:ascii="Times New Roman" w:hAnsi="Times New Roman" w:cs="Times New Roman"/>
        </w:rPr>
      </w:pPr>
      <w:r>
        <w:rPr>
          <w:rFonts w:hint="default" w:ascii="Times New Roman" w:hAnsi="Times New Roman" w:cs="Times New Roman"/>
        </w:rPr>
        <w:t>包括学历学位提升、专业技术职务晋升、专业技术职级晋升、学习培训、学术交流与研讨、调研等。</w:t>
      </w:r>
    </w:p>
    <w:p>
      <w:pPr>
        <w:ind w:firstLine="490"/>
        <w:rPr>
          <w:rFonts w:hint="default" w:ascii="Times New Roman" w:hAnsi="Times New Roman" w:cs="Times New Roman"/>
        </w:rPr>
      </w:pPr>
      <w:r>
        <w:rPr>
          <w:rFonts w:hint="default" w:ascii="Times New Roman" w:hAnsi="Times New Roman" w:cs="Times New Roman"/>
        </w:rPr>
        <w:t>（四）其它任务</w:t>
      </w:r>
    </w:p>
    <w:p>
      <w:pPr>
        <w:ind w:firstLine="490"/>
        <w:rPr>
          <w:rFonts w:hint="default" w:ascii="Times New Roman" w:hAnsi="Times New Roman" w:cs="Times New Roman"/>
        </w:rPr>
      </w:pPr>
      <w:r>
        <w:rPr>
          <w:rFonts w:hint="default" w:ascii="Times New Roman" w:hAnsi="Times New Roman" w:cs="Times New Roman"/>
        </w:rPr>
        <w:t>包括参加会议、活动等。</w:t>
      </w:r>
    </w:p>
    <w:p>
      <w:pPr>
        <w:pStyle w:val="6"/>
        <w:ind w:firstLine="490"/>
        <w:rPr>
          <w:rFonts w:hint="default" w:ascii="Times New Roman" w:hAnsi="Times New Roman" w:cs="Times New Roman"/>
        </w:rPr>
      </w:pPr>
      <w:r>
        <w:rPr>
          <w:rFonts w:hint="default" w:ascii="Times New Roman" w:hAnsi="Times New Roman" w:cs="Times New Roman"/>
        </w:rPr>
        <w:t>四、考核方式、周期及组织实施</w:t>
      </w:r>
    </w:p>
    <w:p>
      <w:pPr>
        <w:ind w:firstLine="490"/>
        <w:rPr>
          <w:rFonts w:hint="default" w:ascii="Times New Roman" w:hAnsi="Times New Roman" w:cs="Times New Roman"/>
        </w:rPr>
      </w:pPr>
      <w:r>
        <w:rPr>
          <w:rFonts w:hint="default" w:ascii="Times New Roman" w:hAnsi="Times New Roman" w:cs="Times New Roman"/>
        </w:rPr>
        <w:t>教师岗位考核分为年度实绩考核和聘期实绩考核。</w:t>
      </w:r>
    </w:p>
    <w:p>
      <w:pPr>
        <w:ind w:firstLine="490"/>
        <w:rPr>
          <w:rFonts w:hint="default" w:ascii="Times New Roman" w:hAnsi="Times New Roman" w:cs="Times New Roman"/>
        </w:rPr>
      </w:pPr>
      <w:r>
        <w:rPr>
          <w:rFonts w:hint="default" w:ascii="Times New Roman" w:hAnsi="Times New Roman" w:cs="Times New Roman"/>
        </w:rPr>
        <w:t>1.年度实绩考核</w:t>
      </w:r>
    </w:p>
    <w:p>
      <w:pPr>
        <w:ind w:firstLine="490"/>
        <w:rPr>
          <w:rFonts w:hint="default" w:ascii="Times New Roman" w:hAnsi="Times New Roman" w:cs="Times New Roman"/>
        </w:rPr>
      </w:pPr>
      <w:r>
        <w:rPr>
          <w:rFonts w:hint="default" w:ascii="Times New Roman" w:hAnsi="Times New Roman" w:cs="Times New Roman"/>
        </w:rPr>
        <w:t>年度实绩考核为综合考核评价，主要是对教师当年教育教学和其它工作任务完成量和质量等进行综合考核评价。教师年度实绩考核由教务处牵头组织，科研处、学生处等部门参与，由二级院系考评小组具体实施考核。年度考核评价由学院考核领导小组办公室统一牵头组织实施，主要依据年度实绩考核得分进行综合评价。</w:t>
      </w:r>
    </w:p>
    <w:p>
      <w:pPr>
        <w:ind w:firstLine="490"/>
        <w:rPr>
          <w:rFonts w:hint="default" w:ascii="Times New Roman" w:hAnsi="Times New Roman" w:cs="Times New Roman"/>
        </w:rPr>
      </w:pPr>
      <w:r>
        <w:rPr>
          <w:rFonts w:hint="default" w:ascii="Times New Roman" w:hAnsi="Times New Roman" w:cs="Times New Roman"/>
        </w:rPr>
        <w:t>各类型、层级教师应达到学院规定的同期本类型、层级教师额定的教育教学、科学研究等基本工作量的要求，完成的工作量、工作质量等情况与个人年度实绩考核及评价挂钩。</w:t>
      </w:r>
    </w:p>
    <w:p>
      <w:pPr>
        <w:ind w:firstLine="490"/>
        <w:rPr>
          <w:rFonts w:hint="default" w:ascii="Times New Roman" w:hAnsi="Times New Roman" w:cs="Times New Roman"/>
        </w:rPr>
      </w:pPr>
      <w:r>
        <w:rPr>
          <w:rFonts w:hint="default" w:ascii="Times New Roman" w:hAnsi="Times New Roman" w:cs="Times New Roman"/>
        </w:rPr>
        <w:t>2.聘期实绩考核</w:t>
      </w:r>
    </w:p>
    <w:p>
      <w:pPr>
        <w:ind w:firstLine="490"/>
        <w:rPr>
          <w:rFonts w:hint="default" w:ascii="Times New Roman" w:hAnsi="Times New Roman" w:cs="Times New Roman"/>
        </w:rPr>
      </w:pPr>
      <w:r>
        <w:rPr>
          <w:rFonts w:hint="default" w:ascii="Times New Roman" w:hAnsi="Times New Roman" w:cs="Times New Roman"/>
        </w:rPr>
        <w:t>按照一个聘期进行考核，一般以3年为一个考核周期。聘期实绩考核主要考核聘期岗位任务完成绩效，重点考核教科研成果。教科研成果考核由科研处负责组织实施，实行申报考核制。聘期实绩考核由学院考核领导小组办公室负责组织实施。</w:t>
      </w:r>
    </w:p>
    <w:p>
      <w:pPr>
        <w:pStyle w:val="6"/>
        <w:keepNext w:val="0"/>
        <w:keepLines w:val="0"/>
        <w:ind w:firstLine="490"/>
        <w:rPr>
          <w:rFonts w:hint="default" w:ascii="Times New Roman" w:hAnsi="Times New Roman" w:cs="Times New Roman"/>
        </w:rPr>
      </w:pPr>
      <w:r>
        <w:rPr>
          <w:rFonts w:hint="default" w:ascii="Times New Roman" w:hAnsi="Times New Roman" w:cs="Times New Roman"/>
        </w:rPr>
        <w:t>五、教师年度实绩考核评价体系</w:t>
      </w:r>
    </w:p>
    <w:p>
      <w:pPr>
        <w:ind w:firstLine="490"/>
        <w:rPr>
          <w:rFonts w:hint="default" w:ascii="Times New Roman" w:hAnsi="Times New Roman" w:cs="Times New Roman"/>
        </w:rPr>
      </w:pPr>
      <w:r>
        <w:rPr>
          <w:rFonts w:hint="default" w:ascii="Times New Roman" w:hAnsi="Times New Roman" w:cs="Times New Roman"/>
        </w:rPr>
        <w:t>（一）考评内容</w:t>
      </w:r>
    </w:p>
    <w:p>
      <w:pPr>
        <w:ind w:firstLine="490"/>
        <w:rPr>
          <w:rFonts w:hint="default" w:ascii="Times New Roman" w:hAnsi="Times New Roman" w:cs="Times New Roman"/>
        </w:rPr>
      </w:pPr>
      <w:r>
        <w:rPr>
          <w:rFonts w:hint="default" w:ascii="Times New Roman" w:hAnsi="Times New Roman" w:cs="Times New Roman"/>
        </w:rPr>
        <w:t>1.思想政治及师德师风</w:t>
      </w:r>
    </w:p>
    <w:p>
      <w:pPr>
        <w:ind w:firstLine="490"/>
        <w:rPr>
          <w:rFonts w:hint="default" w:ascii="Times New Roman" w:hAnsi="Times New Roman" w:cs="Times New Roman"/>
        </w:rPr>
      </w:pPr>
      <w:r>
        <w:rPr>
          <w:rFonts w:hint="default" w:ascii="Times New Roman" w:hAnsi="Times New Roman" w:cs="Times New Roman"/>
        </w:rPr>
        <w:t>思想政治和师德师风考核，为分学期专项考核，主要从爱国守法、敬业爱生、教书育人、严谨治学、服务社会和为人师表等六个方面对教师进行综合评价，通过自我评价、学生测评、同事测评和学院考评等方式给予全面考测评。</w:t>
      </w:r>
    </w:p>
    <w:p>
      <w:pPr>
        <w:ind w:firstLine="490"/>
        <w:rPr>
          <w:rFonts w:hint="default" w:ascii="Times New Roman" w:hAnsi="Times New Roman" w:cs="Times New Roman"/>
        </w:rPr>
      </w:pPr>
      <w:r>
        <w:rPr>
          <w:rFonts w:hint="default" w:ascii="Times New Roman" w:hAnsi="Times New Roman" w:cs="Times New Roman"/>
        </w:rPr>
        <w:t>实行师德考核负面清单制度，建立教师师德档案。教师考核评价实行师德“一票否决”。考核评价按照《重庆化工职业学院师德师风建设考核暂行办法》执行。</w:t>
      </w:r>
    </w:p>
    <w:p>
      <w:pPr>
        <w:ind w:firstLine="490"/>
        <w:rPr>
          <w:rFonts w:hint="default" w:ascii="Times New Roman" w:hAnsi="Times New Roman" w:cs="Times New Roman"/>
        </w:rPr>
      </w:pPr>
      <w:r>
        <w:rPr>
          <w:rFonts w:hint="default" w:ascii="Times New Roman" w:hAnsi="Times New Roman" w:cs="Times New Roman"/>
        </w:rPr>
        <w:t>2.教育教学业绩</w:t>
      </w:r>
    </w:p>
    <w:p>
      <w:pPr>
        <w:ind w:firstLine="490"/>
        <w:rPr>
          <w:rFonts w:hint="default" w:ascii="Times New Roman" w:hAnsi="Times New Roman" w:cs="Times New Roman"/>
        </w:rPr>
      </w:pPr>
      <w:r>
        <w:rPr>
          <w:rFonts w:hint="default" w:ascii="Times New Roman" w:hAnsi="Times New Roman" w:cs="Times New Roman"/>
        </w:rPr>
        <w:t>教育教学业绩考核为年度考核，既要考核教育教学工作量，又要考核教学质量，占考核比为60%、40%。</w:t>
      </w:r>
    </w:p>
    <w:p>
      <w:pPr>
        <w:ind w:firstLine="490"/>
        <w:rPr>
          <w:rFonts w:hint="default" w:ascii="Times New Roman" w:hAnsi="Times New Roman" w:cs="Times New Roman"/>
        </w:rPr>
      </w:pPr>
      <w:r>
        <w:rPr>
          <w:rFonts w:hint="default" w:ascii="Times New Roman" w:hAnsi="Times New Roman" w:cs="Times New Roman"/>
        </w:rPr>
        <w:t>教育教学工作量考核，为年度考核，主要从教学授课工作量、教育教学其它工作量等方面进行统计考核。年度教育教学工作量达到本类别教师岗位基本工作量要求，得满分；因个人原因且又不服从学院工作安排，未达到基本要求的，同比例扣分（以下同），且不得评为优秀等次；未达到且低于基本要求80%的，不得评为合格以上等次；未达到且低于基本要求60%的，一般应评为不合格等次。</w:t>
      </w:r>
    </w:p>
    <w:p>
      <w:pPr>
        <w:ind w:firstLine="490"/>
        <w:rPr>
          <w:rFonts w:hint="default" w:ascii="Times New Roman" w:hAnsi="Times New Roman" w:cs="Times New Roman"/>
        </w:rPr>
      </w:pPr>
      <w:r>
        <w:rPr>
          <w:rFonts w:hint="default" w:ascii="Times New Roman" w:hAnsi="Times New Roman" w:cs="Times New Roman"/>
        </w:rPr>
        <w:t>教学质量考核，分学期进行考核，主要按照教师自评、管理者评价、学生评价、学院考核评价（含听课考核）等多种形式综合考核评价，占比为5%、5%、50%、40%。</w:t>
      </w:r>
    </w:p>
    <w:p>
      <w:pPr>
        <w:ind w:firstLine="490"/>
        <w:rPr>
          <w:rFonts w:hint="default" w:ascii="Times New Roman" w:hAnsi="Times New Roman" w:cs="Times New Roman"/>
        </w:rPr>
      </w:pPr>
      <w:r>
        <w:rPr>
          <w:rFonts w:hint="default" w:ascii="Times New Roman" w:hAnsi="Times New Roman" w:cs="Times New Roman"/>
        </w:rPr>
        <w:t>兼职兼课教师，暂时只考核其教学质量，考核结果主要运用于是否继续聘任其为兼职兼课教师，同时将教学质量考核结果作为校内兼课教师当年年度考核等次评定时的重要参考。</w:t>
      </w:r>
    </w:p>
    <w:p>
      <w:pPr>
        <w:ind w:firstLine="490"/>
        <w:rPr>
          <w:rFonts w:hint="default" w:ascii="Times New Roman" w:hAnsi="Times New Roman" w:cs="Times New Roman"/>
        </w:rPr>
      </w:pPr>
      <w:r>
        <w:rPr>
          <w:rFonts w:hint="default" w:ascii="Times New Roman" w:hAnsi="Times New Roman" w:cs="Times New Roman"/>
        </w:rPr>
        <w:t>3.教科研业绩</w:t>
      </w:r>
    </w:p>
    <w:p>
      <w:pPr>
        <w:ind w:firstLine="490"/>
        <w:rPr>
          <w:rFonts w:hint="default" w:ascii="Times New Roman" w:hAnsi="Times New Roman" w:cs="Times New Roman"/>
        </w:rPr>
      </w:pPr>
      <w:r>
        <w:rPr>
          <w:rFonts w:hint="default" w:ascii="Times New Roman" w:hAnsi="Times New Roman" w:cs="Times New Roman"/>
        </w:rPr>
        <w:t>教科研业绩考核，分为年度考核和聘期考核，主要从教研、教改、科学研究等方面进行业绩统计考核。年度考核基本要求是：教学型、教学科研型教师教科研业绩工作折算量应不少于本类型教师聘期年均教科研基本工作量要求的60%，科研型教师教科研业绩工作折算量应不少于本类型教师聘期年均教科研基本工作量要求的40%。年度教科研业绩达到基本要求的，才能评定为年度绩效考核优秀等次。聘期考核要求是达到本类型教师教科研业绩基本要求。教科研业绩考核按照《重庆化工职业学院教科研业绩考核暂行办法》执行。</w:t>
      </w:r>
    </w:p>
    <w:p>
      <w:pPr>
        <w:snapToGrid w:val="0"/>
        <w:ind w:firstLine="495" w:firstLineChars="202"/>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4.专业发展</w:t>
      </w:r>
    </w:p>
    <w:p>
      <w:pPr>
        <w:snapToGrid w:val="0"/>
        <w:ind w:firstLine="542" w:firstLineChars="221"/>
        <w:jc w:val="left"/>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专业发展考核，为年度考核，主要以教师学历（学位）提升、教育教学学术成果、培训教育达标情况及成效、专业建设等为考核评价内容，采用定量与定性评价相结合的方式综合评定发展水平。其中，专业课教师应到企业实践锻炼学习，并达到规定要求；每两年统计考核1次。</w:t>
      </w:r>
    </w:p>
    <w:p>
      <w:pPr>
        <w:snapToGrid w:val="0"/>
        <w:ind w:firstLine="495" w:firstLineChars="202"/>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5.综合贡献</w:t>
      </w:r>
    </w:p>
    <w:p>
      <w:pPr>
        <w:snapToGrid w:val="0"/>
        <w:ind w:firstLine="471" w:firstLineChars="202"/>
        <w:rPr>
          <w:rFonts w:hint="default" w:ascii="Times New Roman" w:hAnsi="Times New Roman" w:cs="Times New Roman"/>
          <w:color w:val="000000"/>
          <w:spacing w:val="-6"/>
          <w:kern w:val="0"/>
          <w:szCs w:val="24"/>
        </w:rPr>
      </w:pPr>
      <w:r>
        <w:rPr>
          <w:rFonts w:hint="default" w:ascii="Times New Roman" w:hAnsi="Times New Roman" w:cs="Times New Roman"/>
          <w:color w:val="000000"/>
          <w:spacing w:val="-6"/>
          <w:kern w:val="0"/>
          <w:szCs w:val="24"/>
        </w:rPr>
        <w:t>综合贡献考核，为年度考核，主要以培养和指导青年教师成长、指导学生竞赛、社会服务、信息化建设等方面的业绩为考核评价内容，采用定量考评方式确定考核得分。</w:t>
      </w:r>
    </w:p>
    <w:p>
      <w:pPr>
        <w:snapToGrid w:val="0"/>
        <w:ind w:firstLine="495" w:firstLineChars="202"/>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6.加分项</w:t>
      </w:r>
    </w:p>
    <w:p>
      <w:pPr>
        <w:snapToGrid w:val="0"/>
        <w:ind w:firstLine="495" w:firstLineChars="202"/>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各二级院系可根据本单位特点、特色设置项目，拟定评价项目、内容及加分标准。本部分最高设置分值不超过10分。在一个年度内，一名教师加分项总和加分不超过10分。</w:t>
      </w:r>
    </w:p>
    <w:p>
      <w:pPr>
        <w:snapToGrid w:val="0"/>
        <w:ind w:firstLine="495" w:firstLineChars="202"/>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说明：专业发展、综合贡献考核评价实施细则由教务处牵头制定。</w:t>
      </w:r>
    </w:p>
    <w:p>
      <w:pPr>
        <w:snapToGrid w:val="0"/>
        <w:ind w:firstLine="495" w:firstLineChars="202"/>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（二）各考核部分分值</w:t>
      </w:r>
    </w:p>
    <w:tbl>
      <w:tblPr>
        <w:tblStyle w:val="39"/>
        <w:tblW w:w="879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07"/>
        <w:gridCol w:w="1559"/>
        <w:gridCol w:w="1843"/>
        <w:gridCol w:w="2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2907" w:type="dxa"/>
            <w:vMerge w:val="restart"/>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考核内容项目</w:t>
            </w:r>
          </w:p>
        </w:tc>
        <w:tc>
          <w:tcPr>
            <w:tcW w:w="5889" w:type="dxa"/>
            <w:gridSpan w:val="3"/>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不同教师岗位考核分值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2" w:hRule="atLeast"/>
        </w:trPr>
        <w:tc>
          <w:tcPr>
            <w:tcW w:w="2907" w:type="dxa"/>
            <w:vMerge w:val="continue"/>
            <w:vAlign w:val="center"/>
          </w:tcPr>
          <w:p>
            <w:pPr>
              <w:snapToGrid w:val="0"/>
              <w:ind w:firstLine="0" w:firstLineChars="0"/>
              <w:jc w:val="center"/>
              <w:rPr>
                <w:rFonts w:hint="default" w:ascii="Times New Roman" w:hAnsi="Times New Roman" w:cs="Times New Roman"/>
                <w:color w:val="000000"/>
                <w:kern w:val="0"/>
                <w:szCs w:val="24"/>
              </w:rPr>
            </w:pPr>
          </w:p>
        </w:tc>
        <w:tc>
          <w:tcPr>
            <w:tcW w:w="1559" w:type="dxa"/>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教学型</w:t>
            </w:r>
          </w:p>
        </w:tc>
        <w:tc>
          <w:tcPr>
            <w:tcW w:w="1843" w:type="dxa"/>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教学科研型</w:t>
            </w:r>
          </w:p>
        </w:tc>
        <w:tc>
          <w:tcPr>
            <w:tcW w:w="2487" w:type="dxa"/>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科研型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1" w:hRule="atLeast"/>
        </w:trPr>
        <w:tc>
          <w:tcPr>
            <w:tcW w:w="2907" w:type="dxa"/>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思想政治及师风师德</w:t>
            </w:r>
          </w:p>
        </w:tc>
        <w:tc>
          <w:tcPr>
            <w:tcW w:w="1559" w:type="dxa"/>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15</w:t>
            </w:r>
          </w:p>
        </w:tc>
        <w:tc>
          <w:tcPr>
            <w:tcW w:w="1843" w:type="dxa"/>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 xml:space="preserve">15 </w:t>
            </w:r>
          </w:p>
        </w:tc>
        <w:tc>
          <w:tcPr>
            <w:tcW w:w="2487" w:type="dxa"/>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1" w:hRule="atLeast"/>
        </w:trPr>
        <w:tc>
          <w:tcPr>
            <w:tcW w:w="2907" w:type="dxa"/>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教育教学业绩</w:t>
            </w:r>
          </w:p>
        </w:tc>
        <w:tc>
          <w:tcPr>
            <w:tcW w:w="1559" w:type="dxa"/>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65</w:t>
            </w:r>
          </w:p>
        </w:tc>
        <w:tc>
          <w:tcPr>
            <w:tcW w:w="1843" w:type="dxa"/>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45</w:t>
            </w:r>
          </w:p>
        </w:tc>
        <w:tc>
          <w:tcPr>
            <w:tcW w:w="2487" w:type="dxa"/>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trPr>
        <w:tc>
          <w:tcPr>
            <w:tcW w:w="2907" w:type="dxa"/>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教科研业绩</w:t>
            </w:r>
          </w:p>
        </w:tc>
        <w:tc>
          <w:tcPr>
            <w:tcW w:w="1559" w:type="dxa"/>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10</w:t>
            </w:r>
          </w:p>
        </w:tc>
        <w:tc>
          <w:tcPr>
            <w:tcW w:w="1843" w:type="dxa"/>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20</w:t>
            </w:r>
          </w:p>
        </w:tc>
        <w:tc>
          <w:tcPr>
            <w:tcW w:w="2487" w:type="dxa"/>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9" w:hRule="atLeast"/>
        </w:trPr>
        <w:tc>
          <w:tcPr>
            <w:tcW w:w="2907" w:type="dxa"/>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专业发展</w:t>
            </w:r>
          </w:p>
        </w:tc>
        <w:tc>
          <w:tcPr>
            <w:tcW w:w="1559" w:type="dxa"/>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5</w:t>
            </w:r>
          </w:p>
        </w:tc>
        <w:tc>
          <w:tcPr>
            <w:tcW w:w="1843" w:type="dxa"/>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10</w:t>
            </w:r>
          </w:p>
        </w:tc>
        <w:tc>
          <w:tcPr>
            <w:tcW w:w="2487" w:type="dxa"/>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2907" w:type="dxa"/>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综合贡献</w:t>
            </w:r>
          </w:p>
        </w:tc>
        <w:tc>
          <w:tcPr>
            <w:tcW w:w="1559" w:type="dxa"/>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5</w:t>
            </w:r>
          </w:p>
        </w:tc>
        <w:tc>
          <w:tcPr>
            <w:tcW w:w="1843" w:type="dxa"/>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10</w:t>
            </w:r>
          </w:p>
        </w:tc>
        <w:tc>
          <w:tcPr>
            <w:tcW w:w="2487" w:type="dxa"/>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1" w:hRule="atLeast"/>
        </w:trPr>
        <w:tc>
          <w:tcPr>
            <w:tcW w:w="2907" w:type="dxa"/>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加分项</w:t>
            </w:r>
          </w:p>
        </w:tc>
        <w:tc>
          <w:tcPr>
            <w:tcW w:w="5889" w:type="dxa"/>
            <w:gridSpan w:val="3"/>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&lt;10分</w:t>
            </w:r>
          </w:p>
        </w:tc>
      </w:tr>
    </w:tbl>
    <w:p>
      <w:pPr>
        <w:pStyle w:val="6"/>
        <w:ind w:firstLine="490"/>
        <w:rPr>
          <w:rFonts w:hint="default" w:ascii="Times New Roman" w:hAnsi="Times New Roman" w:cs="Times New Roman"/>
        </w:rPr>
      </w:pPr>
      <w:r>
        <w:rPr>
          <w:rFonts w:hint="default" w:ascii="Times New Roman" w:hAnsi="Times New Roman" w:cs="Times New Roman"/>
        </w:rPr>
        <w:t>六、配套的考核评价办法</w:t>
      </w:r>
    </w:p>
    <w:p>
      <w:pPr>
        <w:snapToGrid w:val="0"/>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1.《重庆化工职业学院师德建设考核暂行办法》</w:t>
      </w:r>
    </w:p>
    <w:p>
      <w:pPr>
        <w:snapToGrid w:val="0"/>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2.《重庆化工职业学院教师教学质量考核办法》</w:t>
      </w:r>
    </w:p>
    <w:p>
      <w:pPr>
        <w:snapToGrid w:val="0"/>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3.《重庆化工职业学院师教科研业绩考核办法》</w:t>
      </w:r>
    </w:p>
    <w:p>
      <w:pPr>
        <w:pStyle w:val="6"/>
        <w:ind w:firstLine="490"/>
        <w:rPr>
          <w:rFonts w:hint="default" w:ascii="Times New Roman" w:hAnsi="Times New Roman" w:cs="Times New Roman"/>
        </w:rPr>
      </w:pPr>
      <w:r>
        <w:rPr>
          <w:rFonts w:hint="default" w:ascii="Times New Roman" w:hAnsi="Times New Roman" w:cs="Times New Roman"/>
        </w:rPr>
        <w:t>七、附则</w:t>
      </w:r>
    </w:p>
    <w:p>
      <w:pPr>
        <w:snapToGrid w:val="0"/>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（一）本办法自2017年1月1日起试执行，原学院教师考核评价有关规定、办法不再执行。</w:t>
      </w:r>
    </w:p>
    <w:p>
      <w:pPr>
        <w:snapToGrid w:val="0"/>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（二）国家及我市对相关问题有新的规定的，从其新的规定。</w:t>
      </w:r>
    </w:p>
    <w:p>
      <w:pPr>
        <w:snapToGrid w:val="0"/>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（三）本办法由学院教务处、人事处负责解释。</w:t>
      </w:r>
    </w:p>
    <w:p>
      <w:pPr>
        <w:ind w:firstLine="490"/>
        <w:rPr>
          <w:rFonts w:hint="default" w:ascii="Times New Roman" w:hAnsi="Times New Roman" w:eastAsia="方正小标宋_GBK" w:cs="Times New Roman"/>
          <w:color w:val="000000"/>
          <w:sz w:val="32"/>
          <w:szCs w:val="24"/>
        </w:rPr>
      </w:pPr>
      <w:r>
        <w:rPr>
          <w:rFonts w:hint="default" w:ascii="Times New Roman" w:hAnsi="Times New Roman" w:cs="Times New Roman"/>
          <w:color w:val="000000"/>
          <w:szCs w:val="24"/>
        </w:rPr>
        <w:t>附表：重庆化工职业学院教师实绩考核计分表（略）</w:t>
      </w:r>
      <w:r>
        <w:rPr>
          <w:rFonts w:hint="default" w:ascii="Times New Roman" w:hAnsi="Times New Roman" w:eastAsia="方正小标宋_GBK" w:cs="Times New Roman"/>
          <w:color w:val="000000"/>
          <w:sz w:val="32"/>
          <w:szCs w:val="24"/>
        </w:rPr>
        <w:br w:type="page"/>
      </w:r>
    </w:p>
    <w:p>
      <w:pPr>
        <w:pStyle w:val="3"/>
        <w:rPr>
          <w:rFonts w:hint="default" w:ascii="Times New Roman" w:hAnsi="Times New Roman" w:cs="Times New Roman"/>
        </w:rPr>
      </w:pPr>
      <w:bookmarkStart w:id="171" w:name="_Toc32688"/>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教师教学质量考核办法</w:t>
      </w:r>
      <w:bookmarkEnd w:id="171"/>
    </w:p>
    <w:p>
      <w:pPr>
        <w:pStyle w:val="5"/>
        <w:rPr>
          <w:rFonts w:hint="default" w:ascii="Times New Roman" w:hAnsi="Times New Roman" w:cs="Times New Roman"/>
        </w:rPr>
      </w:pPr>
      <w:r>
        <w:rPr>
          <w:rFonts w:hint="default" w:ascii="Times New Roman" w:hAnsi="Times New Roman" w:cs="Times New Roman"/>
        </w:rPr>
        <w:t>渝化职院〔2018〕43号</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为进一步推进高等教育内涵发展，深化教师考核评价制度改革，根据《教育部关于深化高校教师考核评价制度改革的指导意见》（教师〔2016〕7号）》和市教委《关于进一步完善市属高校绩效考核及分配的指导意见》（渝教发〔2018〕1号）》等文件精神，结合学校实际制定本办法。</w:t>
      </w:r>
    </w:p>
    <w:p>
      <w:pPr>
        <w:pStyle w:val="6"/>
        <w:ind w:firstLine="490"/>
        <w:rPr>
          <w:rFonts w:hint="default" w:ascii="Times New Roman" w:hAnsi="Times New Roman" w:cs="Times New Roman"/>
        </w:rPr>
      </w:pPr>
      <w:r>
        <w:rPr>
          <w:rFonts w:hint="default" w:ascii="Times New Roman" w:hAnsi="Times New Roman" w:cs="Times New Roman"/>
        </w:rPr>
        <w:t>一、指导思想</w:t>
      </w:r>
    </w:p>
    <w:p>
      <w:pPr>
        <w:ind w:firstLine="490"/>
        <w:rPr>
          <w:rFonts w:hint="default" w:ascii="Times New Roman" w:hAnsi="Times New Roman" w:cs="Times New Roman"/>
        </w:rPr>
      </w:pPr>
      <w:r>
        <w:rPr>
          <w:rFonts w:hint="default" w:ascii="Times New Roman" w:hAnsi="Times New Roman" w:cs="Times New Roman"/>
        </w:rPr>
        <w:t>以全面贯彻党的十九大精神，习近平新时代中国特色社会主义思想为指导，坚持社会主义办学方向，以推进学院科学持续发展为目标，以提高人才培养质量、提升师资队伍整体素质为核心，深化人才体制机制改革，以立德树人为根本任务，以师德为先、教学为要、科研为基、发展为本为基本要求，提高和完善教学质量考核的科学化水平，突出品德、能力和业绩评价导向，激发教师教书育人、科学研究、创新创业活力，努力构建符合教育教学和教职工成长规律，建立导向明确、标准科学、体系完善的教学质量考核评价制度。</w:t>
      </w:r>
    </w:p>
    <w:p>
      <w:pPr>
        <w:pStyle w:val="6"/>
        <w:ind w:firstLine="490"/>
        <w:rPr>
          <w:rFonts w:hint="default" w:ascii="Times New Roman" w:hAnsi="Times New Roman" w:cs="Times New Roman"/>
        </w:rPr>
      </w:pPr>
      <w:r>
        <w:rPr>
          <w:rFonts w:hint="default" w:ascii="Times New Roman" w:hAnsi="Times New Roman" w:cs="Times New Roman"/>
        </w:rPr>
        <w:t>二、质量考核原则</w:t>
      </w:r>
    </w:p>
    <w:p>
      <w:pPr>
        <w:ind w:firstLine="490"/>
        <w:rPr>
          <w:rFonts w:hint="default" w:ascii="Times New Roman" w:hAnsi="Times New Roman" w:cs="Times New Roman"/>
        </w:rPr>
      </w:pPr>
      <w:r>
        <w:rPr>
          <w:rFonts w:hint="default" w:ascii="Times New Roman" w:hAnsi="Times New Roman" w:cs="Times New Roman"/>
        </w:rPr>
        <w:t>（一）师德为先、注重实绩。把全面贯彻教育方针和思想政治素质、师德师风放在首位，鼓励教师志存高远、为人师表、全身心投入工作，注重教师履行岗位职责的实际表现和贡献。</w:t>
      </w:r>
    </w:p>
    <w:p>
      <w:pPr>
        <w:ind w:firstLine="490"/>
        <w:rPr>
          <w:rFonts w:hint="default" w:ascii="Times New Roman" w:hAnsi="Times New Roman" w:cs="Times New Roman"/>
        </w:rPr>
      </w:pPr>
      <w:r>
        <w:rPr>
          <w:rFonts w:hint="default" w:ascii="Times New Roman" w:hAnsi="Times New Roman" w:cs="Times New Roman"/>
        </w:rPr>
        <w:t>（二）尊重规律、促进发展。尊重高校教育教学、科研、管理工作规律，突出教师的主体地位，注重凭能力、实绩和贡献评价教师。</w:t>
      </w:r>
    </w:p>
    <w:p>
      <w:pPr>
        <w:ind w:firstLine="490"/>
        <w:rPr>
          <w:rFonts w:hint="default" w:ascii="Times New Roman" w:hAnsi="Times New Roman" w:cs="Times New Roman"/>
        </w:rPr>
      </w:pPr>
      <w:r>
        <w:rPr>
          <w:rFonts w:hint="default" w:ascii="Times New Roman" w:hAnsi="Times New Roman" w:cs="Times New Roman"/>
        </w:rPr>
        <w:t>（三）客观公正、科学合理。实事求是、民主公开，程序规范、讲求实效，简便易行、力戒繁琐。</w:t>
      </w:r>
    </w:p>
    <w:p>
      <w:pPr>
        <w:pStyle w:val="6"/>
        <w:ind w:firstLine="490"/>
        <w:rPr>
          <w:rFonts w:hint="default" w:ascii="Times New Roman" w:hAnsi="Times New Roman" w:cs="Times New Roman"/>
        </w:rPr>
      </w:pPr>
      <w:r>
        <w:rPr>
          <w:rFonts w:hint="default" w:ascii="Times New Roman" w:hAnsi="Times New Roman" w:cs="Times New Roman"/>
        </w:rPr>
        <w:t>三、质量考核时间、内容及方式</w:t>
      </w:r>
    </w:p>
    <w:p>
      <w:pPr>
        <w:ind w:firstLine="490"/>
        <w:rPr>
          <w:rFonts w:hint="default" w:ascii="Times New Roman" w:hAnsi="Times New Roman" w:cs="Times New Roman"/>
        </w:rPr>
      </w:pPr>
      <w:r>
        <w:rPr>
          <w:rFonts w:hint="default" w:ascii="Times New Roman" w:hAnsi="Times New Roman" w:cs="Times New Roman"/>
        </w:rPr>
        <w:t>考核以学期为周期进行，贯穿全学期，每期结束后完成考核并公布分数，教学质量年度考核由两学期算术平均构成。教师教学质量年度考核由教务处牵头，二级学院负责组织实施本部门的考核评比。考核对象主要为本院专任教师。</w:t>
      </w:r>
    </w:p>
    <w:p>
      <w:pPr>
        <w:pStyle w:val="6"/>
        <w:ind w:firstLine="490"/>
        <w:rPr>
          <w:rFonts w:hint="default" w:ascii="Times New Roman" w:hAnsi="Times New Roman" w:cs="Times New Roman"/>
        </w:rPr>
      </w:pPr>
      <w:r>
        <w:rPr>
          <w:rFonts w:hint="default" w:ascii="Times New Roman" w:hAnsi="Times New Roman" w:cs="Times New Roman"/>
        </w:rPr>
        <w:t>四、质量考核评分</w:t>
      </w:r>
    </w:p>
    <w:p>
      <w:pPr>
        <w:ind w:firstLine="490"/>
        <w:rPr>
          <w:rFonts w:hint="default" w:ascii="Times New Roman" w:hAnsi="Times New Roman" w:cs="Times New Roman"/>
        </w:rPr>
      </w:pPr>
      <w:r>
        <w:rPr>
          <w:rFonts w:hint="default" w:ascii="Times New Roman" w:hAnsi="Times New Roman" w:cs="Times New Roman"/>
        </w:rPr>
        <w:t>教学质量考核评分实行百分制，不同类型教师按照所在类别计分比例折算代入个人实绩考核得分表中。</w:t>
      </w:r>
    </w:p>
    <w:p>
      <w:pPr>
        <w:ind w:firstLine="490"/>
        <w:rPr>
          <w:rFonts w:hint="default" w:ascii="Times New Roman" w:hAnsi="Times New Roman" w:cs="Times New Roman"/>
        </w:rPr>
      </w:pPr>
      <w:r>
        <w:rPr>
          <w:rFonts w:hint="default" w:ascii="Times New Roman" w:hAnsi="Times New Roman" w:cs="Times New Roman"/>
        </w:rPr>
        <w:t>1.教师自评（5分）</w:t>
      </w:r>
    </w:p>
    <w:p>
      <w:pPr>
        <w:ind w:firstLine="490"/>
        <w:rPr>
          <w:rFonts w:hint="default" w:ascii="Times New Roman" w:hAnsi="Times New Roman" w:cs="Times New Roman"/>
        </w:rPr>
      </w:pPr>
      <w:r>
        <w:rPr>
          <w:rFonts w:hint="default" w:ascii="Times New Roman" w:hAnsi="Times New Roman" w:cs="Times New Roman"/>
        </w:rPr>
        <w:t>每一学期，教师对本人教学质量情况结合要求及考核内容进行自评，并将自评表交所在学院收集、存档、汇总报教务处。</w:t>
      </w:r>
    </w:p>
    <w:p>
      <w:pPr>
        <w:ind w:firstLine="490"/>
        <w:rPr>
          <w:rFonts w:hint="default" w:ascii="Times New Roman" w:hAnsi="Times New Roman" w:cs="Times New Roman"/>
        </w:rPr>
      </w:pPr>
      <w:r>
        <w:rPr>
          <w:rFonts w:hint="default" w:ascii="Times New Roman" w:hAnsi="Times New Roman" w:cs="Times New Roman"/>
        </w:rPr>
        <w:t>2.管理者评价（5分）</w:t>
      </w:r>
    </w:p>
    <w:tbl>
      <w:tblPr>
        <w:tblStyle w:val="39"/>
        <w:tblW w:w="8571"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056"/>
        <w:gridCol w:w="709"/>
        <w:gridCol w:w="4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jc w:val="center"/>
        </w:trPr>
        <w:tc>
          <w:tcPr>
            <w:tcW w:w="851" w:type="dxa"/>
            <w:shd w:val="clear" w:color="auto" w:fill="auto"/>
            <w:vAlign w:val="center"/>
          </w:tcPr>
          <w:p>
            <w:pPr>
              <w:snapToGrid w:val="0"/>
              <w:ind w:left="-245" w:leftChars="-100" w:firstLine="0" w:firstLineChars="0"/>
              <w:jc w:val="right"/>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序号</w:t>
            </w:r>
          </w:p>
        </w:tc>
        <w:tc>
          <w:tcPr>
            <w:tcW w:w="2056"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评分内容</w:t>
            </w:r>
          </w:p>
        </w:tc>
        <w:tc>
          <w:tcPr>
            <w:tcW w:w="709" w:type="dxa"/>
            <w:shd w:val="clear" w:color="auto" w:fill="auto"/>
            <w:vAlign w:val="center"/>
          </w:tcPr>
          <w:p>
            <w:pPr>
              <w:snapToGrid w:val="0"/>
              <w:ind w:left="-245" w:leftChars="-100" w:firstLine="0" w:firstLineChars="0"/>
              <w:jc w:val="right"/>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分值</w:t>
            </w:r>
          </w:p>
        </w:tc>
        <w:tc>
          <w:tcPr>
            <w:tcW w:w="4955"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851"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1</w:t>
            </w:r>
          </w:p>
        </w:tc>
        <w:tc>
          <w:tcPr>
            <w:tcW w:w="2056"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日常教案检查</w:t>
            </w:r>
          </w:p>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授课计划执行</w:t>
            </w:r>
          </w:p>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情况</w:t>
            </w:r>
          </w:p>
        </w:tc>
        <w:tc>
          <w:tcPr>
            <w:tcW w:w="709"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w:t>
            </w:r>
          </w:p>
        </w:tc>
        <w:tc>
          <w:tcPr>
            <w:tcW w:w="4955" w:type="dxa"/>
            <w:shd w:val="clear" w:color="auto" w:fill="auto"/>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教案签字滞后一次扣0.5分。</w:t>
            </w:r>
          </w:p>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无正当理由超前或滞后4学时以上，每2课时扣0.1分；扣完为止。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w:t>
            </w:r>
          </w:p>
        </w:tc>
        <w:tc>
          <w:tcPr>
            <w:tcW w:w="2056"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参加教研活动</w:t>
            </w:r>
          </w:p>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情况</w:t>
            </w:r>
          </w:p>
        </w:tc>
        <w:tc>
          <w:tcPr>
            <w:tcW w:w="709"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3</w:t>
            </w:r>
          </w:p>
        </w:tc>
        <w:tc>
          <w:tcPr>
            <w:tcW w:w="4955" w:type="dxa"/>
            <w:shd w:val="clear" w:color="auto" w:fill="auto"/>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按时参加教研活动，完成教研计划，积极建言献策，无故缺席一次扣0.5分，未按规定次数听课，缺一次扣0.5分，作假扣1分。不认真完成本职工作，不服从安排，完成领导安排的临时工作质量差，扣1分；扣完为止。</w:t>
            </w:r>
          </w:p>
        </w:tc>
      </w:tr>
    </w:tbl>
    <w:p>
      <w:pPr>
        <w:ind w:firstLine="490"/>
        <w:rPr>
          <w:rFonts w:hint="default" w:ascii="Times New Roman" w:hAnsi="Times New Roman" w:cs="Times New Roman"/>
        </w:rPr>
      </w:pPr>
      <w:r>
        <w:rPr>
          <w:rFonts w:hint="default" w:ascii="Times New Roman" w:hAnsi="Times New Roman" w:cs="Times New Roman"/>
        </w:rPr>
        <w:t>3.学生测评（50分）</w:t>
      </w:r>
    </w:p>
    <w:p>
      <w:pPr>
        <w:ind w:firstLine="490"/>
        <w:rPr>
          <w:rFonts w:hint="default" w:ascii="Times New Roman" w:hAnsi="Times New Roman" w:cs="Times New Roman"/>
        </w:rPr>
      </w:pPr>
      <w:r>
        <w:rPr>
          <w:rFonts w:hint="default" w:ascii="Times New Roman" w:hAnsi="Times New Roman" w:cs="Times New Roman"/>
        </w:rPr>
        <w:t>由教务处组织各班学生对任课教师进行评教并打分。教务处应将学生测评结果及时反馈给各二级学院。学生测评表（附件一）</w:t>
      </w:r>
    </w:p>
    <w:p>
      <w:pPr>
        <w:ind w:firstLine="490"/>
        <w:rPr>
          <w:rFonts w:hint="default" w:ascii="Times New Roman" w:hAnsi="Times New Roman" w:cs="Times New Roman"/>
        </w:rPr>
      </w:pPr>
      <w:r>
        <w:rPr>
          <w:rFonts w:hint="default" w:ascii="Times New Roman" w:hAnsi="Times New Roman" w:cs="Times New Roman"/>
        </w:rPr>
        <w:t>4.学院考核评价（40分）</w:t>
      </w:r>
    </w:p>
    <w:p>
      <w:pPr>
        <w:ind w:firstLine="490"/>
        <w:rPr>
          <w:rFonts w:hint="default" w:ascii="Times New Roman" w:hAnsi="Times New Roman" w:cs="Times New Roman"/>
        </w:rPr>
      </w:pPr>
      <w:r>
        <w:rPr>
          <w:rFonts w:hint="default" w:ascii="Times New Roman" w:hAnsi="Times New Roman" w:cs="Times New Roman"/>
        </w:rPr>
        <w:t>（1）由学院教务处组织教学督导对任课教师课堂教学进行听课评价，检查教案及教学进度执行情况。（20分）</w:t>
      </w:r>
    </w:p>
    <w:p>
      <w:pPr>
        <w:ind w:firstLine="490"/>
        <w:rPr>
          <w:rFonts w:hint="default" w:ascii="Times New Roman" w:hAnsi="Times New Roman" w:cs="Times New Roman"/>
        </w:rPr>
      </w:pPr>
      <w:r>
        <w:rPr>
          <w:rFonts w:hint="default" w:ascii="Times New Roman" w:hAnsi="Times New Roman" w:cs="Times New Roman"/>
        </w:rPr>
        <w:t>（2）各二级学院成立教师考核小组，院长任考核小组组长，成员为本学院教师代表，需具备副高以上专业技术职称或教研室主任、专业带头人并由选举产生。各学院按照本院教师人数15%的比例选举教师代表。考核小组任期一年，期满后由院长组织本系教师重新选举。考核小组不定期对任课教师课堂教学进行检查，以听课的方式评价，同时检查教案。听课后的评分，取算术平均值作为考核小组的课堂评分。（20分）</w:t>
      </w:r>
    </w:p>
    <w:p>
      <w:pPr>
        <w:pStyle w:val="6"/>
        <w:ind w:firstLine="490"/>
        <w:rPr>
          <w:rFonts w:hint="default" w:ascii="Times New Roman" w:hAnsi="Times New Roman" w:cs="Times New Roman"/>
        </w:rPr>
      </w:pPr>
      <w:r>
        <w:rPr>
          <w:rFonts w:hint="default" w:ascii="Times New Roman" w:hAnsi="Times New Roman" w:cs="Times New Roman"/>
        </w:rPr>
        <w:t>五、教师专业发展和综合贡献考核</w:t>
      </w:r>
    </w:p>
    <w:p>
      <w:pPr>
        <w:ind w:firstLine="490"/>
        <w:rPr>
          <w:rFonts w:hint="default" w:ascii="Times New Roman" w:hAnsi="Times New Roman" w:cs="Times New Roman"/>
        </w:rPr>
      </w:pPr>
      <w:r>
        <w:rPr>
          <w:rFonts w:hint="default" w:ascii="Times New Roman" w:hAnsi="Times New Roman" w:cs="Times New Roman"/>
        </w:rPr>
        <w:t>以下项目考核得分以100分计，实际得分折算后计入教师考核评价表对应的四、五、六项。</w:t>
      </w:r>
    </w:p>
    <w:p>
      <w:pPr>
        <w:ind w:firstLine="490"/>
        <w:rPr>
          <w:rFonts w:hint="default" w:ascii="Times New Roman" w:hAnsi="Times New Roman" w:cs="Times New Roman"/>
        </w:rPr>
      </w:pPr>
      <w:r>
        <w:rPr>
          <w:rFonts w:hint="default" w:ascii="Times New Roman" w:hAnsi="Times New Roman" w:cs="Times New Roman"/>
        </w:rPr>
        <w:t>(一)专业发展</w:t>
      </w:r>
    </w:p>
    <w:p>
      <w:pPr>
        <w:ind w:firstLine="490"/>
        <w:rPr>
          <w:rFonts w:hint="default" w:ascii="Times New Roman" w:hAnsi="Times New Roman" w:cs="Times New Roman"/>
        </w:rPr>
      </w:pPr>
      <w:r>
        <w:rPr>
          <w:rFonts w:hint="default" w:ascii="Times New Roman" w:hAnsi="Times New Roman" w:cs="Times New Roman"/>
        </w:rPr>
        <w:t>实施教师专业发展考评，分年度和特定期考核。以教师学历（学位）提升、教育教学学术成果、学习培训教育时间及成效、专业建设等为主要考核内容，采用定量与定性评价相结合的方式综合评定发展水平。</w:t>
      </w:r>
    </w:p>
    <w:tbl>
      <w:tblPr>
        <w:tblStyle w:val="39"/>
        <w:tblW w:w="8222"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714"/>
        <w:gridCol w:w="446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768"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序号及项目</w:t>
            </w:r>
          </w:p>
        </w:tc>
        <w:tc>
          <w:tcPr>
            <w:tcW w:w="714"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分值</w:t>
            </w:r>
          </w:p>
        </w:tc>
        <w:tc>
          <w:tcPr>
            <w:tcW w:w="4464"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评分内容及标准</w:t>
            </w:r>
          </w:p>
        </w:tc>
        <w:tc>
          <w:tcPr>
            <w:tcW w:w="1276"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1768"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1学历提升</w:t>
            </w:r>
          </w:p>
        </w:tc>
        <w:tc>
          <w:tcPr>
            <w:tcW w:w="714"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20</w:t>
            </w:r>
          </w:p>
        </w:tc>
        <w:tc>
          <w:tcPr>
            <w:tcW w:w="4464" w:type="dxa"/>
            <w:shd w:val="clear" w:color="auto" w:fill="auto"/>
            <w:vAlign w:val="center"/>
          </w:tcPr>
          <w:p>
            <w:pPr>
              <w:snapToGrid w:val="0"/>
              <w:ind w:firstLine="0" w:firstLineChars="0"/>
              <w:jc w:val="left"/>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获得博士学位当年加20分，以后不再加分。</w:t>
            </w:r>
          </w:p>
        </w:tc>
        <w:tc>
          <w:tcPr>
            <w:tcW w:w="1276"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2职业资格证书</w:t>
            </w:r>
          </w:p>
        </w:tc>
        <w:tc>
          <w:tcPr>
            <w:tcW w:w="714"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10</w:t>
            </w:r>
          </w:p>
        </w:tc>
        <w:tc>
          <w:tcPr>
            <w:tcW w:w="4464" w:type="dxa"/>
            <w:shd w:val="clear" w:color="auto" w:fill="auto"/>
            <w:vAlign w:val="center"/>
          </w:tcPr>
          <w:p>
            <w:pPr>
              <w:snapToGrid w:val="0"/>
              <w:ind w:firstLine="0" w:firstLineChars="0"/>
              <w:jc w:val="left"/>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获得高级以上职业资格证书当年加10分，以后不再加分。</w:t>
            </w:r>
          </w:p>
        </w:tc>
        <w:tc>
          <w:tcPr>
            <w:tcW w:w="1276"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3教育教学学术成果</w:t>
            </w:r>
          </w:p>
        </w:tc>
        <w:tc>
          <w:tcPr>
            <w:tcW w:w="714"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20</w:t>
            </w:r>
          </w:p>
        </w:tc>
        <w:tc>
          <w:tcPr>
            <w:tcW w:w="4464" w:type="dxa"/>
            <w:shd w:val="clear" w:color="auto" w:fill="auto"/>
            <w:vAlign w:val="center"/>
          </w:tcPr>
          <w:p>
            <w:pPr>
              <w:snapToGrid w:val="0"/>
              <w:ind w:firstLine="0" w:firstLineChars="0"/>
              <w:jc w:val="left"/>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获得市级以上教育教学学术成果当年加20分，以后不再加分（其它成果由教学工作委员会、学术委员会界定）。</w:t>
            </w:r>
          </w:p>
        </w:tc>
        <w:tc>
          <w:tcPr>
            <w:tcW w:w="1276"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可与教科研业绩双算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4学习培训和对外交流</w:t>
            </w:r>
          </w:p>
        </w:tc>
        <w:tc>
          <w:tcPr>
            <w:tcW w:w="714"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20</w:t>
            </w:r>
          </w:p>
        </w:tc>
        <w:tc>
          <w:tcPr>
            <w:tcW w:w="4464" w:type="dxa"/>
            <w:shd w:val="clear" w:color="auto" w:fill="auto"/>
            <w:vAlign w:val="center"/>
          </w:tcPr>
          <w:p>
            <w:pPr>
              <w:snapToGrid w:val="0"/>
              <w:ind w:firstLine="0" w:firstLineChars="0"/>
              <w:jc w:val="left"/>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各类交流活动参加一次计5分，被培训1天算2分。</w:t>
            </w:r>
          </w:p>
        </w:tc>
        <w:tc>
          <w:tcPr>
            <w:tcW w:w="1276"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5专业建设</w:t>
            </w:r>
          </w:p>
        </w:tc>
        <w:tc>
          <w:tcPr>
            <w:tcW w:w="714"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30</w:t>
            </w:r>
          </w:p>
        </w:tc>
        <w:tc>
          <w:tcPr>
            <w:tcW w:w="4464" w:type="dxa"/>
            <w:shd w:val="clear" w:color="auto" w:fill="auto"/>
            <w:vAlign w:val="center"/>
          </w:tcPr>
          <w:p>
            <w:pPr>
              <w:snapToGrid w:val="0"/>
              <w:ind w:firstLine="0" w:firstLineChars="0"/>
              <w:jc w:val="left"/>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主持或参与专业建设均计为30分。</w:t>
            </w:r>
          </w:p>
          <w:p>
            <w:pPr>
              <w:snapToGrid w:val="0"/>
              <w:ind w:firstLine="0" w:firstLineChars="0"/>
              <w:jc w:val="left"/>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1.人才培养方案、课程标准、核心课程、实训基地、新专业申报、专业评审等等</w:t>
            </w:r>
          </w:p>
          <w:p>
            <w:pPr>
              <w:snapToGrid w:val="0"/>
              <w:ind w:firstLine="0" w:firstLineChars="0"/>
              <w:jc w:val="left"/>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2.与专业建设相关课题、项目</w:t>
            </w:r>
          </w:p>
          <w:p>
            <w:pPr>
              <w:snapToGrid w:val="0"/>
              <w:ind w:firstLine="0" w:firstLineChars="0"/>
              <w:jc w:val="left"/>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3.通识学院教师参与专业建设，经专业学院界定，视为完成。</w:t>
            </w:r>
          </w:p>
        </w:tc>
        <w:tc>
          <w:tcPr>
            <w:tcW w:w="1276"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可与教科研业绩双算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6企业实践</w:t>
            </w:r>
          </w:p>
        </w:tc>
        <w:tc>
          <w:tcPr>
            <w:tcW w:w="714"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30</w:t>
            </w:r>
          </w:p>
        </w:tc>
        <w:tc>
          <w:tcPr>
            <w:tcW w:w="4464" w:type="dxa"/>
            <w:shd w:val="clear" w:color="auto" w:fill="auto"/>
            <w:vAlign w:val="center"/>
          </w:tcPr>
          <w:p>
            <w:pPr>
              <w:snapToGrid w:val="0"/>
              <w:ind w:firstLine="0" w:firstLineChars="0"/>
              <w:jc w:val="left"/>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专业课程教师到企业实践学习须达到5年6个月的要求，同时两年进行阶段性考核，须满足2个月/两年标准，达到的，计30分；未达到的，同比例计分。</w:t>
            </w:r>
          </w:p>
        </w:tc>
        <w:tc>
          <w:tcPr>
            <w:tcW w:w="1276"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聘期考核和阶段性考核、年度考核相结合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768"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7其他</w:t>
            </w:r>
          </w:p>
        </w:tc>
        <w:tc>
          <w:tcPr>
            <w:tcW w:w="714"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20</w:t>
            </w:r>
          </w:p>
        </w:tc>
        <w:tc>
          <w:tcPr>
            <w:tcW w:w="4464" w:type="dxa"/>
            <w:shd w:val="clear" w:color="auto" w:fill="auto"/>
            <w:vAlign w:val="center"/>
          </w:tcPr>
          <w:p>
            <w:pPr>
              <w:snapToGrid w:val="0"/>
              <w:ind w:firstLine="0" w:firstLineChars="0"/>
              <w:jc w:val="left"/>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由本类别教师考核评价组认定。</w:t>
            </w:r>
          </w:p>
        </w:tc>
        <w:tc>
          <w:tcPr>
            <w:tcW w:w="1276"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p>
        </w:tc>
      </w:tr>
    </w:tbl>
    <w:p>
      <w:pPr>
        <w:ind w:firstLine="490"/>
        <w:rPr>
          <w:rFonts w:hint="default" w:ascii="Times New Roman" w:hAnsi="Times New Roman" w:cs="Times New Roman"/>
        </w:rPr>
      </w:pPr>
      <w:r>
        <w:rPr>
          <w:rFonts w:hint="default" w:ascii="Times New Roman" w:hAnsi="Times New Roman" w:cs="Times New Roman"/>
        </w:rPr>
        <w:t>（二）综合贡献</w:t>
      </w:r>
    </w:p>
    <w:p>
      <w:pPr>
        <w:ind w:firstLine="490"/>
        <w:rPr>
          <w:rFonts w:hint="default" w:ascii="Times New Roman" w:hAnsi="Times New Roman" w:cs="Times New Roman"/>
        </w:rPr>
      </w:pPr>
      <w:r>
        <w:rPr>
          <w:rFonts w:hint="default" w:ascii="Times New Roman" w:hAnsi="Times New Roman" w:cs="Times New Roman"/>
        </w:rPr>
        <w:t>实施教师贡献评价考核，分年度进行。以教师培养和指导青年教师成长、指导竞赛、社会服务、信息化工作等业绩为考核评价内容，采用定量考评方式确定考核得分。</w:t>
      </w:r>
    </w:p>
    <w:tbl>
      <w:tblPr>
        <w:tblStyle w:val="39"/>
        <w:tblW w:w="8292" w:type="dxa"/>
        <w:jc w:val="center"/>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851"/>
        <w:gridCol w:w="4749"/>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771"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序号及项目</w:t>
            </w:r>
          </w:p>
        </w:tc>
        <w:tc>
          <w:tcPr>
            <w:tcW w:w="851"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分值</w:t>
            </w:r>
          </w:p>
        </w:tc>
        <w:tc>
          <w:tcPr>
            <w:tcW w:w="4749" w:type="dxa"/>
            <w:shd w:val="clear" w:color="auto" w:fill="auto"/>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评分内容及标准</w:t>
            </w:r>
          </w:p>
        </w:tc>
        <w:tc>
          <w:tcPr>
            <w:tcW w:w="921"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1"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1教师培养</w:t>
            </w:r>
          </w:p>
        </w:tc>
        <w:tc>
          <w:tcPr>
            <w:tcW w:w="851"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20</w:t>
            </w:r>
          </w:p>
        </w:tc>
        <w:tc>
          <w:tcPr>
            <w:tcW w:w="4749" w:type="dxa"/>
            <w:shd w:val="clear" w:color="auto" w:fill="auto"/>
            <w:vAlign w:val="center"/>
          </w:tcPr>
          <w:p>
            <w:pPr>
              <w:snapToGrid w:val="0"/>
              <w:ind w:firstLine="0" w:firstLineChars="0"/>
              <w:jc w:val="left"/>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指导青年教师1名或举办学术讲座1场（二级学院批准），得20分。</w:t>
            </w:r>
          </w:p>
        </w:tc>
        <w:tc>
          <w:tcPr>
            <w:tcW w:w="921"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1"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2指导竞赛</w:t>
            </w:r>
          </w:p>
        </w:tc>
        <w:tc>
          <w:tcPr>
            <w:tcW w:w="851"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30</w:t>
            </w:r>
          </w:p>
        </w:tc>
        <w:tc>
          <w:tcPr>
            <w:tcW w:w="4749" w:type="dxa"/>
            <w:shd w:val="clear" w:color="auto" w:fill="auto"/>
            <w:vAlign w:val="center"/>
          </w:tcPr>
          <w:p>
            <w:pPr>
              <w:snapToGrid w:val="0"/>
              <w:ind w:firstLine="0" w:firstLineChars="0"/>
              <w:jc w:val="left"/>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指导学生竞赛或比赛获奖，国赛一、二、三等奖计30、20、10，市赛一、二、三等奖计15、10、5，未获奖计5可累计加分，不受30分限制。</w:t>
            </w:r>
          </w:p>
        </w:tc>
        <w:tc>
          <w:tcPr>
            <w:tcW w:w="921"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1"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3社会服务</w:t>
            </w:r>
          </w:p>
        </w:tc>
        <w:tc>
          <w:tcPr>
            <w:tcW w:w="851"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30</w:t>
            </w:r>
          </w:p>
        </w:tc>
        <w:tc>
          <w:tcPr>
            <w:tcW w:w="4749" w:type="dxa"/>
            <w:shd w:val="clear" w:color="auto" w:fill="auto"/>
            <w:vAlign w:val="center"/>
          </w:tcPr>
          <w:p>
            <w:pPr>
              <w:snapToGrid w:val="0"/>
              <w:ind w:firstLine="0" w:firstLineChars="0"/>
              <w:jc w:val="left"/>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科技成果推广、生产技术服务、科技咨询和科研开发、新建实习实训单位，订单班，科技开发，技术服务，成立生产实训中心，推广中心，创新创业，职工培训。</w:t>
            </w:r>
          </w:p>
          <w:p>
            <w:pPr>
              <w:snapToGrid w:val="0"/>
              <w:ind w:firstLine="0" w:firstLineChars="0"/>
              <w:jc w:val="left"/>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每项均为30分，可累计加分，最高60分。</w:t>
            </w:r>
          </w:p>
        </w:tc>
        <w:tc>
          <w:tcPr>
            <w:tcW w:w="921"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1"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4信息化工作</w:t>
            </w:r>
          </w:p>
        </w:tc>
        <w:tc>
          <w:tcPr>
            <w:tcW w:w="851"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20</w:t>
            </w:r>
          </w:p>
        </w:tc>
        <w:tc>
          <w:tcPr>
            <w:tcW w:w="4749" w:type="dxa"/>
            <w:shd w:val="clear" w:color="auto" w:fill="auto"/>
            <w:vAlign w:val="center"/>
          </w:tcPr>
          <w:p>
            <w:pPr>
              <w:snapToGrid w:val="0"/>
              <w:ind w:firstLine="0" w:firstLineChars="0"/>
              <w:jc w:val="left"/>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参与教学资源库或微课、慕课、实习管理系统或学院网站教师系统建设，得20分。</w:t>
            </w:r>
          </w:p>
        </w:tc>
        <w:tc>
          <w:tcPr>
            <w:tcW w:w="921"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771"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5其他</w:t>
            </w:r>
          </w:p>
        </w:tc>
        <w:tc>
          <w:tcPr>
            <w:tcW w:w="851"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20</w:t>
            </w:r>
          </w:p>
        </w:tc>
        <w:tc>
          <w:tcPr>
            <w:tcW w:w="4749" w:type="dxa"/>
            <w:shd w:val="clear" w:color="auto" w:fill="auto"/>
            <w:vAlign w:val="center"/>
          </w:tcPr>
          <w:p>
            <w:pPr>
              <w:snapToGrid w:val="0"/>
              <w:ind w:firstLine="0" w:firstLineChars="0"/>
              <w:jc w:val="left"/>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由本类别教师考核评价组认定。</w:t>
            </w:r>
          </w:p>
        </w:tc>
        <w:tc>
          <w:tcPr>
            <w:tcW w:w="921" w:type="dxa"/>
            <w:shd w:val="clear" w:color="auto" w:fill="auto"/>
            <w:vAlign w:val="center"/>
          </w:tcPr>
          <w:p>
            <w:pPr>
              <w:snapToGrid w:val="0"/>
              <w:ind w:firstLine="0" w:firstLineChars="0"/>
              <w:jc w:val="center"/>
              <w:rPr>
                <w:rFonts w:hint="default" w:ascii="Times New Roman" w:hAnsi="Times New Roman" w:cs="Times New Roman"/>
                <w:color w:val="000000"/>
                <w:kern w:val="0"/>
                <w:szCs w:val="24"/>
              </w:rPr>
            </w:pPr>
          </w:p>
        </w:tc>
      </w:tr>
    </w:tbl>
    <w:p>
      <w:pPr>
        <w:ind w:firstLine="490"/>
        <w:rPr>
          <w:rFonts w:hint="default" w:ascii="Times New Roman" w:hAnsi="Times New Roman" w:cs="Times New Roman"/>
        </w:rPr>
      </w:pPr>
      <w:r>
        <w:rPr>
          <w:rFonts w:hint="default" w:ascii="Times New Roman" w:hAnsi="Times New Roman" w:cs="Times New Roman"/>
        </w:rPr>
        <w:t>（三）加分项</w:t>
      </w:r>
    </w:p>
    <w:p>
      <w:pPr>
        <w:ind w:firstLine="490"/>
        <w:rPr>
          <w:rFonts w:hint="default" w:ascii="Times New Roman" w:hAnsi="Times New Roman" w:cs="Times New Roman"/>
        </w:rPr>
      </w:pPr>
      <w:r>
        <w:rPr>
          <w:rFonts w:hint="default" w:ascii="Times New Roman" w:hAnsi="Times New Roman" w:cs="Times New Roman"/>
        </w:rPr>
        <w:t>对学院工作有特殊或者突出贡献者，各二级学院可根据本单位特点、特色设置项目，拟定评价项目、内容及加分标准。在一个年度内，一名教师加分项总和加分不超过10分。</w:t>
      </w:r>
    </w:p>
    <w:p>
      <w:pPr>
        <w:pStyle w:val="6"/>
        <w:ind w:firstLine="490"/>
        <w:rPr>
          <w:rFonts w:hint="default" w:ascii="Times New Roman" w:hAnsi="Times New Roman" w:cs="Times New Roman"/>
        </w:rPr>
      </w:pPr>
      <w:r>
        <w:rPr>
          <w:rFonts w:hint="default" w:ascii="Times New Roman" w:hAnsi="Times New Roman" w:cs="Times New Roman"/>
        </w:rPr>
        <w:t>六、附则</w:t>
      </w:r>
    </w:p>
    <w:p>
      <w:pPr>
        <w:ind w:firstLine="490"/>
        <w:rPr>
          <w:rFonts w:hint="default" w:ascii="Times New Roman" w:hAnsi="Times New Roman" w:cs="Times New Roman"/>
        </w:rPr>
      </w:pPr>
      <w:r>
        <w:rPr>
          <w:rFonts w:hint="default" w:ascii="Times New Roman" w:hAnsi="Times New Roman" w:cs="Times New Roman"/>
        </w:rPr>
        <w:t>（一）本办法自2017年1月1日起试执行。</w:t>
      </w:r>
    </w:p>
    <w:p>
      <w:pPr>
        <w:ind w:firstLine="490"/>
        <w:rPr>
          <w:rFonts w:hint="default" w:ascii="Times New Roman" w:hAnsi="Times New Roman" w:cs="Times New Roman"/>
        </w:rPr>
      </w:pPr>
      <w:r>
        <w:rPr>
          <w:rFonts w:hint="default" w:ascii="Times New Roman" w:hAnsi="Times New Roman" w:cs="Times New Roman"/>
        </w:rPr>
        <w:t>（二）本办法由学院教务处负责解释。</w:t>
      </w:r>
    </w:p>
    <w:p>
      <w:pPr>
        <w:ind w:firstLine="490"/>
        <w:rPr>
          <w:rFonts w:hint="default" w:ascii="Times New Roman" w:hAnsi="Times New Roman" w:cs="Times New Roman"/>
          <w:color w:val="000000"/>
          <w:szCs w:val="24"/>
        </w:rPr>
      </w:pPr>
    </w:p>
    <w:p>
      <w:pPr>
        <w:ind w:firstLine="490"/>
        <w:rPr>
          <w:rFonts w:hint="default" w:ascii="Times New Roman" w:hAnsi="Times New Roman" w:cs="Times New Roman"/>
          <w:color w:val="000000"/>
          <w:szCs w:val="24"/>
        </w:rPr>
      </w:pPr>
    </w:p>
    <w:p>
      <w:pPr>
        <w:ind w:firstLine="490"/>
        <w:rPr>
          <w:rFonts w:hint="default" w:ascii="Times New Roman" w:hAnsi="Times New Roman" w:cs="Times New Roman"/>
          <w:color w:val="000000"/>
          <w:szCs w:val="24"/>
        </w:rPr>
      </w:pPr>
    </w:p>
    <w:p>
      <w:pPr>
        <w:ind w:firstLine="490"/>
        <w:rPr>
          <w:rFonts w:hint="default" w:ascii="Times New Roman" w:hAnsi="Times New Roman" w:cs="Times New Roman"/>
          <w:color w:val="000000"/>
          <w:szCs w:val="24"/>
        </w:rPr>
      </w:pPr>
    </w:p>
    <w:p>
      <w:pPr>
        <w:pStyle w:val="4"/>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172" w:name="_Toc4485"/>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教师教科研业绩考核办法</w:t>
      </w:r>
      <w:bookmarkEnd w:id="172"/>
    </w:p>
    <w:p>
      <w:pPr>
        <w:pStyle w:val="5"/>
        <w:rPr>
          <w:rFonts w:hint="default" w:ascii="Times New Roman" w:hAnsi="Times New Roman" w:cs="Times New Roman"/>
        </w:rPr>
      </w:pPr>
      <w:r>
        <w:rPr>
          <w:rFonts w:hint="default" w:ascii="Times New Roman" w:hAnsi="Times New Roman" w:cs="Times New Roman"/>
        </w:rPr>
        <w:t>渝化职院〔2018〕43号</w:t>
      </w:r>
    </w:p>
    <w:p>
      <w:pPr>
        <w:ind w:firstLine="736" w:firstLineChars="300"/>
        <w:jc w:val="left"/>
        <w:rPr>
          <w:rFonts w:hint="default" w:ascii="Times New Roman" w:hAnsi="Times New Roman" w:cs="Times New Roman"/>
          <w:color w:val="000000"/>
          <w:szCs w:val="24"/>
        </w:rPr>
      </w:pPr>
    </w:p>
    <w:p>
      <w:pPr>
        <w:ind w:firstLine="490"/>
        <w:rPr>
          <w:rFonts w:hint="default" w:ascii="Times New Roman" w:hAnsi="Times New Roman" w:cs="Times New Roman"/>
        </w:rPr>
      </w:pPr>
      <w:r>
        <w:rPr>
          <w:rFonts w:hint="default" w:ascii="Times New Roman" w:hAnsi="Times New Roman" w:cs="Times New Roman"/>
        </w:rPr>
        <w:t>为充分调动我校广大教师科研工作积极性，规范科研工作的管理，严格考核科研业绩，合理计算科研工作量，结合我校实际，制定本办法。</w:t>
      </w:r>
    </w:p>
    <w:p>
      <w:pPr>
        <w:pStyle w:val="6"/>
        <w:ind w:firstLine="490"/>
        <w:rPr>
          <w:rFonts w:hint="default" w:ascii="Times New Roman" w:hAnsi="Times New Roman" w:cs="Times New Roman"/>
        </w:rPr>
      </w:pPr>
      <w:r>
        <w:rPr>
          <w:rFonts w:hint="default" w:ascii="Times New Roman" w:hAnsi="Times New Roman" w:cs="Times New Roman"/>
        </w:rPr>
        <w:t>一、考核要求</w:t>
      </w:r>
    </w:p>
    <w:p>
      <w:pPr>
        <w:ind w:firstLine="490"/>
        <w:rPr>
          <w:rFonts w:hint="default" w:ascii="Times New Roman" w:hAnsi="Times New Roman" w:cs="Times New Roman"/>
        </w:rPr>
      </w:pPr>
      <w:r>
        <w:rPr>
          <w:rFonts w:hint="default" w:ascii="Times New Roman" w:hAnsi="Times New Roman" w:cs="Times New Roman"/>
        </w:rPr>
        <w:t>1.基本工作量</w:t>
      </w:r>
    </w:p>
    <w:p>
      <w:pPr>
        <w:ind w:firstLine="490"/>
        <w:rPr>
          <w:rFonts w:hint="default" w:ascii="Times New Roman" w:hAnsi="Times New Roman" w:cs="Times New Roman"/>
        </w:rPr>
      </w:pPr>
      <w:r>
        <w:rPr>
          <w:rFonts w:hint="default" w:ascii="Times New Roman" w:hAnsi="Times New Roman" w:cs="Times New Roman"/>
        </w:rPr>
        <w:t>专任（专职）教师岗位教师：教科研工作量聘期满核算考核，分年度作基本考核要求。教学型，折算学时合计不少于30学时/3年；教学科研型，折算学时合计不少于180学时/3年；科研型，折算学时合计不少于600学时/3年。</w:t>
      </w:r>
    </w:p>
    <w:p>
      <w:pPr>
        <w:ind w:firstLine="490"/>
        <w:rPr>
          <w:rFonts w:hint="default" w:ascii="Times New Roman" w:hAnsi="Times New Roman" w:cs="Times New Roman"/>
        </w:rPr>
      </w:pPr>
      <w:r>
        <w:rPr>
          <w:rFonts w:hint="default" w:ascii="Times New Roman" w:hAnsi="Times New Roman" w:cs="Times New Roman"/>
        </w:rPr>
        <w:t>非专任教师岗位教师：暂不作要求。一般应在聘期有一定工作量的教科研业绩。</w:t>
      </w:r>
    </w:p>
    <w:p>
      <w:pPr>
        <w:ind w:firstLine="490"/>
        <w:rPr>
          <w:rFonts w:hint="default" w:ascii="Times New Roman" w:hAnsi="Times New Roman" w:cs="Times New Roman"/>
        </w:rPr>
      </w:pPr>
      <w:r>
        <w:rPr>
          <w:rFonts w:hint="default" w:ascii="Times New Roman" w:hAnsi="Times New Roman" w:cs="Times New Roman"/>
        </w:rPr>
        <w:t>2.年度考核基本要求</w:t>
      </w:r>
    </w:p>
    <w:p>
      <w:pPr>
        <w:ind w:firstLine="490"/>
        <w:rPr>
          <w:rFonts w:hint="default" w:ascii="Times New Roman" w:hAnsi="Times New Roman" w:cs="Times New Roman"/>
        </w:rPr>
      </w:pPr>
      <w:r>
        <w:rPr>
          <w:rFonts w:hint="default" w:ascii="Times New Roman" w:hAnsi="Times New Roman" w:cs="Times New Roman"/>
        </w:rPr>
        <w:t>教学型和教学科研型教师教科研工作折算不少于本类型教师聘期年均教科研基本工作量要求的60%，科研型教师教科研业绩工作量折算不少于本类型教师聘期年均教科研基本工作量要求的40%。年度教科研业绩达到基本要求的，才能评定为年度绩效考核优秀等次。</w:t>
      </w:r>
    </w:p>
    <w:p>
      <w:pPr>
        <w:pStyle w:val="6"/>
        <w:ind w:firstLine="490"/>
        <w:rPr>
          <w:rFonts w:hint="default" w:ascii="Times New Roman" w:hAnsi="Times New Roman" w:cs="Times New Roman"/>
        </w:rPr>
      </w:pPr>
      <w:r>
        <w:rPr>
          <w:rFonts w:hint="default" w:ascii="Times New Roman" w:hAnsi="Times New Roman" w:cs="Times New Roman"/>
        </w:rPr>
        <w:t>二、考核方式</w:t>
      </w:r>
    </w:p>
    <w:p>
      <w:pPr>
        <w:ind w:firstLine="490"/>
        <w:rPr>
          <w:rFonts w:hint="default" w:ascii="Times New Roman" w:hAnsi="Times New Roman" w:cs="Times New Roman"/>
        </w:rPr>
      </w:pPr>
      <w:r>
        <w:rPr>
          <w:rFonts w:hint="default" w:ascii="Times New Roman" w:hAnsi="Times New Roman" w:cs="Times New Roman"/>
        </w:rPr>
        <w:t>教科研业绩考核分为年度考核和聘期考核，均为统计考核。</w:t>
      </w:r>
    </w:p>
    <w:p>
      <w:pPr>
        <w:pStyle w:val="6"/>
        <w:ind w:firstLine="490"/>
        <w:rPr>
          <w:rFonts w:hint="default" w:ascii="Times New Roman" w:hAnsi="Times New Roman" w:cs="Times New Roman"/>
        </w:rPr>
      </w:pPr>
      <w:r>
        <w:rPr>
          <w:rFonts w:hint="default" w:ascii="Times New Roman" w:hAnsi="Times New Roman" w:cs="Times New Roman"/>
        </w:rPr>
        <w:t>三、考核计分规则</w:t>
      </w:r>
    </w:p>
    <w:tbl>
      <w:tblPr>
        <w:tblStyle w:val="39"/>
        <w:tblW w:w="8511" w:type="dxa"/>
        <w:jc w:val="center"/>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889"/>
        <w:gridCol w:w="1946"/>
        <w:gridCol w:w="894"/>
        <w:gridCol w:w="1941"/>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6" w:type="dxa"/>
            <w:gridSpan w:val="2"/>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教学型教师</w:t>
            </w:r>
          </w:p>
        </w:tc>
        <w:tc>
          <w:tcPr>
            <w:tcW w:w="2840" w:type="dxa"/>
            <w:gridSpan w:val="2"/>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教学科研型教师</w:t>
            </w:r>
          </w:p>
        </w:tc>
        <w:tc>
          <w:tcPr>
            <w:tcW w:w="3005" w:type="dxa"/>
            <w:gridSpan w:val="2"/>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科研型教师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7"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业绩工作折算学时</w:t>
            </w:r>
          </w:p>
        </w:tc>
        <w:tc>
          <w:tcPr>
            <w:tcW w:w="889"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考核</w:t>
            </w:r>
          </w:p>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得分</w:t>
            </w:r>
          </w:p>
        </w:tc>
        <w:tc>
          <w:tcPr>
            <w:tcW w:w="1946"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业绩工作折算</w:t>
            </w:r>
          </w:p>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学时</w:t>
            </w:r>
          </w:p>
        </w:tc>
        <w:tc>
          <w:tcPr>
            <w:tcW w:w="894"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考核</w:t>
            </w:r>
          </w:p>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得分</w:t>
            </w:r>
          </w:p>
        </w:tc>
        <w:tc>
          <w:tcPr>
            <w:tcW w:w="1941"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业绩工作折算</w:t>
            </w:r>
          </w:p>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学时</w:t>
            </w:r>
          </w:p>
        </w:tc>
        <w:tc>
          <w:tcPr>
            <w:tcW w:w="1064"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考核</w:t>
            </w:r>
          </w:p>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777"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&lt;6</w:t>
            </w:r>
          </w:p>
        </w:tc>
        <w:tc>
          <w:tcPr>
            <w:tcW w:w="889"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0</w:t>
            </w:r>
          </w:p>
        </w:tc>
        <w:tc>
          <w:tcPr>
            <w:tcW w:w="1946"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&lt;18</w:t>
            </w:r>
          </w:p>
        </w:tc>
        <w:tc>
          <w:tcPr>
            <w:tcW w:w="894"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0</w:t>
            </w:r>
          </w:p>
        </w:tc>
        <w:tc>
          <w:tcPr>
            <w:tcW w:w="1941"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&lt;30</w:t>
            </w:r>
          </w:p>
        </w:tc>
        <w:tc>
          <w:tcPr>
            <w:tcW w:w="1064"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777"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6-10</w:t>
            </w:r>
          </w:p>
        </w:tc>
        <w:tc>
          <w:tcPr>
            <w:tcW w:w="889"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6</w:t>
            </w:r>
          </w:p>
        </w:tc>
        <w:tc>
          <w:tcPr>
            <w:tcW w:w="1946"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18-35</w:t>
            </w:r>
          </w:p>
        </w:tc>
        <w:tc>
          <w:tcPr>
            <w:tcW w:w="894"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8</w:t>
            </w:r>
          </w:p>
        </w:tc>
        <w:tc>
          <w:tcPr>
            <w:tcW w:w="1941"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30-50</w:t>
            </w:r>
          </w:p>
        </w:tc>
        <w:tc>
          <w:tcPr>
            <w:tcW w:w="1064"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777"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11-15</w:t>
            </w:r>
          </w:p>
        </w:tc>
        <w:tc>
          <w:tcPr>
            <w:tcW w:w="889"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7</w:t>
            </w:r>
          </w:p>
        </w:tc>
        <w:tc>
          <w:tcPr>
            <w:tcW w:w="1946"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36-40</w:t>
            </w:r>
          </w:p>
        </w:tc>
        <w:tc>
          <w:tcPr>
            <w:tcW w:w="894"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12</w:t>
            </w:r>
          </w:p>
        </w:tc>
        <w:tc>
          <w:tcPr>
            <w:tcW w:w="1941"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51-79</w:t>
            </w:r>
          </w:p>
        </w:tc>
        <w:tc>
          <w:tcPr>
            <w:tcW w:w="1064"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777"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16-20</w:t>
            </w:r>
          </w:p>
        </w:tc>
        <w:tc>
          <w:tcPr>
            <w:tcW w:w="889"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8</w:t>
            </w:r>
          </w:p>
        </w:tc>
        <w:tc>
          <w:tcPr>
            <w:tcW w:w="1946"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41-45</w:t>
            </w:r>
          </w:p>
        </w:tc>
        <w:tc>
          <w:tcPr>
            <w:tcW w:w="894"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13</w:t>
            </w:r>
          </w:p>
        </w:tc>
        <w:tc>
          <w:tcPr>
            <w:tcW w:w="1941"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80-90</w:t>
            </w:r>
          </w:p>
        </w:tc>
        <w:tc>
          <w:tcPr>
            <w:tcW w:w="1064"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7"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21-30</w:t>
            </w:r>
          </w:p>
        </w:tc>
        <w:tc>
          <w:tcPr>
            <w:tcW w:w="889"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9</w:t>
            </w:r>
          </w:p>
        </w:tc>
        <w:tc>
          <w:tcPr>
            <w:tcW w:w="1946"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46-50</w:t>
            </w:r>
          </w:p>
        </w:tc>
        <w:tc>
          <w:tcPr>
            <w:tcW w:w="894"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14</w:t>
            </w:r>
          </w:p>
        </w:tc>
        <w:tc>
          <w:tcPr>
            <w:tcW w:w="1941"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91-100</w:t>
            </w:r>
          </w:p>
        </w:tc>
        <w:tc>
          <w:tcPr>
            <w:tcW w:w="1064"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7"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&gt;30</w:t>
            </w:r>
          </w:p>
        </w:tc>
        <w:tc>
          <w:tcPr>
            <w:tcW w:w="889"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10</w:t>
            </w:r>
          </w:p>
        </w:tc>
        <w:tc>
          <w:tcPr>
            <w:tcW w:w="1946"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51-55</w:t>
            </w:r>
          </w:p>
        </w:tc>
        <w:tc>
          <w:tcPr>
            <w:tcW w:w="894"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15</w:t>
            </w:r>
          </w:p>
        </w:tc>
        <w:tc>
          <w:tcPr>
            <w:tcW w:w="1941"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101-110</w:t>
            </w:r>
          </w:p>
        </w:tc>
        <w:tc>
          <w:tcPr>
            <w:tcW w:w="1064"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7" w:type="dxa"/>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889" w:type="dxa"/>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1946"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56-60</w:t>
            </w:r>
          </w:p>
        </w:tc>
        <w:tc>
          <w:tcPr>
            <w:tcW w:w="894"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16</w:t>
            </w:r>
          </w:p>
        </w:tc>
        <w:tc>
          <w:tcPr>
            <w:tcW w:w="1941"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111-120</w:t>
            </w:r>
          </w:p>
        </w:tc>
        <w:tc>
          <w:tcPr>
            <w:tcW w:w="1064"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7" w:type="dxa"/>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889" w:type="dxa"/>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1946"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61-65</w:t>
            </w:r>
          </w:p>
        </w:tc>
        <w:tc>
          <w:tcPr>
            <w:tcW w:w="894"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17</w:t>
            </w:r>
          </w:p>
        </w:tc>
        <w:tc>
          <w:tcPr>
            <w:tcW w:w="1941"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121-130</w:t>
            </w:r>
          </w:p>
        </w:tc>
        <w:tc>
          <w:tcPr>
            <w:tcW w:w="1064"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7" w:type="dxa"/>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889" w:type="dxa"/>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1946"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66-70</w:t>
            </w:r>
          </w:p>
        </w:tc>
        <w:tc>
          <w:tcPr>
            <w:tcW w:w="894"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18</w:t>
            </w:r>
          </w:p>
        </w:tc>
        <w:tc>
          <w:tcPr>
            <w:tcW w:w="1941"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131-140</w:t>
            </w:r>
          </w:p>
        </w:tc>
        <w:tc>
          <w:tcPr>
            <w:tcW w:w="1064"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7" w:type="dxa"/>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889" w:type="dxa"/>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1946"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71-75</w:t>
            </w:r>
          </w:p>
        </w:tc>
        <w:tc>
          <w:tcPr>
            <w:tcW w:w="894"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19</w:t>
            </w:r>
          </w:p>
        </w:tc>
        <w:tc>
          <w:tcPr>
            <w:tcW w:w="1941"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141-150</w:t>
            </w:r>
          </w:p>
        </w:tc>
        <w:tc>
          <w:tcPr>
            <w:tcW w:w="1064"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7" w:type="dxa"/>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889" w:type="dxa"/>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1946"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&gt;76</w:t>
            </w:r>
          </w:p>
        </w:tc>
        <w:tc>
          <w:tcPr>
            <w:tcW w:w="894"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20</w:t>
            </w:r>
          </w:p>
        </w:tc>
        <w:tc>
          <w:tcPr>
            <w:tcW w:w="1941"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151-160</w:t>
            </w:r>
          </w:p>
        </w:tc>
        <w:tc>
          <w:tcPr>
            <w:tcW w:w="1064"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7" w:type="dxa"/>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889" w:type="dxa"/>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1946" w:type="dxa"/>
            <w:shd w:val="clear" w:color="auto" w:fill="auto"/>
          </w:tcPr>
          <w:p>
            <w:pPr>
              <w:snapToGrid w:val="0"/>
              <w:ind w:firstLine="0" w:firstLineChars="0"/>
              <w:jc w:val="center"/>
              <w:rPr>
                <w:rFonts w:hint="default" w:ascii="Times New Roman" w:hAnsi="Times New Roman" w:cs="Times New Roman"/>
                <w:color w:val="000000"/>
                <w:szCs w:val="24"/>
              </w:rPr>
            </w:pPr>
          </w:p>
        </w:tc>
        <w:tc>
          <w:tcPr>
            <w:tcW w:w="894" w:type="dxa"/>
            <w:shd w:val="clear" w:color="auto" w:fill="auto"/>
          </w:tcPr>
          <w:p>
            <w:pPr>
              <w:snapToGrid w:val="0"/>
              <w:ind w:firstLine="0" w:firstLineChars="0"/>
              <w:jc w:val="center"/>
              <w:rPr>
                <w:rFonts w:hint="default" w:ascii="Times New Roman" w:hAnsi="Times New Roman" w:cs="Times New Roman"/>
                <w:color w:val="000000"/>
                <w:szCs w:val="24"/>
              </w:rPr>
            </w:pPr>
          </w:p>
        </w:tc>
        <w:tc>
          <w:tcPr>
            <w:tcW w:w="1941"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161-170</w:t>
            </w:r>
          </w:p>
        </w:tc>
        <w:tc>
          <w:tcPr>
            <w:tcW w:w="1064"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7" w:type="dxa"/>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889" w:type="dxa"/>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1946" w:type="dxa"/>
            <w:shd w:val="clear" w:color="auto" w:fill="auto"/>
          </w:tcPr>
          <w:p>
            <w:pPr>
              <w:snapToGrid w:val="0"/>
              <w:ind w:firstLine="0" w:firstLineChars="0"/>
              <w:jc w:val="center"/>
              <w:rPr>
                <w:rFonts w:hint="default" w:ascii="Times New Roman" w:hAnsi="Times New Roman" w:cs="Times New Roman"/>
                <w:color w:val="000000"/>
                <w:szCs w:val="24"/>
              </w:rPr>
            </w:pPr>
          </w:p>
        </w:tc>
        <w:tc>
          <w:tcPr>
            <w:tcW w:w="894" w:type="dxa"/>
            <w:shd w:val="clear" w:color="auto" w:fill="auto"/>
          </w:tcPr>
          <w:p>
            <w:pPr>
              <w:snapToGrid w:val="0"/>
              <w:ind w:firstLine="0" w:firstLineChars="0"/>
              <w:jc w:val="center"/>
              <w:rPr>
                <w:rFonts w:hint="default" w:ascii="Times New Roman" w:hAnsi="Times New Roman" w:cs="Times New Roman"/>
                <w:color w:val="000000"/>
                <w:szCs w:val="24"/>
              </w:rPr>
            </w:pPr>
          </w:p>
        </w:tc>
        <w:tc>
          <w:tcPr>
            <w:tcW w:w="1941"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171-180</w:t>
            </w:r>
          </w:p>
        </w:tc>
        <w:tc>
          <w:tcPr>
            <w:tcW w:w="1064"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7" w:type="dxa"/>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889" w:type="dxa"/>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1946" w:type="dxa"/>
            <w:shd w:val="clear" w:color="auto" w:fill="auto"/>
          </w:tcPr>
          <w:p>
            <w:pPr>
              <w:snapToGrid w:val="0"/>
              <w:ind w:firstLine="0" w:firstLineChars="0"/>
              <w:jc w:val="center"/>
              <w:rPr>
                <w:rFonts w:hint="default" w:ascii="Times New Roman" w:hAnsi="Times New Roman" w:cs="Times New Roman"/>
                <w:color w:val="000000"/>
                <w:szCs w:val="24"/>
              </w:rPr>
            </w:pPr>
          </w:p>
        </w:tc>
        <w:tc>
          <w:tcPr>
            <w:tcW w:w="894" w:type="dxa"/>
            <w:shd w:val="clear" w:color="auto" w:fill="auto"/>
          </w:tcPr>
          <w:p>
            <w:pPr>
              <w:snapToGrid w:val="0"/>
              <w:ind w:firstLine="0" w:firstLineChars="0"/>
              <w:jc w:val="center"/>
              <w:rPr>
                <w:rFonts w:hint="default" w:ascii="Times New Roman" w:hAnsi="Times New Roman" w:cs="Times New Roman"/>
                <w:color w:val="000000"/>
                <w:szCs w:val="24"/>
              </w:rPr>
            </w:pPr>
          </w:p>
        </w:tc>
        <w:tc>
          <w:tcPr>
            <w:tcW w:w="1941"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181-190</w:t>
            </w:r>
          </w:p>
        </w:tc>
        <w:tc>
          <w:tcPr>
            <w:tcW w:w="1064"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7" w:type="dxa"/>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889" w:type="dxa"/>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1946" w:type="dxa"/>
            <w:shd w:val="clear" w:color="auto" w:fill="auto"/>
          </w:tcPr>
          <w:p>
            <w:pPr>
              <w:snapToGrid w:val="0"/>
              <w:ind w:firstLine="0" w:firstLineChars="0"/>
              <w:jc w:val="center"/>
              <w:rPr>
                <w:rFonts w:hint="default" w:ascii="Times New Roman" w:hAnsi="Times New Roman" w:cs="Times New Roman"/>
                <w:color w:val="000000"/>
                <w:szCs w:val="24"/>
              </w:rPr>
            </w:pPr>
          </w:p>
        </w:tc>
        <w:tc>
          <w:tcPr>
            <w:tcW w:w="894" w:type="dxa"/>
            <w:shd w:val="clear" w:color="auto" w:fill="auto"/>
          </w:tcPr>
          <w:p>
            <w:pPr>
              <w:snapToGrid w:val="0"/>
              <w:ind w:firstLine="0" w:firstLineChars="0"/>
              <w:jc w:val="center"/>
              <w:rPr>
                <w:rFonts w:hint="default" w:ascii="Times New Roman" w:hAnsi="Times New Roman" w:cs="Times New Roman"/>
                <w:color w:val="000000"/>
                <w:szCs w:val="24"/>
              </w:rPr>
            </w:pPr>
          </w:p>
        </w:tc>
        <w:tc>
          <w:tcPr>
            <w:tcW w:w="1941"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191-210</w:t>
            </w:r>
          </w:p>
        </w:tc>
        <w:tc>
          <w:tcPr>
            <w:tcW w:w="1064"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7" w:type="dxa"/>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889" w:type="dxa"/>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1946" w:type="dxa"/>
            <w:shd w:val="clear" w:color="auto" w:fill="auto"/>
          </w:tcPr>
          <w:p>
            <w:pPr>
              <w:snapToGrid w:val="0"/>
              <w:ind w:firstLine="0" w:firstLineChars="0"/>
              <w:jc w:val="center"/>
              <w:rPr>
                <w:rFonts w:hint="default" w:ascii="Times New Roman" w:hAnsi="Times New Roman" w:cs="Times New Roman"/>
                <w:color w:val="000000"/>
                <w:szCs w:val="24"/>
              </w:rPr>
            </w:pPr>
          </w:p>
        </w:tc>
        <w:tc>
          <w:tcPr>
            <w:tcW w:w="894" w:type="dxa"/>
            <w:shd w:val="clear" w:color="auto" w:fill="auto"/>
          </w:tcPr>
          <w:p>
            <w:pPr>
              <w:snapToGrid w:val="0"/>
              <w:ind w:firstLine="0" w:firstLineChars="0"/>
              <w:jc w:val="center"/>
              <w:rPr>
                <w:rFonts w:hint="default" w:ascii="Times New Roman" w:hAnsi="Times New Roman" w:cs="Times New Roman"/>
                <w:color w:val="000000"/>
                <w:szCs w:val="24"/>
              </w:rPr>
            </w:pPr>
          </w:p>
        </w:tc>
        <w:tc>
          <w:tcPr>
            <w:tcW w:w="3005" w:type="dxa"/>
            <w:gridSpan w:val="2"/>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类推，每增加20学时，得分增加1分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77" w:type="dxa"/>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889" w:type="dxa"/>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1946" w:type="dxa"/>
            <w:shd w:val="clear" w:color="auto" w:fill="auto"/>
          </w:tcPr>
          <w:p>
            <w:pPr>
              <w:snapToGrid w:val="0"/>
              <w:ind w:firstLine="0" w:firstLineChars="0"/>
              <w:jc w:val="center"/>
              <w:rPr>
                <w:rFonts w:hint="default" w:ascii="Times New Roman" w:hAnsi="Times New Roman" w:cs="Times New Roman"/>
                <w:color w:val="000000"/>
                <w:szCs w:val="24"/>
              </w:rPr>
            </w:pPr>
          </w:p>
        </w:tc>
        <w:tc>
          <w:tcPr>
            <w:tcW w:w="894" w:type="dxa"/>
            <w:shd w:val="clear" w:color="auto" w:fill="auto"/>
          </w:tcPr>
          <w:p>
            <w:pPr>
              <w:snapToGrid w:val="0"/>
              <w:ind w:firstLine="0" w:firstLineChars="0"/>
              <w:jc w:val="center"/>
              <w:rPr>
                <w:rFonts w:hint="default" w:ascii="Times New Roman" w:hAnsi="Times New Roman" w:cs="Times New Roman"/>
                <w:color w:val="000000"/>
                <w:szCs w:val="24"/>
              </w:rPr>
            </w:pPr>
          </w:p>
        </w:tc>
        <w:tc>
          <w:tcPr>
            <w:tcW w:w="1941"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&gt;370</w:t>
            </w:r>
          </w:p>
        </w:tc>
        <w:tc>
          <w:tcPr>
            <w:tcW w:w="1064" w:type="dxa"/>
            <w:shd w:val="clear" w:color="auto" w:fill="auto"/>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50</w:t>
            </w:r>
          </w:p>
        </w:tc>
      </w:tr>
    </w:tbl>
    <w:p>
      <w:pPr>
        <w:pStyle w:val="6"/>
        <w:ind w:firstLine="490"/>
        <w:rPr>
          <w:rFonts w:hint="default" w:ascii="Times New Roman" w:hAnsi="Times New Roman" w:cs="Times New Roman"/>
        </w:rPr>
      </w:pPr>
      <w:r>
        <w:rPr>
          <w:rFonts w:hint="default" w:ascii="Times New Roman" w:hAnsi="Times New Roman" w:cs="Times New Roman"/>
        </w:rPr>
        <w:t>四、考核程序</w:t>
      </w:r>
    </w:p>
    <w:p>
      <w:pPr>
        <w:ind w:firstLine="490"/>
        <w:rPr>
          <w:rFonts w:hint="default" w:ascii="Times New Roman" w:hAnsi="Times New Roman" w:cs="Times New Roman"/>
        </w:rPr>
      </w:pPr>
      <w:r>
        <w:rPr>
          <w:rFonts w:hint="default" w:ascii="Times New Roman" w:hAnsi="Times New Roman" w:cs="Times New Roman"/>
        </w:rPr>
        <w:t>教科研业绩考核由二级院系按照科研处的通知，每年末集中组织教师个人自愿申报，科研处核查、统计、计分考核。</w:t>
      </w:r>
    </w:p>
    <w:p>
      <w:pPr>
        <w:pStyle w:val="6"/>
        <w:ind w:firstLine="490"/>
        <w:rPr>
          <w:rFonts w:hint="default" w:ascii="Times New Roman" w:hAnsi="Times New Roman" w:cs="Times New Roman"/>
        </w:rPr>
      </w:pPr>
      <w:r>
        <w:rPr>
          <w:rFonts w:hint="default" w:ascii="Times New Roman" w:hAnsi="Times New Roman" w:cs="Times New Roman"/>
        </w:rPr>
        <w:t>五、考核结果运用</w:t>
      </w:r>
    </w:p>
    <w:p>
      <w:pPr>
        <w:ind w:firstLine="490"/>
        <w:rPr>
          <w:rFonts w:hint="default" w:ascii="Times New Roman" w:hAnsi="Times New Roman" w:cs="Times New Roman"/>
        </w:rPr>
      </w:pPr>
      <w:r>
        <w:rPr>
          <w:rFonts w:hint="default" w:ascii="Times New Roman" w:hAnsi="Times New Roman" w:cs="Times New Roman"/>
        </w:rPr>
        <w:t>教科研业绩考核得分将运用于教师年度实绩考核及聘期考核中。</w:t>
      </w:r>
    </w:p>
    <w:p>
      <w:pPr>
        <w:pStyle w:val="6"/>
        <w:ind w:firstLine="490"/>
        <w:rPr>
          <w:rFonts w:hint="default" w:ascii="Times New Roman" w:hAnsi="Times New Roman" w:cs="Times New Roman"/>
        </w:rPr>
      </w:pPr>
      <w:r>
        <w:rPr>
          <w:rFonts w:hint="default" w:ascii="Times New Roman" w:hAnsi="Times New Roman" w:cs="Times New Roman"/>
        </w:rPr>
        <w:t>六、教科研业绩统计办法</w:t>
      </w:r>
    </w:p>
    <w:p>
      <w:pPr>
        <w:ind w:firstLine="490"/>
        <w:rPr>
          <w:rFonts w:hint="default" w:ascii="Times New Roman" w:hAnsi="Times New Roman" w:cs="Times New Roman"/>
        </w:rPr>
      </w:pPr>
      <w:r>
        <w:rPr>
          <w:rFonts w:hint="default" w:ascii="Times New Roman" w:hAnsi="Times New Roman" w:cs="Times New Roman"/>
        </w:rPr>
        <w:t>（一）教科研业绩可折算学时统计与应用说明</w:t>
      </w:r>
    </w:p>
    <w:p>
      <w:pPr>
        <w:ind w:firstLine="490"/>
        <w:rPr>
          <w:rFonts w:hint="default" w:ascii="Times New Roman" w:hAnsi="Times New Roman" w:cs="Times New Roman"/>
        </w:rPr>
      </w:pPr>
      <w:r>
        <w:rPr>
          <w:rFonts w:hint="default" w:ascii="Times New Roman" w:hAnsi="Times New Roman" w:cs="Times New Roman"/>
        </w:rPr>
        <w:t>教师教科研成果以自然年度为统计时段，实行申报核查制，由科研处核查并统计。教师教科研业绩经审定后仅用于教师年度考核和聘期考核中的教科研业绩考核。</w:t>
      </w:r>
    </w:p>
    <w:p>
      <w:pPr>
        <w:ind w:firstLine="490"/>
        <w:rPr>
          <w:rFonts w:hint="default" w:ascii="Times New Roman" w:hAnsi="Times New Roman" w:cs="Times New Roman"/>
        </w:rPr>
      </w:pPr>
      <w:r>
        <w:rPr>
          <w:rFonts w:hint="default" w:ascii="Times New Roman" w:hAnsi="Times New Roman" w:cs="Times New Roman"/>
        </w:rPr>
        <w:t>（二）教科研工作成果可折算工作量</w:t>
      </w:r>
    </w:p>
    <w:tbl>
      <w:tblPr>
        <w:tblStyle w:val="39"/>
        <w:tblW w:w="8431"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
        <w:gridCol w:w="3544"/>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2127" w:type="dxa"/>
            <w:vAlign w:val="center"/>
          </w:tcPr>
          <w:p>
            <w:pPr>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内容</w:t>
            </w:r>
          </w:p>
        </w:tc>
        <w:tc>
          <w:tcPr>
            <w:tcW w:w="4252" w:type="dxa"/>
            <w:gridSpan w:val="2"/>
            <w:vAlign w:val="center"/>
          </w:tcPr>
          <w:p>
            <w:pPr>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类别</w:t>
            </w:r>
          </w:p>
        </w:tc>
        <w:tc>
          <w:tcPr>
            <w:tcW w:w="2052" w:type="dxa"/>
            <w:vAlign w:val="center"/>
          </w:tcPr>
          <w:p>
            <w:pPr>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可折算学时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 w:hRule="atLeast"/>
          <w:jc w:val="center"/>
        </w:trPr>
        <w:tc>
          <w:tcPr>
            <w:tcW w:w="2127" w:type="dxa"/>
            <w:vMerge w:val="restart"/>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项目立项</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(每项)</w:t>
            </w: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国家级项目</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2127" w:type="dxa"/>
            <w:vMerge w:val="continue"/>
            <w:vAlign w:val="center"/>
          </w:tcPr>
          <w:p>
            <w:pPr>
              <w:ind w:firstLine="0" w:firstLineChars="0"/>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市级项目(重大/重点/一般)</w:t>
            </w:r>
          </w:p>
        </w:tc>
        <w:tc>
          <w:tcPr>
            <w:tcW w:w="2052" w:type="dxa"/>
            <w:vAlign w:val="center"/>
          </w:tcPr>
          <w:p>
            <w:pPr>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50/40/30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continue"/>
            <w:vAlign w:val="center"/>
          </w:tcPr>
          <w:p>
            <w:pPr>
              <w:ind w:firstLine="0" w:firstLineChars="0"/>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国家级合作项目</w:t>
            </w:r>
          </w:p>
        </w:tc>
        <w:tc>
          <w:tcPr>
            <w:tcW w:w="2052" w:type="dxa"/>
            <w:vAlign w:val="center"/>
          </w:tcPr>
          <w:p>
            <w:pPr>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2127" w:type="dxa"/>
            <w:vMerge w:val="continue"/>
            <w:vAlign w:val="center"/>
          </w:tcPr>
          <w:p>
            <w:pPr>
              <w:ind w:firstLine="0" w:firstLineChars="0"/>
              <w:rPr>
                <w:rFonts w:hint="default" w:ascii="Times New Roman" w:hAnsi="Times New Roman" w:cs="Times New Roman"/>
                <w:color w:val="000000"/>
                <w:szCs w:val="24"/>
              </w:rPr>
            </w:pPr>
          </w:p>
        </w:tc>
        <w:tc>
          <w:tcPr>
            <w:tcW w:w="4252" w:type="dxa"/>
            <w:gridSpan w:val="2"/>
            <w:vAlign w:val="center"/>
          </w:tcPr>
          <w:p>
            <w:pPr>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市级合作项目</w:t>
            </w:r>
          </w:p>
        </w:tc>
        <w:tc>
          <w:tcPr>
            <w:tcW w:w="2052" w:type="dxa"/>
            <w:vAlign w:val="center"/>
          </w:tcPr>
          <w:p>
            <w:pPr>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2127" w:type="dxa"/>
            <w:vMerge w:val="continue"/>
            <w:vAlign w:val="center"/>
          </w:tcPr>
          <w:p>
            <w:pPr>
              <w:ind w:firstLine="0" w:firstLineChars="0"/>
              <w:rPr>
                <w:rFonts w:hint="default" w:ascii="Times New Roman" w:hAnsi="Times New Roman" w:cs="Times New Roman"/>
                <w:color w:val="000000"/>
                <w:szCs w:val="24"/>
              </w:rPr>
            </w:pPr>
          </w:p>
        </w:tc>
        <w:tc>
          <w:tcPr>
            <w:tcW w:w="4252" w:type="dxa"/>
            <w:gridSpan w:val="2"/>
            <w:vAlign w:val="center"/>
          </w:tcPr>
          <w:p>
            <w:pPr>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市级以上学会项目(重点/一般)</w:t>
            </w:r>
          </w:p>
        </w:tc>
        <w:tc>
          <w:tcPr>
            <w:tcW w:w="2052" w:type="dxa"/>
            <w:vAlign w:val="center"/>
          </w:tcPr>
          <w:p>
            <w:pPr>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restart"/>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项目结题</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（每项）</w:t>
            </w: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国家级项目</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continue"/>
            <w:vAlign w:val="center"/>
          </w:tcPr>
          <w:p>
            <w:pPr>
              <w:widowControl/>
              <w:ind w:firstLine="0" w:firstLineChars="0"/>
              <w:jc w:val="center"/>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市级项目（重大/重点/一般）</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100/80/60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continue"/>
            <w:vAlign w:val="center"/>
          </w:tcPr>
          <w:p>
            <w:pPr>
              <w:widowControl/>
              <w:ind w:firstLine="0" w:firstLineChars="0"/>
              <w:jc w:val="center"/>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国家级合作项目</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市级合作项目</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市级以上学会项目(重点/一般)</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校级、区级各类项目（重点/一般）</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2127" w:type="dxa"/>
            <w:vMerge w:val="restart"/>
            <w:vAlign w:val="center"/>
          </w:tcPr>
          <w:p>
            <w:pPr>
              <w:widowControl/>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实验室、工作室、研究中心、推广中心等（成功申报并挂牌）</w:t>
            </w: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国家/国家重点</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2000/1000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教育部</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重庆市重点/普通</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400/200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restart"/>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项目成果的鉴定与获奖</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（每项）</w:t>
            </w:r>
          </w:p>
        </w:tc>
        <w:tc>
          <w:tcPr>
            <w:tcW w:w="4252" w:type="dxa"/>
            <w:gridSpan w:val="2"/>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国家级教学、科研成果奖</w:t>
            </w:r>
          </w:p>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(特等/一等/二等)</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5000/2000/1600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continue"/>
            <w:vAlign w:val="center"/>
          </w:tcPr>
          <w:p>
            <w:pPr>
              <w:widowControl/>
              <w:ind w:firstLine="0" w:firstLineChars="0"/>
              <w:jc w:val="center"/>
              <w:rPr>
                <w:rFonts w:hint="default" w:ascii="Times New Roman" w:hAnsi="Times New Roman" w:cs="Times New Roman"/>
                <w:color w:val="000000"/>
                <w:szCs w:val="24"/>
              </w:rPr>
            </w:pPr>
          </w:p>
        </w:tc>
        <w:tc>
          <w:tcPr>
            <w:tcW w:w="4252" w:type="dxa"/>
            <w:gridSpan w:val="2"/>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省部级教学、科研成果奖</w:t>
            </w:r>
          </w:p>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(一等/二等/三等)</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800/500/200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continue"/>
            <w:vAlign w:val="center"/>
          </w:tcPr>
          <w:p>
            <w:pPr>
              <w:widowControl/>
              <w:ind w:firstLine="0" w:firstLineChars="0"/>
              <w:jc w:val="center"/>
              <w:rPr>
                <w:rFonts w:hint="default" w:ascii="Times New Roman" w:hAnsi="Times New Roman" w:cs="Times New Roman"/>
                <w:color w:val="000000"/>
                <w:szCs w:val="24"/>
              </w:rPr>
            </w:pPr>
          </w:p>
        </w:tc>
        <w:tc>
          <w:tcPr>
            <w:tcW w:w="4252" w:type="dxa"/>
            <w:gridSpan w:val="2"/>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院级教学、科研成果奖</w:t>
            </w:r>
          </w:p>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(一等/二等/三等)</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60/40/20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continue"/>
            <w:vAlign w:val="center"/>
          </w:tcPr>
          <w:p>
            <w:pPr>
              <w:widowControl/>
              <w:ind w:firstLine="0" w:firstLineChars="0"/>
              <w:jc w:val="center"/>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国家级鉴定</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（国际领先/国际先进）</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800/500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continue"/>
            <w:vAlign w:val="center"/>
          </w:tcPr>
          <w:p>
            <w:pPr>
              <w:widowControl/>
              <w:ind w:firstLine="0" w:firstLineChars="0"/>
              <w:jc w:val="center"/>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省部级鉴定</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（国际领先/国际先进）</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500/300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国家级鉴定</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（国内领先/国内先进/国内一般）</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400/300/200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省部级鉴定</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国内领先/国内先进/国内一般）</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300/200/100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国家级政府奖励（1/2/3等奖）</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1600/1000/600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市级政府奖励（1/2/3等奖）</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600/400/200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院级及其他奖励（1/2/3等奖）</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30/20/10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2127" w:type="dxa"/>
            <w:vMerge w:val="restart"/>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横向项目</w:t>
            </w: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签约，到账金额在2万元以上</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结题</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到账金额＞30万元</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到账金额∈(20万元，30万元)</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到账金额∈(10万元，20万元)</w:t>
            </w:r>
          </w:p>
          <w:p>
            <w:pPr>
              <w:widowControl/>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到账金额≤10万</w:t>
            </w:r>
          </w:p>
        </w:tc>
        <w:tc>
          <w:tcPr>
            <w:tcW w:w="2052" w:type="dxa"/>
            <w:vAlign w:val="center"/>
          </w:tcPr>
          <w:p>
            <w:pPr>
              <w:widowControl/>
              <w:ind w:firstLine="0" w:firstLineChars="0"/>
              <w:jc w:val="center"/>
              <w:rPr>
                <w:rFonts w:hint="default" w:ascii="Times New Roman" w:hAnsi="Times New Roman" w:cs="Times New Roman"/>
                <w:color w:val="000000"/>
                <w:szCs w:val="24"/>
              </w:rPr>
            </w:pP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200</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150</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100</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restart"/>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授权专利</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（每项）</w:t>
            </w: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发明专利(申请/授权)</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40/160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continue"/>
            <w:vAlign w:val="center"/>
          </w:tcPr>
          <w:p>
            <w:pPr>
              <w:widowControl/>
              <w:ind w:firstLine="0" w:firstLineChars="0"/>
              <w:jc w:val="center"/>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实用新型专利、软件著作权</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continue"/>
            <w:vAlign w:val="center"/>
          </w:tcPr>
          <w:p>
            <w:pPr>
              <w:widowControl/>
              <w:ind w:firstLine="0" w:firstLineChars="0"/>
              <w:jc w:val="center"/>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外观设计专利</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restart"/>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论文/作品</w:t>
            </w:r>
          </w:p>
          <w:p>
            <w:pPr>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（每篇）</w:t>
            </w: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p>
            <w:pPr>
              <w:ind w:firstLine="0" w:firstLineChars="0"/>
              <w:jc w:val="center"/>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《Science》、《Nature》正刊</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《Science》、《Nature》子刊</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708" w:type="dxa"/>
            <w:vMerge w:val="restart"/>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SCI</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收录</w:t>
            </w:r>
          </w:p>
        </w:tc>
        <w:tc>
          <w:tcPr>
            <w:tcW w:w="3544"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一区 (或IF≥10)</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708" w:type="dxa"/>
            <w:vMerge w:val="continue"/>
            <w:vAlign w:val="center"/>
          </w:tcPr>
          <w:p>
            <w:pPr>
              <w:widowControl/>
              <w:ind w:firstLine="0" w:firstLineChars="0"/>
              <w:jc w:val="center"/>
              <w:rPr>
                <w:rFonts w:hint="default" w:ascii="Times New Roman" w:hAnsi="Times New Roman" w:cs="Times New Roman"/>
                <w:color w:val="000000"/>
                <w:szCs w:val="24"/>
              </w:rPr>
            </w:pPr>
          </w:p>
        </w:tc>
        <w:tc>
          <w:tcPr>
            <w:tcW w:w="3544"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二区 (或5≤IF＜10)</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708" w:type="dxa"/>
            <w:vMerge w:val="continue"/>
            <w:vAlign w:val="center"/>
          </w:tcPr>
          <w:p>
            <w:pPr>
              <w:widowControl/>
              <w:ind w:firstLine="0" w:firstLineChars="0"/>
              <w:jc w:val="center"/>
              <w:rPr>
                <w:rFonts w:hint="default" w:ascii="Times New Roman" w:hAnsi="Times New Roman" w:cs="Times New Roman"/>
                <w:color w:val="000000"/>
                <w:szCs w:val="24"/>
              </w:rPr>
            </w:pPr>
          </w:p>
        </w:tc>
        <w:tc>
          <w:tcPr>
            <w:tcW w:w="3544"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三区、四区</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SSCI一区收录、《中国社会科学》(中、英文版)、《求是》</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4252" w:type="dxa"/>
            <w:gridSpan w:val="2"/>
            <w:vAlign w:val="center"/>
          </w:tcPr>
          <w:p>
            <w:pPr>
              <w:widowControl/>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SSCI二区收录、A&amp;HCI 刊物及《新华文摘》、《中国社会科学文摘》《高等学校文科学术文摘》全文转载（均须转摘2000字以上），《中国学术年鉴》(人文社会科学版)收录的学术论文，人文社科类学科权威学术期刊(A 类)刊发的学术论文</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4252" w:type="dxa"/>
            <w:gridSpan w:val="2"/>
            <w:vAlign w:val="center"/>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EI、A&amp;HCI系统收录</w:t>
            </w:r>
          </w:p>
          <w:p>
            <w:pPr>
              <w:autoSpaceDE w:val="0"/>
              <w:autoSpaceDN w:val="0"/>
              <w:adjustRightIn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《新华文摘》、《中国社会科学文摘》、《高等学校文科学术文摘》全文转载（均须转摘2000字以上），《中国学术年鉴》(人文社会科学版)收录，人文社科类学科权威学术期刊(A类)刊发</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4252" w:type="dxa"/>
            <w:gridSpan w:val="2"/>
            <w:vAlign w:val="center"/>
          </w:tcPr>
          <w:p>
            <w:pPr>
              <w:autoSpaceDE w:val="0"/>
              <w:autoSpaceDN w:val="0"/>
              <w:adjustRightIn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CSCD、CSSCI收录</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4252" w:type="dxa"/>
            <w:gridSpan w:val="2"/>
            <w:vAlign w:val="center"/>
          </w:tcPr>
          <w:p>
            <w:pPr>
              <w:widowControl/>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CPCI-SSH全文收录、SSCI 三区、四区、人文社科类学科权威学术期刊(B类)刊发，《中国学术年鉴》(人文社会科学版)收录，《人民日报</w:t>
            </w:r>
            <w:r>
              <w:rPr>
                <w:rFonts w:hint="default" w:ascii="Times New Roman" w:hAnsi="Times New Roman" w:cs="Times New Roman"/>
                <w:color w:val="000000"/>
                <w:kern w:val="0"/>
                <w:szCs w:val="24"/>
              </w:rPr>
              <w:t>·</w:t>
            </w:r>
            <w:r>
              <w:rPr>
                <w:rFonts w:hint="default" w:ascii="Times New Roman" w:hAnsi="Times New Roman" w:cs="Times New Roman"/>
                <w:color w:val="000000"/>
                <w:szCs w:val="24"/>
              </w:rPr>
              <w:t>理论版》</w:t>
            </w:r>
            <w:r>
              <w:rPr>
                <w:rFonts w:hint="default" w:ascii="Times New Roman" w:hAnsi="Times New Roman" w:cs="Times New Roman"/>
                <w:color w:val="000000"/>
                <w:kern w:val="0"/>
                <w:szCs w:val="24"/>
              </w:rPr>
              <w:t xml:space="preserve"> (2000 字以上)</w:t>
            </w:r>
            <w:r>
              <w:rPr>
                <w:rFonts w:hint="default" w:ascii="Times New Roman" w:hAnsi="Times New Roman" w:cs="Times New Roman"/>
                <w:color w:val="000000"/>
                <w:szCs w:val="24"/>
              </w:rPr>
              <w:t>、《光明日报</w:t>
            </w:r>
            <w:r>
              <w:rPr>
                <w:rFonts w:hint="default" w:ascii="Times New Roman" w:hAnsi="Times New Roman" w:cs="Times New Roman"/>
                <w:color w:val="000000"/>
                <w:kern w:val="0"/>
                <w:szCs w:val="24"/>
              </w:rPr>
              <w:t>·</w:t>
            </w:r>
            <w:r>
              <w:rPr>
                <w:rFonts w:hint="default" w:ascii="Times New Roman" w:hAnsi="Times New Roman" w:cs="Times New Roman"/>
                <w:color w:val="000000"/>
                <w:szCs w:val="24"/>
              </w:rPr>
              <w:t>理论版\理论与实践版》上发表的2000字以上学术论文（由论文作者通过本单位向社科处提出B类期刊认定申请，经专家评议通过）</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4252" w:type="dxa"/>
            <w:gridSpan w:val="2"/>
            <w:vAlign w:val="center"/>
          </w:tcPr>
          <w:p>
            <w:pPr>
              <w:widowControl/>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核心期刊（北大中文核心期刊要目总览），CSCD扩展库</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4252" w:type="dxa"/>
            <w:gridSpan w:val="2"/>
            <w:vAlign w:val="center"/>
          </w:tcPr>
          <w:p>
            <w:pPr>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一般公开发行刊物</w:t>
            </w:r>
          </w:p>
        </w:tc>
        <w:tc>
          <w:tcPr>
            <w:tcW w:w="2052" w:type="dxa"/>
            <w:vAlign w:val="center"/>
          </w:tcPr>
          <w:p>
            <w:pPr>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restart"/>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著作（每部）</w:t>
            </w: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全国百佳出版社出版的学术专著/编著</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continue"/>
            <w:vAlign w:val="center"/>
          </w:tcPr>
          <w:p>
            <w:pPr>
              <w:widowControl/>
              <w:ind w:firstLine="0" w:firstLineChars="0"/>
              <w:jc w:val="center"/>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正式出版的学术专著/编著</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国家及教育部高校规划教材</w:t>
            </w:r>
          </w:p>
        </w:tc>
        <w:tc>
          <w:tcPr>
            <w:tcW w:w="2052" w:type="dxa"/>
            <w:vAlign w:val="center"/>
          </w:tcPr>
          <w:p>
            <w:pPr>
              <w:widowControl/>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主编200，</w:t>
            </w:r>
          </w:p>
          <w:p>
            <w:pPr>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参编1万字8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正式出版的教材、教辅、工具书</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主编60，主审或参编每万字2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正式出版的译著、校本教材</w:t>
            </w:r>
          </w:p>
        </w:tc>
        <w:tc>
          <w:tcPr>
            <w:tcW w:w="2052" w:type="dxa"/>
            <w:vAlign w:val="center"/>
          </w:tcPr>
          <w:p>
            <w:pPr>
              <w:widowControl/>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每2万字2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2127" w:type="dxa"/>
            <w:vMerge w:val="restart"/>
            <w:vAlign w:val="center"/>
          </w:tcPr>
          <w:p>
            <w:pPr>
              <w:widowControl/>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专业论文（作品）获奖</w:t>
            </w: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国家级(部委组织)</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(一等/二等/三等)</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120/80/40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市级(或局委组织)</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(一等/二等/三等)</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60/40/20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127" w:type="dxa"/>
            <w:vMerge w:val="continue"/>
            <w:vAlign w:val="center"/>
          </w:tcPr>
          <w:p>
            <w:pPr>
              <w:widowControl/>
              <w:ind w:firstLine="0" w:firstLineChars="0"/>
              <w:jc w:val="left"/>
              <w:rPr>
                <w:rFonts w:hint="default" w:ascii="Times New Roman" w:hAnsi="Times New Roman" w:cs="Times New Roman"/>
                <w:color w:val="000000"/>
                <w:szCs w:val="24"/>
              </w:rPr>
            </w:pPr>
          </w:p>
        </w:tc>
        <w:tc>
          <w:tcPr>
            <w:tcW w:w="4252" w:type="dxa"/>
            <w:gridSpan w:val="2"/>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市级以上学会</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(一等/二等/三等)</w:t>
            </w:r>
          </w:p>
        </w:tc>
        <w:tc>
          <w:tcPr>
            <w:tcW w:w="205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10/8/6</w:t>
            </w:r>
          </w:p>
        </w:tc>
      </w:tr>
    </w:tbl>
    <w:p>
      <w:pPr>
        <w:autoSpaceDE w:val="0"/>
        <w:autoSpaceDN w:val="0"/>
        <w:adjustRightInd w:val="0"/>
        <w:ind w:firstLine="490"/>
        <w:jc w:val="left"/>
        <w:rPr>
          <w:rFonts w:hint="default" w:ascii="Times New Roman" w:hAnsi="Times New Roman" w:cs="Times New Roman"/>
          <w:color w:val="000000"/>
          <w:szCs w:val="24"/>
        </w:rPr>
      </w:pPr>
    </w:p>
    <w:p>
      <w:pPr>
        <w:ind w:firstLine="490"/>
        <w:rPr>
          <w:rFonts w:hint="default" w:ascii="Times New Roman" w:hAnsi="Times New Roman" w:cs="Times New Roman"/>
        </w:rPr>
      </w:pPr>
      <w:r>
        <w:rPr>
          <w:rFonts w:hint="default" w:ascii="Times New Roman" w:hAnsi="Times New Roman" w:cs="Times New Roman"/>
        </w:rPr>
        <w:t>备注：①SSCI（社会科学引文索引）分区是按Thomson Reuters 的学科分类。</w:t>
      </w:r>
    </w:p>
    <w:p>
      <w:pPr>
        <w:ind w:firstLine="490"/>
        <w:rPr>
          <w:rFonts w:hint="default" w:ascii="Times New Roman" w:hAnsi="Times New Roman" w:cs="Times New Roman"/>
        </w:rPr>
      </w:pPr>
      <w:r>
        <w:rPr>
          <w:rFonts w:hint="default" w:ascii="Times New Roman" w:hAnsi="Times New Roman" w:cs="Times New Roman"/>
        </w:rPr>
        <w:t>②人文社科类学科权威学术期刊(A 类)名称见附件2；</w:t>
      </w:r>
    </w:p>
    <w:p>
      <w:pPr>
        <w:ind w:firstLine="490"/>
        <w:rPr>
          <w:rFonts w:hint="default" w:ascii="Times New Roman" w:hAnsi="Times New Roman" w:cs="Times New Roman"/>
        </w:rPr>
      </w:pPr>
      <w:r>
        <w:rPr>
          <w:rFonts w:hint="default" w:ascii="Times New Roman" w:hAnsi="Times New Roman" w:cs="Times New Roman"/>
        </w:rPr>
        <w:t>③人文社科类学科权威学术期刊(B 类)名称见附件3；</w:t>
      </w:r>
    </w:p>
    <w:p>
      <w:pPr>
        <w:ind w:firstLine="490"/>
        <w:rPr>
          <w:rFonts w:hint="default" w:ascii="Times New Roman" w:hAnsi="Times New Roman" w:cs="Times New Roman"/>
        </w:rPr>
      </w:pPr>
      <w:r>
        <w:rPr>
          <w:rFonts w:hint="default" w:ascii="Times New Roman" w:hAnsi="Times New Roman" w:cs="Times New Roman"/>
        </w:rPr>
        <w:t>④全国百佳出版社名单见附件4；</w:t>
      </w:r>
    </w:p>
    <w:p>
      <w:pPr>
        <w:ind w:firstLine="490"/>
        <w:rPr>
          <w:rFonts w:hint="default" w:ascii="Times New Roman" w:hAnsi="Times New Roman" w:cs="Times New Roman"/>
        </w:rPr>
      </w:pPr>
      <w:r>
        <w:rPr>
          <w:rFonts w:hint="default" w:ascii="Times New Roman" w:hAnsi="Times New Roman" w:cs="Times New Roman"/>
        </w:rPr>
        <w:t>⑤以上所有工作折算量都是以重庆化工职业学院为第一单位，按项目（篇、个、项等）可折算工作量进行计算；若重庆化工职业学院排名第二，则统计工作量为可折算量的60%；若重庆化工职业学院排名第三，则统计工作量为可折算量的30%；重庆化工职业学院排名第四及以后将不予计量。多人合作项目，则实行项目负责人分配工作量制，一般负责人占比不低于40%，其他合作人占比不高于负责人占比。</w:t>
      </w:r>
    </w:p>
    <w:p>
      <w:pPr>
        <w:pStyle w:val="6"/>
        <w:ind w:firstLine="490"/>
        <w:rPr>
          <w:rFonts w:hint="default" w:ascii="Times New Roman" w:hAnsi="Times New Roman" w:cs="Times New Roman"/>
        </w:rPr>
      </w:pPr>
      <w:r>
        <w:rPr>
          <w:rFonts w:hint="default" w:ascii="Times New Roman" w:hAnsi="Times New Roman" w:cs="Times New Roman"/>
        </w:rPr>
        <w:t>七、附则</w:t>
      </w:r>
    </w:p>
    <w:p>
      <w:pPr>
        <w:ind w:firstLine="490"/>
        <w:rPr>
          <w:rFonts w:hint="default" w:ascii="Times New Roman" w:hAnsi="Times New Roman" w:cs="Times New Roman"/>
        </w:rPr>
      </w:pPr>
      <w:r>
        <w:rPr>
          <w:rFonts w:hint="default" w:ascii="Times New Roman" w:hAnsi="Times New Roman" w:cs="Times New Roman"/>
        </w:rPr>
        <w:t>（一）本办法自2017年1月1日起试执行。</w:t>
      </w:r>
    </w:p>
    <w:p>
      <w:pPr>
        <w:ind w:firstLine="490"/>
        <w:rPr>
          <w:rFonts w:hint="default" w:ascii="Times New Roman" w:hAnsi="Times New Roman" w:cs="Times New Roman"/>
        </w:rPr>
      </w:pPr>
      <w:r>
        <w:rPr>
          <w:rFonts w:hint="default" w:ascii="Times New Roman" w:hAnsi="Times New Roman" w:cs="Times New Roman"/>
        </w:rPr>
        <w:t>（二）本办法由学院科研处负责解释。</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附件：2-1. Nature 子刊、Science 子刊校内奖励目录</w:t>
      </w:r>
    </w:p>
    <w:p>
      <w:pPr>
        <w:ind w:firstLine="490"/>
        <w:rPr>
          <w:rFonts w:hint="default" w:ascii="Times New Roman" w:hAnsi="Times New Roman" w:cs="Times New Roman"/>
        </w:rPr>
      </w:pPr>
      <w:r>
        <w:rPr>
          <w:rFonts w:hint="default" w:ascii="Times New Roman" w:hAnsi="Times New Roman" w:cs="Times New Roman"/>
        </w:rPr>
        <w:t>2-2.人文社科类学科权威学术期刊(A 类)校内奖励目录</w:t>
      </w:r>
    </w:p>
    <w:p>
      <w:pPr>
        <w:ind w:firstLine="490"/>
        <w:rPr>
          <w:rFonts w:hint="default" w:ascii="Times New Roman" w:hAnsi="Times New Roman" w:cs="Times New Roman"/>
        </w:rPr>
      </w:pPr>
      <w:r>
        <w:rPr>
          <w:rFonts w:hint="default" w:ascii="Times New Roman" w:hAnsi="Times New Roman" w:cs="Times New Roman"/>
        </w:rPr>
        <w:t>2-3.人文社科类学科权威学术期刊(B 类)校内奖励目录</w:t>
      </w:r>
    </w:p>
    <w:p>
      <w:pPr>
        <w:ind w:firstLine="490"/>
        <w:rPr>
          <w:rFonts w:hint="default" w:ascii="Times New Roman" w:hAnsi="Times New Roman" w:cs="Times New Roman"/>
        </w:rPr>
      </w:pPr>
      <w:r>
        <w:rPr>
          <w:rFonts w:hint="default" w:ascii="Times New Roman" w:hAnsi="Times New Roman" w:cs="Times New Roman"/>
        </w:rPr>
        <w:t>2-4.全国百佳图书出版名单</w:t>
      </w:r>
    </w:p>
    <w:p>
      <w:pPr>
        <w:autoSpaceDE w:val="0"/>
        <w:autoSpaceDN w:val="0"/>
        <w:adjustRightInd w:val="0"/>
        <w:ind w:firstLine="539" w:firstLineChars="220"/>
        <w:jc w:val="left"/>
        <w:rPr>
          <w:rFonts w:hint="default" w:ascii="Times New Roman" w:hAnsi="Times New Roman" w:cs="Times New Roman"/>
          <w:color w:val="000000"/>
          <w:szCs w:val="24"/>
        </w:rPr>
      </w:pPr>
    </w:p>
    <w:p>
      <w:pPr>
        <w:ind w:firstLine="492"/>
        <w:jc w:val="left"/>
        <w:rPr>
          <w:rFonts w:hint="default" w:ascii="Times New Roman" w:hAnsi="Times New Roman" w:cs="Times New Roman"/>
          <w:b/>
          <w:color w:val="000000"/>
          <w:kern w:val="0"/>
          <w:szCs w:val="24"/>
        </w:rPr>
      </w:pPr>
    </w:p>
    <w:p>
      <w:pPr>
        <w:ind w:firstLine="490"/>
        <w:jc w:val="center"/>
        <w:rPr>
          <w:rFonts w:hint="default" w:ascii="Times New Roman" w:hAnsi="Times New Roman" w:cs="Times New Roman"/>
          <w:color w:val="000000"/>
          <w:szCs w:val="24"/>
        </w:rPr>
      </w:pPr>
    </w:p>
    <w:p>
      <w:pPr>
        <w:ind w:firstLine="492"/>
        <w:jc w:val="left"/>
        <w:rPr>
          <w:rFonts w:hint="default" w:ascii="Times New Roman" w:hAnsi="Times New Roman" w:cs="Times New Roman"/>
          <w:b/>
          <w:color w:val="000000"/>
          <w:kern w:val="0"/>
          <w:szCs w:val="24"/>
        </w:rPr>
      </w:pPr>
    </w:p>
    <w:p>
      <w:pPr>
        <w:ind w:firstLine="492"/>
        <w:jc w:val="left"/>
        <w:rPr>
          <w:rFonts w:hint="default" w:ascii="Times New Roman" w:hAnsi="Times New Roman" w:cs="Times New Roman"/>
          <w:b/>
          <w:color w:val="000000"/>
          <w:kern w:val="0"/>
          <w:szCs w:val="24"/>
        </w:rPr>
      </w:pPr>
      <w:r>
        <w:rPr>
          <w:rFonts w:hint="default" w:ascii="Times New Roman" w:hAnsi="Times New Roman" w:cs="Times New Roman"/>
          <w:b/>
          <w:color w:val="000000"/>
          <w:kern w:val="0"/>
          <w:szCs w:val="24"/>
        </w:rPr>
        <w:br w:type="page"/>
      </w:r>
    </w:p>
    <w:p>
      <w:pPr>
        <w:pStyle w:val="3"/>
        <w:ind w:right="-280" w:rightChars="-114"/>
        <w:rPr>
          <w:rFonts w:hint="default" w:ascii="Times New Roman" w:hAnsi="Times New Roman" w:cs="Times New Roman"/>
        </w:rPr>
      </w:pPr>
      <w:bookmarkStart w:id="173" w:name="_Toc7525"/>
      <w:r>
        <w:rPr>
          <w:rFonts w:hint="default" w:ascii="Times New Roman" w:hAnsi="Times New Roman" w:cs="Times New Roman"/>
        </w:rPr>
        <w:t>重庆化工职业学院</w:t>
      </w:r>
    </w:p>
    <w:p>
      <w:pPr>
        <w:pStyle w:val="3"/>
        <w:ind w:right="-280" w:rightChars="-114"/>
        <w:rPr>
          <w:rFonts w:hint="default" w:ascii="Times New Roman" w:hAnsi="Times New Roman" w:cs="Times New Roman"/>
        </w:rPr>
      </w:pPr>
      <w:r>
        <w:rPr>
          <w:rFonts w:hint="default" w:ascii="Times New Roman" w:hAnsi="Times New Roman" w:cs="Times New Roman"/>
        </w:rPr>
        <w:t>辅导员（班主任）管理及综合考评办法</w:t>
      </w:r>
      <w:bookmarkEnd w:id="173"/>
    </w:p>
    <w:p>
      <w:pPr>
        <w:pStyle w:val="5"/>
        <w:rPr>
          <w:rFonts w:hint="default" w:ascii="Times New Roman" w:hAnsi="Times New Roman" w:cs="Times New Roman"/>
        </w:rPr>
      </w:pPr>
      <w:r>
        <w:rPr>
          <w:rFonts w:hint="default" w:ascii="Times New Roman" w:hAnsi="Times New Roman" w:cs="Times New Roman"/>
        </w:rPr>
        <w:t>渝化职院〔2018〕43号</w:t>
      </w:r>
    </w:p>
    <w:p>
      <w:pPr>
        <w:ind w:firstLine="650"/>
        <w:jc w:val="center"/>
        <w:rPr>
          <w:rFonts w:hint="default" w:ascii="Times New Roman" w:hAnsi="Times New Roman" w:eastAsia="方正小标宋_GBK" w:cs="Times New Roman"/>
          <w:color w:val="000000"/>
          <w:sz w:val="32"/>
          <w:szCs w:val="32"/>
        </w:rPr>
      </w:pPr>
    </w:p>
    <w:p>
      <w:pPr>
        <w:pStyle w:val="4"/>
        <w:rPr>
          <w:rFonts w:hint="default" w:ascii="Times New Roman" w:hAnsi="Times New Roman" w:cs="Times New Roman"/>
        </w:rPr>
      </w:pPr>
      <w:r>
        <w:rPr>
          <w:rFonts w:hint="default" w:ascii="Times New Roman" w:hAnsi="Times New Roman" w:cs="Times New Roman"/>
        </w:rPr>
        <w:t>第一章  总则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贯彻落实中共中央、国务院印发《关于加强和改进新形势下高校思想政治工作的意见》及《普通高等学校辅导员队伍建设规定》（教育部43号令）精神，持续加强我校的大学生思想政治教育工作，努力建设一支具有马克思主义理论素养，政治坚定、业务精湛的高素质辅导员（班主任）工作队伍，特制定本办法。</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辅导员（班主任）是开展学生日常思想政治教育和管理工作的组织者、实施者和指导者，应当努力成为学生的人生导师与健康生活的知心朋友。</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学校辅导员（班主任）包括专职辅导员（班主任）和兼职辅导员（班主任）。专职辅导员（班主任）是专门从事学生思想政治教育、管理和服务的工作人员，兼职辅导员（班主任）是从专任教师或行政管理人员中选拔出来兼职承担学生思想政治教育、管理和服务的工作人员。</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辅导员（班主任）队伍实行学校和二级学院双重领导，学校学生工作部门作为学校管理辅导员（班主任）队伍的职能部门，对辅导员（班主任）进行宏观管理与工作指导，二级学院对辅导员（班主任）进行直接领导和具体管理。</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学校建立学生工作会议制度。各二级学院应坚持辅导员（班主任）例会制度，每两周至少召开一次辅导员（班主任）工作例会，听取辅导员（班主任）工作汇报，交流总结经验，安排布置下阶段工作。如遇特殊情况，可随时召集。</w:t>
      </w:r>
    </w:p>
    <w:p>
      <w:pPr>
        <w:pStyle w:val="4"/>
        <w:rPr>
          <w:rFonts w:hint="default" w:ascii="Times New Roman" w:hAnsi="Times New Roman" w:cs="Times New Roman"/>
        </w:rPr>
      </w:pPr>
      <w:r>
        <w:rPr>
          <w:rFonts w:hint="default" w:ascii="Times New Roman" w:hAnsi="Times New Roman" w:cs="Times New Roman"/>
        </w:rPr>
        <w:t>第二章 要求与职责</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辅导员（班主任）工作的要求是：恪守爱国守法、敬业爱生、育人为本、终身学习、为人师表的职业守则；围绕学生、关照学生、服务学生，把握学生成长规律，不断提高学生思想水平、政治觉悟、道德品质、文化素养；引导学生正确认识世界和中国发展大势、正确认识中国特色和国际比较、正确认识时代责任和历史使命、正确认识远大抱负和脚踏实地，成为又红又专、德才兼备、全面发展的中国特色社会主义合格建设者和可靠接班人。</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辅导员（班主任）的主要工作职责：</w:t>
      </w:r>
    </w:p>
    <w:p>
      <w:pPr>
        <w:ind w:firstLine="490"/>
        <w:rPr>
          <w:rFonts w:hint="default" w:ascii="Times New Roman" w:hAnsi="Times New Roman" w:cs="Times New Roman"/>
        </w:rPr>
      </w:pPr>
      <w:r>
        <w:rPr>
          <w:rFonts w:hint="default" w:ascii="Times New Roman" w:hAnsi="Times New Roman" w:cs="Times New Roman"/>
        </w:rPr>
        <w:t>（一）思想理论教育和价值引领。引导学生深入学习习近平总书记系列重要讲话精神和治国理政新理念新思想新战略，深入开展中国特色社会主义、中国梦宣传教育和社会主义核心价值观教育，帮助学生不断坚定中国特色社会主义道路自信、理论自信、制度自信、文化自信，牢固树立正确的世界观、人生观、价值观。掌握学生思想行为特点及思想政治状况，有针对性地帮助学生处理好思想认识、价值取向、学习生活、择业交友等方面的具体问题。</w:t>
      </w:r>
    </w:p>
    <w:p>
      <w:pPr>
        <w:ind w:firstLine="490"/>
        <w:rPr>
          <w:rFonts w:hint="default" w:ascii="Times New Roman" w:hAnsi="Times New Roman" w:cs="Times New Roman"/>
        </w:rPr>
      </w:pPr>
      <w:r>
        <w:rPr>
          <w:rFonts w:hint="default" w:ascii="Times New Roman" w:hAnsi="Times New Roman" w:cs="Times New Roman"/>
        </w:rPr>
        <w:t>（二）党团和班级建设。开展学生骨干的遴选、培养、激励工作，开展学生入党积极分子培养教育工作，开展学生党员发展和教育管理服务工作，指导学生党支部和班团组织建设。</w:t>
      </w:r>
    </w:p>
    <w:p>
      <w:pPr>
        <w:ind w:firstLine="490"/>
        <w:rPr>
          <w:rFonts w:hint="default" w:ascii="Times New Roman" w:hAnsi="Times New Roman" w:cs="Times New Roman"/>
        </w:rPr>
      </w:pPr>
      <w:r>
        <w:rPr>
          <w:rFonts w:hint="default" w:ascii="Times New Roman" w:hAnsi="Times New Roman" w:cs="Times New Roman"/>
        </w:rPr>
        <w:t>（三）学风建设。熟悉了解学生所学专业的基本情况，激发学生学习兴趣，引导学生养成良好的学习习惯，掌握正确的学习方法。指导学生开展课外科技学术实践活动，营造浓厚学习氛围。</w:t>
      </w:r>
    </w:p>
    <w:p>
      <w:pPr>
        <w:ind w:firstLine="490"/>
        <w:rPr>
          <w:rFonts w:hint="default" w:ascii="Times New Roman" w:hAnsi="Times New Roman" w:cs="Times New Roman"/>
        </w:rPr>
      </w:pPr>
      <w:r>
        <w:rPr>
          <w:rFonts w:hint="default" w:ascii="Times New Roman" w:hAnsi="Times New Roman" w:cs="Times New Roman"/>
        </w:rPr>
        <w:t>（四）学生日常事务管理。开展入学教育、毕业生教育及相关管理和服务工作。组织开展学生军事训练。组织评选各类奖学金、助学金。指导学生办理助学贷款。组织学生开展勤工俭学活动，做好学生困难帮扶。为学生提供生活指导，促进学生和谐相处、互帮互助。</w:t>
      </w:r>
    </w:p>
    <w:p>
      <w:pPr>
        <w:ind w:firstLine="490"/>
        <w:rPr>
          <w:rFonts w:hint="default" w:ascii="Times New Roman" w:hAnsi="Times New Roman" w:cs="Times New Roman"/>
        </w:rPr>
      </w:pPr>
      <w:r>
        <w:rPr>
          <w:rFonts w:hint="default" w:ascii="Times New Roman" w:hAnsi="Times New Roman" w:cs="Times New Roman"/>
        </w:rPr>
        <w:t>（五）心理健康教育与咨询工作。协助学校心理健康教育机构开展心理健康教育，对学生心理问题进行初步排查和疏导，组织开展心理健康知识普及宣传活动，培育学生理性平和、乐观向上的健康心态。</w:t>
      </w:r>
    </w:p>
    <w:p>
      <w:pPr>
        <w:ind w:firstLine="490"/>
        <w:rPr>
          <w:rFonts w:hint="default" w:ascii="Times New Roman" w:hAnsi="Times New Roman" w:cs="Times New Roman"/>
        </w:rPr>
      </w:pPr>
      <w:r>
        <w:rPr>
          <w:rFonts w:hint="default" w:ascii="Times New Roman" w:hAnsi="Times New Roman" w:cs="Times New Roman"/>
        </w:rPr>
        <w:t>（六）网络思想政治教育。运用新媒体新技术，推动思想政治工作传统优势与信息技术高度融合。构建网络思想政治教育重要阵地，积极传播先进文化。加强学生网络素养教育，积极培养校园好网民，引导学生创作网络文化作品，弘扬主旋律，传播正能量。创新工作路径，加强与学生的网上互动交流，运用网络新媒体对学生开展思想引领、学习指导、生活辅导、心理咨询等。</w:t>
      </w:r>
    </w:p>
    <w:p>
      <w:pPr>
        <w:ind w:firstLine="490"/>
        <w:rPr>
          <w:rFonts w:hint="default" w:ascii="Times New Roman" w:hAnsi="Times New Roman" w:cs="Times New Roman"/>
        </w:rPr>
      </w:pPr>
      <w:r>
        <w:rPr>
          <w:rFonts w:hint="default" w:ascii="Times New Roman" w:hAnsi="Times New Roman" w:cs="Times New Roman"/>
        </w:rPr>
        <w:t>（七）校园危机事件应对。组织开展基本安全教育。参与学校、院（系）危机事件工作预案制定和执行。对校园危机事件进行初步处理，稳定局面控制事态发展，及时掌握危机事件信息并按程序上报。参与危机事件后期应对及总结研究分析。</w:t>
      </w:r>
    </w:p>
    <w:p>
      <w:pPr>
        <w:ind w:firstLine="490"/>
        <w:rPr>
          <w:rFonts w:hint="default" w:ascii="Times New Roman" w:hAnsi="Times New Roman" w:cs="Times New Roman"/>
        </w:rPr>
      </w:pPr>
      <w:r>
        <w:rPr>
          <w:rFonts w:hint="default" w:ascii="Times New Roman" w:hAnsi="Times New Roman" w:cs="Times New Roman"/>
        </w:rPr>
        <w:t>（八）职业规划与就业创业指导。为学生提供科学的职业生涯规划和就业指导以及相关服务，帮助学生树立正确的就业观念，引导学生到基层、到西部、到祖国最需要的地方建功立业。</w:t>
      </w:r>
    </w:p>
    <w:p>
      <w:pPr>
        <w:ind w:firstLine="490"/>
        <w:rPr>
          <w:rFonts w:hint="default" w:ascii="Times New Roman" w:hAnsi="Times New Roman" w:cs="Times New Roman"/>
        </w:rPr>
      </w:pPr>
      <w:r>
        <w:rPr>
          <w:rFonts w:hint="default" w:ascii="Times New Roman" w:hAnsi="Times New Roman" w:cs="Times New Roman"/>
        </w:rPr>
        <w:t>（九）理论和实践研究。努力学习思想政治教育的基本理论和相关学科知识，参加相关学科领域学术交流活动，参与校内外思想政治教育课题或项目研究。</w:t>
      </w:r>
    </w:p>
    <w:p>
      <w:pPr>
        <w:pStyle w:val="4"/>
        <w:rPr>
          <w:rFonts w:hint="default" w:ascii="Times New Roman" w:hAnsi="Times New Roman" w:cs="Times New Roman"/>
        </w:rPr>
      </w:pPr>
      <w:r>
        <w:rPr>
          <w:rFonts w:hint="default" w:ascii="Times New Roman" w:hAnsi="Times New Roman" w:cs="Times New Roman"/>
        </w:rPr>
        <w:t>第三章 配备与选聘</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辅导员（班主任）队伍建设坚持“专兼结合”的原则，高职学生按师生比不低于1:200，五年一贯制转段前按师生比不低于1:120，兼职辅导员（班主任）一般只带1个班（原则上不低于35人）。</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辅导员（班主任）应具备下列条件：</w:t>
      </w:r>
    </w:p>
    <w:p>
      <w:pPr>
        <w:ind w:firstLine="490"/>
        <w:rPr>
          <w:rFonts w:hint="default" w:ascii="Times New Roman" w:hAnsi="Times New Roman" w:cs="Times New Roman"/>
        </w:rPr>
      </w:pPr>
      <w:r>
        <w:rPr>
          <w:rFonts w:hint="default" w:ascii="Times New Roman" w:hAnsi="Times New Roman" w:cs="Times New Roman"/>
        </w:rPr>
        <w:t>（一）具有较高的政治素质和坚定的理想信念，坚决贯彻执行党的基本路线和各项方针政策，有较强的政治敏感性和政治辨别力；</w:t>
      </w:r>
    </w:p>
    <w:p>
      <w:pPr>
        <w:ind w:firstLine="490"/>
        <w:rPr>
          <w:rFonts w:hint="default" w:ascii="Times New Roman" w:hAnsi="Times New Roman" w:cs="Times New Roman"/>
        </w:rPr>
      </w:pPr>
      <w:r>
        <w:rPr>
          <w:rFonts w:hint="default" w:ascii="Times New Roman" w:hAnsi="Times New Roman" w:cs="Times New Roman"/>
        </w:rPr>
        <w:t>（二）中国共产党党员，德才兼备，乐于奉献，潜心教书育人，热爱大学生思想政治教育事业；</w:t>
      </w:r>
    </w:p>
    <w:p>
      <w:pPr>
        <w:ind w:firstLine="490"/>
        <w:rPr>
          <w:rFonts w:hint="default" w:ascii="Times New Roman" w:hAnsi="Times New Roman" w:cs="Times New Roman"/>
        </w:rPr>
      </w:pPr>
      <w:r>
        <w:rPr>
          <w:rFonts w:hint="default" w:ascii="Times New Roman" w:hAnsi="Times New Roman" w:cs="Times New Roman"/>
        </w:rPr>
        <w:t>（三）具有从事思想政治教育工作相关学科的宽口径知识储备，掌握思想政治教育工作相关学科的基本原理和基础知识，掌握思想政治教育专业基本理论、知识和方法，掌握马克思主义中国化相关理论和知识，掌握大学生思想政治教育工作实务相关知识，掌握有关法律法规知识；</w:t>
      </w:r>
    </w:p>
    <w:p>
      <w:pPr>
        <w:ind w:firstLine="490"/>
        <w:rPr>
          <w:rFonts w:hint="default" w:ascii="Times New Roman" w:hAnsi="Times New Roman" w:cs="Times New Roman"/>
        </w:rPr>
      </w:pPr>
      <w:r>
        <w:rPr>
          <w:rFonts w:hint="default" w:ascii="Times New Roman" w:hAnsi="Times New Roman" w:cs="Times New Roman"/>
        </w:rPr>
        <w:t>（四）具有硕士研究生以上学历（具有丰富学生教育管理服务经验的优秀人才可放宽至本科学历；在大学期间，曾较长时间担任过主要学生干部者优先）；</w:t>
      </w:r>
    </w:p>
    <w:p>
      <w:pPr>
        <w:ind w:firstLine="490"/>
        <w:rPr>
          <w:rFonts w:hint="default" w:ascii="Times New Roman" w:hAnsi="Times New Roman" w:cs="Times New Roman"/>
        </w:rPr>
      </w:pPr>
      <w:r>
        <w:rPr>
          <w:rFonts w:hint="default" w:ascii="Times New Roman" w:hAnsi="Times New Roman" w:cs="Times New Roman"/>
        </w:rPr>
        <w:t>（五）具备较强的组织管理能力和语言、文字表达能力，及教育引导能力、调查研究能力，具备开展思想理论教育和价值引领工作的能力；</w:t>
      </w:r>
    </w:p>
    <w:p>
      <w:pPr>
        <w:ind w:firstLine="490"/>
        <w:rPr>
          <w:rFonts w:hint="default" w:ascii="Times New Roman" w:hAnsi="Times New Roman" w:cs="Times New Roman"/>
        </w:rPr>
      </w:pPr>
      <w:r>
        <w:rPr>
          <w:rFonts w:hint="default" w:ascii="Times New Roman" w:hAnsi="Times New Roman" w:cs="Times New Roman"/>
        </w:rPr>
        <w:t>（六）具有较强的纪律观念和规矩意识，遵纪守法，为人正直，作风正派，廉洁自律，身心健康。</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专职辅导员（班主任）选聘工作在学校党委统一领导下进行，由学生工作部门、组织、人事、纪检、二级学院等相关部门共同参与，按学校有关规定采取公开选拔方式进行；兼职辅导员（班主任）由各二级学院负责选拔、推荐，学生工作部负责审核，分管领导审批同意后报人事部门备案。</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专职辅导员（班主任）应在本职岗位上建功立业，确因特殊原因需要转岗的，可向所在二级学院提出申请同意后，经学生工作部门及人事部门审核，报学校领导批准后，方可办理转岗手续。</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辅导员（班主任）的解聘，由所在二级学院提出意见，经学生工作部门及人事部门审查，报学校审定后，按相关规定办理手续。</w:t>
      </w:r>
    </w:p>
    <w:p>
      <w:pPr>
        <w:pStyle w:val="4"/>
        <w:rPr>
          <w:rFonts w:hint="default" w:ascii="Times New Roman" w:hAnsi="Times New Roman" w:cs="Times New Roman"/>
        </w:rPr>
      </w:pPr>
      <w:r>
        <w:rPr>
          <w:rFonts w:hint="default" w:ascii="Times New Roman" w:hAnsi="Times New Roman" w:cs="Times New Roman"/>
        </w:rPr>
        <w:t>第四章 考核</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考核坚持“客观、公开、公平、公正”的原则。</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坚持注重工作实绩的原则；坚持全面考核，综合评定的原则。</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专职辅导员（班主任）基本工作量的要求：管理普通高职学生200人/学期。管理五年制（前3年）学生可按照管理人数×200/120折算计量，以下涉及学生数量，均为折算后的数值。</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辅导员年度考核</w:t>
      </w:r>
    </w:p>
    <w:p>
      <w:pPr>
        <w:ind w:firstLine="490"/>
        <w:rPr>
          <w:rFonts w:hint="default" w:ascii="Times New Roman" w:hAnsi="Times New Roman" w:cs="Times New Roman"/>
        </w:rPr>
      </w:pPr>
      <w:r>
        <w:rPr>
          <w:rFonts w:hint="default" w:ascii="Times New Roman" w:hAnsi="Times New Roman" w:cs="Times New Roman"/>
        </w:rPr>
        <w:t>辅导员年度考核由学生处牵头完成。专职辅导员个人年度考核，即考核工作量，又考核工作质量，两部分占比为60%、40%。</w:t>
      </w:r>
    </w:p>
    <w:p>
      <w:pPr>
        <w:ind w:firstLine="490"/>
        <w:rPr>
          <w:rFonts w:hint="default" w:ascii="Times New Roman" w:hAnsi="Times New Roman" w:cs="Times New Roman"/>
        </w:rPr>
      </w:pPr>
      <w:r>
        <w:rPr>
          <w:rFonts w:hint="default" w:ascii="Times New Roman" w:hAnsi="Times New Roman" w:cs="Times New Roman"/>
        </w:rPr>
        <w:t>工作量考核：专职辅导员学期管理学生数量达到基本要求，得满分；因个人原因且又不服从学院工作安排，未达到基本要求的，同比例扣分（以下同），且不得评为优秀等次；未达到且低于基本要求80%的，不得评为合格以上等次；未达到且低于基本要求60%的，一般应评为不合格等次。</w:t>
      </w:r>
    </w:p>
    <w:p>
      <w:pPr>
        <w:ind w:firstLine="490"/>
        <w:rPr>
          <w:rFonts w:hint="default" w:ascii="Times New Roman" w:hAnsi="Times New Roman" w:cs="Times New Roman"/>
        </w:rPr>
      </w:pPr>
      <w:r>
        <w:rPr>
          <w:rFonts w:hint="default" w:ascii="Times New Roman" w:hAnsi="Times New Roman" w:cs="Times New Roman"/>
        </w:rPr>
        <w:t>工作质量考核：按照下述有关规定执行。</w:t>
      </w:r>
    </w:p>
    <w:p>
      <w:pPr>
        <w:ind w:firstLine="490"/>
        <w:rPr>
          <w:rFonts w:hint="default" w:ascii="Times New Roman" w:hAnsi="Times New Roman" w:cs="Times New Roman"/>
        </w:rPr>
      </w:pPr>
      <w:r>
        <w:rPr>
          <w:rFonts w:hint="default" w:ascii="Times New Roman" w:hAnsi="Times New Roman" w:cs="Times New Roman"/>
        </w:rPr>
        <w:t>兼职辅导员，只考核其工作质量，考核结果主要运用于是否继续聘任其担任兼职辅导员，同时将考核结果作为校内兼职辅导员本人当年年度考核等次评定时的重要参考。</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考核内容按辅导员（班主任）的职责要求分为思想政治素质、日常管理、工作实绩、工作能力四个方面。</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xml:space="preserve"> 辅导员（班主任）逐月考核，以学期为单位，年度汇总考评。二级学院在分管校领导、学生处指导下，进行具体考核管理。</w:t>
      </w:r>
    </w:p>
    <w:p>
      <w:pPr>
        <w:ind w:firstLine="492"/>
        <w:rPr>
          <w:rFonts w:hint="default" w:ascii="Times New Roman" w:hAnsi="Times New Roman" w:cs="Times New Roman"/>
        </w:rPr>
      </w:pPr>
      <w:r>
        <w:rPr>
          <w:rFonts w:hint="default" w:ascii="Times New Roman" w:hAnsi="Times New Roman" w:cs="Times New Roman"/>
          <w:b/>
        </w:rPr>
        <w:t>第十九条</w:t>
      </w:r>
      <w:r>
        <w:rPr>
          <w:rFonts w:hint="default" w:ascii="Times New Roman" w:hAnsi="Times New Roman" w:cs="Times New Roman"/>
        </w:rPr>
        <w:t xml:space="preserve"> 辅导员（班主任）月考核分值包含班级考核和辅导员（班主任）工作考核各占50%。班级考核基础分值80分，具体办法见《学生手册》，最后得分乘以50%；每月各专兼职辅导员（班主任）基础分为80分，考核细则按照本办法</w:t>
      </w:r>
      <w:r>
        <w:rPr>
          <w:rFonts w:hint="default" w:ascii="Times New Roman" w:hAnsi="Times New Roman" w:cs="Times New Roman"/>
          <w:b/>
        </w:rPr>
        <w:t>第十八条</w:t>
      </w:r>
      <w:r>
        <w:rPr>
          <w:rFonts w:hint="default" w:ascii="Times New Roman" w:hAnsi="Times New Roman" w:cs="Times New Roman"/>
        </w:rPr>
        <w:t>、</w:t>
      </w:r>
      <w:r>
        <w:rPr>
          <w:rFonts w:hint="default" w:ascii="Times New Roman" w:hAnsi="Times New Roman" w:cs="Times New Roman"/>
          <w:b/>
        </w:rPr>
        <w:t>第十九条</w:t>
      </w:r>
      <w:r>
        <w:rPr>
          <w:rFonts w:hint="default" w:ascii="Times New Roman" w:hAnsi="Times New Roman" w:cs="Times New Roman"/>
        </w:rPr>
        <w:t>执行，最后得分乘以50%。</w:t>
      </w:r>
    </w:p>
    <w:p>
      <w:pPr>
        <w:ind w:firstLine="492"/>
        <w:rPr>
          <w:rFonts w:hint="default" w:ascii="Times New Roman" w:hAnsi="Times New Roman" w:cs="Times New Roman"/>
        </w:rPr>
      </w:pPr>
      <w:r>
        <w:rPr>
          <w:rFonts w:hint="default" w:ascii="Times New Roman" w:hAnsi="Times New Roman" w:cs="Times New Roman"/>
          <w:b/>
        </w:rPr>
        <w:t>第二十条</w:t>
      </w:r>
      <w:r>
        <w:rPr>
          <w:rFonts w:hint="default" w:ascii="Times New Roman" w:hAnsi="Times New Roman" w:cs="Times New Roman"/>
        </w:rPr>
        <w:t xml:space="preserve"> 考核扣分因素</w:t>
      </w:r>
    </w:p>
    <w:p>
      <w:pPr>
        <w:ind w:firstLine="490"/>
        <w:rPr>
          <w:rFonts w:hint="default" w:ascii="Times New Roman" w:hAnsi="Times New Roman" w:cs="Times New Roman"/>
        </w:rPr>
      </w:pPr>
      <w:r>
        <w:rPr>
          <w:rFonts w:hint="default" w:ascii="Times New Roman" w:hAnsi="Times New Roman" w:cs="Times New Roman"/>
        </w:rPr>
        <w:t>（一）思想政治教育</w:t>
      </w:r>
    </w:p>
    <w:p>
      <w:pPr>
        <w:ind w:firstLine="490"/>
        <w:rPr>
          <w:rFonts w:hint="default" w:ascii="Times New Roman" w:hAnsi="Times New Roman" w:cs="Times New Roman"/>
        </w:rPr>
      </w:pPr>
      <w:r>
        <w:rPr>
          <w:rFonts w:hint="default" w:ascii="Times New Roman" w:hAnsi="Times New Roman" w:cs="Times New Roman"/>
        </w:rPr>
        <w:t>1.思想教育：每班每月组织一次学生主题思想教育活动，作好详细的记录，形成学生思想总结及分析报告，定期交二级学院。未组织活动扣10分/月，组织活动但未交报告扣5分/月。</w:t>
      </w:r>
    </w:p>
    <w:p>
      <w:pPr>
        <w:ind w:firstLine="490"/>
        <w:rPr>
          <w:rFonts w:hint="default" w:ascii="Times New Roman" w:hAnsi="Times New Roman" w:cs="Times New Roman"/>
        </w:rPr>
      </w:pPr>
      <w:r>
        <w:rPr>
          <w:rFonts w:hint="default" w:ascii="Times New Roman" w:hAnsi="Times New Roman" w:cs="Times New Roman"/>
        </w:rPr>
        <w:t>2.学生动态：及时了解学生的思想动态，及时向学生贯彻学校和二级学院的学生工作精神和要求。畅通班级信息渠道，对发现的重大不良问题，及时上报并解决。未及时上报并解决的，扣5-10分/次。</w:t>
      </w:r>
    </w:p>
    <w:p>
      <w:pPr>
        <w:ind w:firstLine="490"/>
        <w:rPr>
          <w:rFonts w:hint="default" w:ascii="Times New Roman" w:hAnsi="Times New Roman" w:cs="Times New Roman"/>
        </w:rPr>
      </w:pPr>
      <w:r>
        <w:rPr>
          <w:rFonts w:hint="default" w:ascii="Times New Roman" w:hAnsi="Times New Roman" w:cs="Times New Roman"/>
        </w:rPr>
        <w:t>（二）日常管理工作</w:t>
      </w:r>
    </w:p>
    <w:p>
      <w:pPr>
        <w:ind w:firstLine="490"/>
        <w:rPr>
          <w:rFonts w:hint="default" w:ascii="Times New Roman" w:hAnsi="Times New Roman" w:cs="Times New Roman"/>
        </w:rPr>
      </w:pPr>
      <w:r>
        <w:rPr>
          <w:rFonts w:hint="default" w:ascii="Times New Roman" w:hAnsi="Times New Roman" w:cs="Times New Roman"/>
        </w:rPr>
        <w:t>1.辅导员（班主任）学期计划和学期总结，分别于开学后第一周内及期末考试前书写在辅导员（班主任）手册上，未完成扣5分/次。</w:t>
      </w:r>
    </w:p>
    <w:p>
      <w:pPr>
        <w:ind w:firstLine="490"/>
        <w:rPr>
          <w:rFonts w:hint="default" w:ascii="Times New Roman" w:hAnsi="Times New Roman" w:cs="Times New Roman"/>
        </w:rPr>
      </w:pPr>
      <w:r>
        <w:rPr>
          <w:rFonts w:hint="default" w:ascii="Times New Roman" w:hAnsi="Times New Roman" w:cs="Times New Roman"/>
        </w:rPr>
        <w:t>2.出勤纪律：辅导员（班主任）会议、学习培训等，迟到早退扣1分/次，无故缺勤一次扣3分/次。</w:t>
      </w:r>
    </w:p>
    <w:p>
      <w:pPr>
        <w:ind w:firstLine="490"/>
        <w:rPr>
          <w:rFonts w:hint="default" w:ascii="Times New Roman" w:hAnsi="Times New Roman" w:cs="Times New Roman"/>
        </w:rPr>
      </w:pPr>
      <w:r>
        <w:rPr>
          <w:rFonts w:hint="default" w:ascii="Times New Roman" w:hAnsi="Times New Roman" w:cs="Times New Roman"/>
        </w:rPr>
        <w:t>3.工作记录：认真记录辅导员（班主任）工作手册，每月交工作手册检查，无故未交扣5分，未按要求记录1分/项。</w:t>
      </w:r>
    </w:p>
    <w:p>
      <w:pPr>
        <w:ind w:firstLine="490"/>
        <w:rPr>
          <w:rFonts w:hint="default" w:ascii="Times New Roman" w:hAnsi="Times New Roman" w:cs="Times New Roman"/>
        </w:rPr>
      </w:pPr>
      <w:r>
        <w:rPr>
          <w:rFonts w:hint="default" w:ascii="Times New Roman" w:hAnsi="Times New Roman" w:cs="Times New Roman"/>
        </w:rPr>
        <w:t>4.学生信息档案：详细建立学生基本信息档案，全面准确掌握学生基本情况及家庭联系方式，未建立的扣5分，掌握不清楚的扣3分。</w:t>
      </w:r>
    </w:p>
    <w:p>
      <w:pPr>
        <w:ind w:firstLine="490"/>
        <w:rPr>
          <w:rFonts w:hint="default" w:ascii="Times New Roman" w:hAnsi="Times New Roman" w:cs="Times New Roman"/>
        </w:rPr>
      </w:pPr>
      <w:r>
        <w:rPr>
          <w:rFonts w:hint="default" w:ascii="Times New Roman" w:hAnsi="Times New Roman" w:cs="Times New Roman"/>
        </w:rPr>
        <w:t>5.沟通交流：每学期与所带学生每人至少谈心谈话1次，与重点学生每人每月至少谈心谈话1-2次，未完成扣1分/人次；辅导员（班主任）每月至少与班级所有任课教师、重点学生家长分别沟通至少1次并作好记录，未完成扣1分/人次。</w:t>
      </w:r>
    </w:p>
    <w:p>
      <w:pPr>
        <w:ind w:firstLine="490"/>
        <w:rPr>
          <w:rFonts w:hint="default" w:ascii="Times New Roman" w:hAnsi="Times New Roman" w:cs="Times New Roman"/>
        </w:rPr>
      </w:pPr>
      <w:r>
        <w:rPr>
          <w:rFonts w:hint="default" w:ascii="Times New Roman" w:hAnsi="Times New Roman" w:cs="Times New Roman"/>
        </w:rPr>
        <w:t>6.公物管理：及时申报本班公物损坏情况并督促赔偿，未报、未赔的扣1分/次。</w:t>
      </w:r>
    </w:p>
    <w:p>
      <w:pPr>
        <w:ind w:firstLine="490"/>
        <w:rPr>
          <w:rFonts w:hint="default" w:ascii="Times New Roman" w:hAnsi="Times New Roman" w:cs="Times New Roman"/>
        </w:rPr>
      </w:pPr>
      <w:r>
        <w:rPr>
          <w:rFonts w:hint="default" w:ascii="Times New Roman" w:hAnsi="Times New Roman" w:cs="Times New Roman"/>
        </w:rPr>
        <w:t>7.安全教育及管理：每周至少对班级学生进行1学时的安全教育，并作好记录，未完成的扣2分。班内出现安全责任事故扣15分/次，出现重大安全责任事故按学校有关规定处理并取消当年优秀辅导员（班主任）评比资格。</w:t>
      </w:r>
    </w:p>
    <w:p>
      <w:pPr>
        <w:ind w:firstLine="490"/>
        <w:rPr>
          <w:rFonts w:hint="default" w:ascii="Times New Roman" w:hAnsi="Times New Roman" w:cs="Times New Roman"/>
        </w:rPr>
      </w:pPr>
      <w:r>
        <w:rPr>
          <w:rFonts w:hint="default" w:ascii="Times New Roman" w:hAnsi="Times New Roman" w:cs="Times New Roman"/>
        </w:rPr>
        <w:t>8.其他工作：各二级学院安排的其他工作，不按时完成的扣2分－5分/次，给学校造成重大影响的交学校校务会处理。</w:t>
      </w:r>
    </w:p>
    <w:p>
      <w:pPr>
        <w:ind w:firstLine="490"/>
        <w:rPr>
          <w:rFonts w:hint="default" w:ascii="Times New Roman" w:hAnsi="Times New Roman" w:cs="Times New Roman"/>
        </w:rPr>
      </w:pPr>
      <w:r>
        <w:rPr>
          <w:rFonts w:hint="default" w:ascii="Times New Roman" w:hAnsi="Times New Roman" w:cs="Times New Roman"/>
        </w:rPr>
        <w:t>9.缺位报告：对无故缺位一天以上的学生应及时书面报告二级学院领导，迟报扣1分/天，迟报或不报造成严重后果的承担相应责任。</w:t>
      </w:r>
    </w:p>
    <w:p>
      <w:pPr>
        <w:ind w:firstLine="490"/>
        <w:rPr>
          <w:rFonts w:hint="default" w:ascii="Times New Roman" w:hAnsi="Times New Roman" w:cs="Times New Roman"/>
        </w:rPr>
      </w:pPr>
      <w:r>
        <w:rPr>
          <w:rFonts w:hint="default" w:ascii="Times New Roman" w:hAnsi="Times New Roman" w:cs="Times New Roman"/>
        </w:rPr>
        <w:t>10.寝室管理：每周专职辅导员（班主任）下学生寝室与学生及宿管员沟通交流至少3次以上，兼职辅导员（班主任）至少2次以上。辅导员（班主任）下寝室应在宿管员处作好登记，完整填写相关记录，每少一次扣1分，记录不完整的扣0.5分/次。</w:t>
      </w:r>
    </w:p>
    <w:p>
      <w:pPr>
        <w:ind w:firstLine="490"/>
        <w:rPr>
          <w:rFonts w:hint="default" w:ascii="Times New Roman" w:hAnsi="Times New Roman" w:cs="Times New Roman"/>
        </w:rPr>
      </w:pPr>
      <w:r>
        <w:rPr>
          <w:rFonts w:hint="default" w:ascii="Times New Roman" w:hAnsi="Times New Roman" w:cs="Times New Roman"/>
        </w:rPr>
        <w:t>11.班团建设：每月召开班、团干部工作会至少一次，深入研讨班级管理、班级学生思想行为动态，并作好记录，未组织一次扣3分。</w:t>
      </w:r>
    </w:p>
    <w:p>
      <w:pPr>
        <w:ind w:firstLine="490"/>
        <w:rPr>
          <w:rFonts w:hint="default" w:ascii="Times New Roman" w:hAnsi="Times New Roman" w:cs="Times New Roman"/>
        </w:rPr>
      </w:pPr>
      <w:r>
        <w:rPr>
          <w:rFonts w:hint="default" w:ascii="Times New Roman" w:hAnsi="Times New Roman" w:cs="Times New Roman"/>
        </w:rPr>
        <w:t>12.大型活动：全校性大型活动和重大节日及非常时期应及时到岗到位做出检查和预防工作，应随班参加并负责到底。未组织参加扣10分/次，特殊及重大敏感时期不到位扣20分/次，迟到、早退扣5分/次。</w:t>
      </w:r>
    </w:p>
    <w:p>
      <w:pPr>
        <w:ind w:firstLine="490"/>
        <w:rPr>
          <w:rFonts w:hint="default" w:ascii="Times New Roman" w:hAnsi="Times New Roman" w:cs="Times New Roman"/>
        </w:rPr>
      </w:pPr>
      <w:r>
        <w:rPr>
          <w:rFonts w:hint="default" w:ascii="Times New Roman" w:hAnsi="Times New Roman" w:cs="Times New Roman"/>
        </w:rPr>
        <w:t>13.专职辅导员（班主任）每周深入到所带的每个班级听课至少1次，兼职辅导员（班主任）深入课堂听课至少1次，并作好记录，未完成扣2分/人次。</w:t>
      </w:r>
    </w:p>
    <w:p>
      <w:pPr>
        <w:ind w:firstLine="490"/>
        <w:rPr>
          <w:rFonts w:hint="default" w:ascii="Times New Roman" w:hAnsi="Times New Roman" w:cs="Times New Roman"/>
        </w:rPr>
      </w:pPr>
      <w:r>
        <w:rPr>
          <w:rFonts w:hint="default" w:ascii="Times New Roman" w:hAnsi="Times New Roman" w:cs="Times New Roman"/>
        </w:rPr>
        <w:t>14.周日或节假日结束当晚，按规定清点学生人数，做好晚点评工作，未完成扣5分/次。</w:t>
      </w:r>
    </w:p>
    <w:p>
      <w:pPr>
        <w:ind w:firstLine="490"/>
        <w:rPr>
          <w:rFonts w:hint="default" w:ascii="Times New Roman" w:hAnsi="Times New Roman" w:cs="Times New Roman"/>
        </w:rPr>
      </w:pPr>
      <w:r>
        <w:rPr>
          <w:rFonts w:hint="default" w:ascii="Times New Roman" w:hAnsi="Times New Roman" w:cs="Times New Roman"/>
        </w:rPr>
        <w:t>15.专职辅导员（班主任）要认真组织好所带班级的晚自习工作，未到场组织扣1分/次。</w:t>
      </w:r>
    </w:p>
    <w:p>
      <w:pPr>
        <w:ind w:firstLine="490"/>
        <w:rPr>
          <w:rFonts w:hint="default" w:ascii="Times New Roman" w:hAnsi="Times New Roman" w:cs="Times New Roman"/>
        </w:rPr>
      </w:pPr>
      <w:r>
        <w:rPr>
          <w:rFonts w:hint="default" w:ascii="Times New Roman" w:hAnsi="Times New Roman" w:cs="Times New Roman"/>
        </w:rPr>
        <w:t>16.违纪处理：不及时处理本班违纪行为扣2分/次，学生发生重大事件无故不到场、不配合参与处理与本班有关的学生事故、案件扣5分/次。造成严重后果扣10分/次。因管理教育不到位，在校期间所带班级学生有违法受治安拘留的扣10分/人次、有涉嫌犯罪被刑事拘留及以上的扣15分/人次。</w:t>
      </w:r>
    </w:p>
    <w:p>
      <w:pPr>
        <w:ind w:firstLine="490"/>
        <w:rPr>
          <w:rFonts w:hint="default" w:ascii="Times New Roman" w:hAnsi="Times New Roman" w:cs="Times New Roman"/>
        </w:rPr>
      </w:pPr>
      <w:r>
        <w:rPr>
          <w:rFonts w:hint="default" w:ascii="Times New Roman" w:hAnsi="Times New Roman" w:cs="Times New Roman"/>
        </w:rPr>
        <w:t>17.操行评定：建立健全学生操行评定管理记录，每月公布学生操行成绩，学期汇总交二级学院，操行评定出差错扣3分/人次。</w:t>
      </w:r>
    </w:p>
    <w:p>
      <w:pPr>
        <w:ind w:firstLine="490"/>
        <w:rPr>
          <w:rFonts w:hint="default" w:ascii="Times New Roman" w:hAnsi="Times New Roman" w:cs="Times New Roman"/>
        </w:rPr>
      </w:pPr>
      <w:r>
        <w:rPr>
          <w:rFonts w:hint="default" w:ascii="Times New Roman" w:hAnsi="Times New Roman" w:cs="Times New Roman"/>
        </w:rPr>
        <w:t>18.在学生评奖、评优、资助管理工作中，不按时按标准完成的扣5分/次。评选程序不规范、因审核不认真造成工作失误的扣10分/次，追究责任，取消当年优秀辅导员（班主任）评优资格；存在徇私舞弊、违反相关规定或工作遭到投诉，查证属实的扣15分/次，追究责任，取消当年优秀辅导员（班主任）评优资格。</w:t>
      </w:r>
    </w:p>
    <w:p>
      <w:pPr>
        <w:ind w:firstLine="490"/>
        <w:rPr>
          <w:rFonts w:hint="default" w:ascii="Times New Roman" w:hAnsi="Times New Roman" w:cs="Times New Roman"/>
        </w:rPr>
      </w:pPr>
      <w:r>
        <w:rPr>
          <w:rFonts w:hint="default" w:ascii="Times New Roman" w:hAnsi="Times New Roman" w:cs="Times New Roman"/>
        </w:rPr>
        <w:t>19.其它工作：按照国家及学校教育培养学生总体要求，对学生实施教育管理。懈怠工作造成不良后果的，由各二级学院报学生处及分管领导酌情考核。</w:t>
      </w:r>
    </w:p>
    <w:p>
      <w:pPr>
        <w:ind w:firstLine="492"/>
        <w:rPr>
          <w:rFonts w:hint="default" w:ascii="Times New Roman" w:hAnsi="Times New Roman" w:cs="Times New Roman"/>
        </w:rPr>
      </w:pPr>
      <w:r>
        <w:rPr>
          <w:rFonts w:hint="default" w:ascii="Times New Roman" w:hAnsi="Times New Roman" w:cs="Times New Roman"/>
          <w:b/>
        </w:rPr>
        <w:t>第二十一条</w:t>
      </w:r>
      <w:r>
        <w:rPr>
          <w:rFonts w:hint="default" w:ascii="Times New Roman" w:hAnsi="Times New Roman" w:cs="Times New Roman"/>
        </w:rPr>
        <w:t xml:space="preserve"> 考核加分因素（纳入当月考核）：</w:t>
      </w:r>
    </w:p>
    <w:p>
      <w:pPr>
        <w:ind w:firstLine="490"/>
        <w:rPr>
          <w:rFonts w:hint="default" w:ascii="Times New Roman" w:hAnsi="Times New Roman" w:cs="Times New Roman"/>
        </w:rPr>
      </w:pPr>
      <w:r>
        <w:rPr>
          <w:rFonts w:hint="default" w:ascii="Times New Roman" w:hAnsi="Times New Roman" w:cs="Times New Roman"/>
        </w:rPr>
        <w:t>（一）所带团队荣誉：所带班级获国家级表彰的加18-20分,获省部级表彰的加13-15分，获厅局级表彰的加8-10分,获校级表彰的先进班集体加5-7分，二级学院表彰的加2-4分。</w:t>
      </w:r>
    </w:p>
    <w:p>
      <w:pPr>
        <w:ind w:firstLine="490"/>
        <w:rPr>
          <w:rFonts w:hint="default" w:ascii="Times New Roman" w:hAnsi="Times New Roman" w:cs="Times New Roman"/>
        </w:rPr>
      </w:pPr>
      <w:r>
        <w:rPr>
          <w:rFonts w:hint="default" w:ascii="Times New Roman" w:hAnsi="Times New Roman" w:cs="Times New Roman"/>
        </w:rPr>
        <w:t>（二）所带班级学生荣誉：获国家级表彰的加13-15分，获省部级表彰的加10-12分，获厅局级表彰的加7-9分，校级表彰4-6分，二级学院表彰1-3分。</w:t>
      </w:r>
    </w:p>
    <w:p>
      <w:pPr>
        <w:ind w:firstLine="490"/>
        <w:rPr>
          <w:rFonts w:hint="default" w:ascii="Times New Roman" w:hAnsi="Times New Roman" w:cs="Times New Roman"/>
        </w:rPr>
      </w:pPr>
      <w:r>
        <w:rPr>
          <w:rFonts w:hint="default" w:ascii="Times New Roman" w:hAnsi="Times New Roman" w:cs="Times New Roman"/>
        </w:rPr>
        <w:t>（三）学术论文：辅导员（班主任）学生工作研讨论文，在核心期刊上发表的加10分/篇，国家级论文交流获奖加5-8分，省部级论文交流获奖3-5分，公开刊物上发表的加3分/篇，被学院评奖的加1-2分/篇，不重复加分。</w:t>
      </w:r>
    </w:p>
    <w:p>
      <w:pPr>
        <w:ind w:firstLine="490"/>
        <w:rPr>
          <w:rFonts w:hint="default" w:ascii="Times New Roman" w:hAnsi="Times New Roman" w:cs="Times New Roman"/>
        </w:rPr>
      </w:pPr>
      <w:r>
        <w:rPr>
          <w:rFonts w:hint="default" w:ascii="Times New Roman" w:hAnsi="Times New Roman" w:cs="Times New Roman"/>
        </w:rPr>
        <w:t>（四）辅导员（班主任）见义勇为，突发事件中表现突出者，经相关部门认定后加5—20分/次。</w:t>
      </w:r>
    </w:p>
    <w:p>
      <w:pPr>
        <w:ind w:firstLine="490"/>
        <w:rPr>
          <w:rFonts w:hint="default" w:ascii="Times New Roman" w:hAnsi="Times New Roman" w:cs="Times New Roman"/>
        </w:rPr>
      </w:pPr>
      <w:r>
        <w:rPr>
          <w:rFonts w:hint="default" w:ascii="Times New Roman" w:hAnsi="Times New Roman" w:cs="Times New Roman"/>
        </w:rPr>
        <w:t>（五）辅导员（班主任）获得与学管工作相关的各种奖励，按国家级、省部级、校级分别给予15-11、10-6、5-1分/次奖励。</w:t>
      </w:r>
    </w:p>
    <w:p>
      <w:pPr>
        <w:ind w:firstLine="490"/>
        <w:rPr>
          <w:rFonts w:hint="default" w:ascii="Times New Roman" w:hAnsi="Times New Roman" w:cs="Times New Roman"/>
        </w:rPr>
      </w:pPr>
      <w:r>
        <w:rPr>
          <w:rFonts w:hint="default" w:ascii="Times New Roman" w:hAnsi="Times New Roman" w:cs="Times New Roman"/>
        </w:rPr>
        <w:t>（六）辅导员（班主任）对上述加分项目应按月申报，经二级学院认定审核后加分，过时申报不予加分。</w:t>
      </w:r>
    </w:p>
    <w:p>
      <w:pPr>
        <w:ind w:firstLine="492"/>
        <w:rPr>
          <w:rFonts w:hint="default" w:ascii="Times New Roman" w:hAnsi="Times New Roman" w:cs="Times New Roman"/>
        </w:rPr>
      </w:pPr>
      <w:r>
        <w:rPr>
          <w:rFonts w:hint="default" w:ascii="Times New Roman" w:hAnsi="Times New Roman" w:cs="Times New Roman"/>
          <w:b/>
        </w:rPr>
        <w:t>第二十二条</w:t>
      </w:r>
      <w:r>
        <w:rPr>
          <w:rFonts w:hint="default" w:ascii="Times New Roman" w:hAnsi="Times New Roman" w:cs="Times New Roman"/>
        </w:rPr>
        <w:t xml:space="preserve"> 设置流失率专项考核</w:t>
      </w:r>
    </w:p>
    <w:p>
      <w:pPr>
        <w:ind w:firstLine="490"/>
        <w:rPr>
          <w:rFonts w:hint="default" w:ascii="Times New Roman" w:hAnsi="Times New Roman" w:cs="Times New Roman"/>
        </w:rPr>
      </w:pPr>
      <w:r>
        <w:rPr>
          <w:rFonts w:hint="default" w:ascii="Times New Roman" w:hAnsi="Times New Roman" w:cs="Times New Roman"/>
        </w:rPr>
        <w:t>适用对象为全部在岗专兼职辅导员，在辅导员年度工作质量考核时直接减分，具体如下：</w:t>
      </w:r>
    </w:p>
    <w:p>
      <w:pPr>
        <w:ind w:firstLine="492"/>
        <w:rPr>
          <w:rFonts w:hint="default" w:ascii="Times New Roman" w:hAnsi="Times New Roman" w:cs="Times New Roman"/>
          <w:b/>
          <w:color w:val="000000"/>
          <w:szCs w:val="24"/>
        </w:rPr>
      </w:pPr>
    </w:p>
    <w:p>
      <w:pPr>
        <w:ind w:firstLine="492"/>
        <w:rPr>
          <w:rFonts w:hint="default" w:ascii="Times New Roman" w:hAnsi="Times New Roman" w:cs="Times New Roman"/>
          <w:b/>
          <w:color w:val="000000"/>
          <w:szCs w:val="24"/>
        </w:rPr>
      </w:pPr>
    </w:p>
    <w:tbl>
      <w:tblPr>
        <w:tblStyle w:val="39"/>
        <w:tblW w:w="90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2718"/>
        <w:gridCol w:w="4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363"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项目</w:t>
            </w:r>
          </w:p>
        </w:tc>
        <w:tc>
          <w:tcPr>
            <w:tcW w:w="2718"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对象及考核标准</w:t>
            </w:r>
          </w:p>
        </w:tc>
        <w:tc>
          <w:tcPr>
            <w:tcW w:w="4935" w:type="dxa"/>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发放标准与说明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1363" w:type="dxa"/>
            <w:vMerge w:val="restart"/>
            <w:shd w:val="clear" w:color="auto" w:fill="auto"/>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学生流失率考核</w:t>
            </w:r>
          </w:p>
        </w:tc>
        <w:tc>
          <w:tcPr>
            <w:tcW w:w="2718" w:type="dxa"/>
            <w:shd w:val="clear" w:color="auto" w:fill="auto"/>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辅导员，管理班级学生总数，以学期为考核单位</w:t>
            </w:r>
          </w:p>
        </w:tc>
        <w:tc>
          <w:tcPr>
            <w:tcW w:w="4935" w:type="dxa"/>
            <w:shd w:val="clear" w:color="auto" w:fill="auto"/>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流失率=∑（学期初人数-学期末人数）/∑学期初人数。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1363" w:type="dxa"/>
            <w:vMerge w:val="continue"/>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2718" w:type="dxa"/>
            <w:shd w:val="clear" w:color="auto" w:fill="auto"/>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流失率在0.25%以下的</w:t>
            </w:r>
          </w:p>
        </w:tc>
        <w:tc>
          <w:tcPr>
            <w:tcW w:w="4935" w:type="dxa"/>
            <w:shd w:val="clear" w:color="auto" w:fill="auto"/>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给予辅导员加10分/学年的奖励。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1363" w:type="dxa"/>
            <w:vMerge w:val="continue"/>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2718" w:type="dxa"/>
            <w:shd w:val="clear" w:color="auto" w:fill="auto"/>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流失率在0.25%-0.5%</w:t>
            </w:r>
          </w:p>
        </w:tc>
        <w:tc>
          <w:tcPr>
            <w:tcW w:w="4935" w:type="dxa"/>
            <w:shd w:val="clear" w:color="auto" w:fill="auto"/>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给予辅导员加5分/学年的奖励。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1363" w:type="dxa"/>
            <w:vMerge w:val="continue"/>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2718" w:type="dxa"/>
            <w:shd w:val="clear" w:color="auto" w:fill="auto"/>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流失率在0.5%-1.0%</w:t>
            </w:r>
          </w:p>
        </w:tc>
        <w:tc>
          <w:tcPr>
            <w:tcW w:w="4935" w:type="dxa"/>
            <w:shd w:val="clear" w:color="auto" w:fill="auto"/>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给予辅导员扣5分/学年的处罚。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1363" w:type="dxa"/>
            <w:vMerge w:val="continue"/>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2718" w:type="dxa"/>
            <w:shd w:val="clear" w:color="auto" w:fill="auto"/>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流失率在1.0-3.0%</w:t>
            </w:r>
          </w:p>
        </w:tc>
        <w:tc>
          <w:tcPr>
            <w:tcW w:w="4935" w:type="dxa"/>
            <w:shd w:val="clear" w:color="auto" w:fill="auto"/>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给予辅导员扣8分/学年，并不得参与当年辅导员评优评先。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1363" w:type="dxa"/>
            <w:vMerge w:val="continue"/>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2718" w:type="dxa"/>
            <w:shd w:val="clear" w:color="auto" w:fill="auto"/>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流失率在3.0-5.0%</w:t>
            </w:r>
          </w:p>
        </w:tc>
        <w:tc>
          <w:tcPr>
            <w:tcW w:w="4935" w:type="dxa"/>
            <w:shd w:val="clear" w:color="auto" w:fill="auto"/>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给予辅导员扣15分/学年，并不得参与当年辅导员评优评先。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1363" w:type="dxa"/>
            <w:vMerge w:val="continue"/>
            <w:shd w:val="clear" w:color="auto" w:fill="auto"/>
            <w:vAlign w:val="center"/>
          </w:tcPr>
          <w:p>
            <w:pPr>
              <w:snapToGrid w:val="0"/>
              <w:ind w:firstLine="0" w:firstLineChars="0"/>
              <w:jc w:val="center"/>
              <w:rPr>
                <w:rFonts w:hint="default" w:ascii="Times New Roman" w:hAnsi="Times New Roman" w:cs="Times New Roman"/>
                <w:color w:val="000000"/>
                <w:szCs w:val="24"/>
              </w:rPr>
            </w:pPr>
          </w:p>
        </w:tc>
        <w:tc>
          <w:tcPr>
            <w:tcW w:w="2718" w:type="dxa"/>
            <w:shd w:val="clear" w:color="auto" w:fill="auto"/>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流失率在5.0%以上的</w:t>
            </w:r>
          </w:p>
        </w:tc>
        <w:tc>
          <w:tcPr>
            <w:tcW w:w="4935" w:type="dxa"/>
            <w:shd w:val="clear" w:color="auto" w:fill="auto"/>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给予辅导员扣30分/学年，并不得参与当年辅导员评优评先。</w:t>
            </w:r>
          </w:p>
        </w:tc>
      </w:tr>
    </w:tbl>
    <w:p>
      <w:pPr>
        <w:ind w:firstLine="492"/>
        <w:rPr>
          <w:rFonts w:hint="default" w:ascii="Times New Roman" w:hAnsi="Times New Roman" w:cs="Times New Roman"/>
          <w:b/>
          <w:color w:val="000000"/>
          <w:szCs w:val="24"/>
        </w:rPr>
      </w:pPr>
    </w:p>
    <w:p>
      <w:pPr>
        <w:pStyle w:val="4"/>
        <w:rPr>
          <w:rFonts w:hint="default" w:ascii="Times New Roman" w:hAnsi="Times New Roman" w:cs="Times New Roman"/>
        </w:rPr>
      </w:pPr>
      <w:r>
        <w:rPr>
          <w:rFonts w:hint="default" w:ascii="Times New Roman" w:hAnsi="Times New Roman" w:cs="Times New Roman"/>
        </w:rPr>
        <w:t>第五章 工作报酬</w:t>
      </w:r>
    </w:p>
    <w:p>
      <w:pPr>
        <w:ind w:firstLine="492"/>
        <w:rPr>
          <w:rFonts w:hint="default" w:ascii="Times New Roman" w:hAnsi="Times New Roman" w:cs="Times New Roman"/>
        </w:rPr>
      </w:pPr>
      <w:r>
        <w:rPr>
          <w:rFonts w:hint="default" w:ascii="Times New Roman" w:hAnsi="Times New Roman" w:cs="Times New Roman"/>
          <w:b/>
        </w:rPr>
        <w:t>第二十三条</w:t>
      </w:r>
      <w:r>
        <w:rPr>
          <w:rFonts w:hint="default" w:ascii="Times New Roman" w:hAnsi="Times New Roman" w:cs="Times New Roman"/>
        </w:rPr>
        <w:t xml:space="preserve"> 辅导员工作报酬计算</w:t>
      </w:r>
    </w:p>
    <w:p>
      <w:pPr>
        <w:ind w:firstLine="490"/>
        <w:rPr>
          <w:rFonts w:hint="default" w:ascii="Times New Roman" w:hAnsi="Times New Roman" w:cs="Times New Roman"/>
        </w:rPr>
      </w:pPr>
      <w:r>
        <w:rPr>
          <w:rFonts w:hint="default" w:ascii="Times New Roman" w:hAnsi="Times New Roman" w:cs="Times New Roman"/>
        </w:rPr>
        <w:t>按照学院同期绩效工资分配方案中有关辅导员计酬办法执行。</w:t>
      </w:r>
    </w:p>
    <w:p>
      <w:pPr>
        <w:pStyle w:val="4"/>
        <w:rPr>
          <w:rFonts w:hint="default" w:ascii="Times New Roman" w:hAnsi="Times New Roman" w:cs="Times New Roman"/>
        </w:rPr>
      </w:pPr>
      <w:r>
        <w:rPr>
          <w:rFonts w:hint="default" w:ascii="Times New Roman" w:hAnsi="Times New Roman" w:cs="Times New Roman"/>
        </w:rPr>
        <w:t>第六章 评优及奖惩</w:t>
      </w:r>
    </w:p>
    <w:p>
      <w:pPr>
        <w:ind w:firstLine="492"/>
        <w:rPr>
          <w:rFonts w:hint="default" w:ascii="Times New Roman" w:hAnsi="Times New Roman" w:cs="Times New Roman"/>
        </w:rPr>
      </w:pPr>
      <w:r>
        <w:rPr>
          <w:rFonts w:hint="default" w:ascii="Times New Roman" w:hAnsi="Times New Roman" w:cs="Times New Roman"/>
          <w:b/>
        </w:rPr>
        <w:t>第二十四条</w:t>
      </w:r>
      <w:r>
        <w:rPr>
          <w:rFonts w:hint="default" w:ascii="Times New Roman" w:hAnsi="Times New Roman" w:cs="Times New Roman"/>
        </w:rPr>
        <w:t xml:space="preserve"> 辅导员（班主任）年度考评由学生测评（50%），辅导员常规考核（20%），学院领导评分（15%），学生处考评（10%），团委考评（5%）组成。</w:t>
      </w:r>
    </w:p>
    <w:p>
      <w:pPr>
        <w:ind w:firstLine="490"/>
        <w:rPr>
          <w:rFonts w:hint="default" w:ascii="Times New Roman" w:hAnsi="Times New Roman" w:cs="Times New Roman"/>
        </w:rPr>
      </w:pPr>
      <w:r>
        <w:rPr>
          <w:rFonts w:hint="default" w:ascii="Times New Roman" w:hAnsi="Times New Roman" w:cs="Times New Roman"/>
        </w:rPr>
        <w:t>（一）学生对辅导员（班主任）测评分（占50％），由所带班级全体学生参加测评，计算公式：测评平均分×50％。</w:t>
      </w:r>
    </w:p>
    <w:p>
      <w:pPr>
        <w:ind w:firstLine="490"/>
        <w:rPr>
          <w:rFonts w:hint="default" w:ascii="Times New Roman" w:hAnsi="Times New Roman" w:cs="Times New Roman"/>
        </w:rPr>
      </w:pPr>
      <w:r>
        <w:rPr>
          <w:rFonts w:hint="default" w:ascii="Times New Roman" w:hAnsi="Times New Roman" w:cs="Times New Roman"/>
        </w:rPr>
        <w:t>（二）辅导员（班主任）常规考核年汇总得分（占20％），（辅导员（班主任）每月考核得分之和÷考核月份）×20％。</w:t>
      </w:r>
    </w:p>
    <w:p>
      <w:pPr>
        <w:ind w:firstLine="490"/>
        <w:rPr>
          <w:rFonts w:hint="default" w:ascii="Times New Roman" w:hAnsi="Times New Roman" w:cs="Times New Roman"/>
        </w:rPr>
      </w:pPr>
      <w:r>
        <w:rPr>
          <w:rFonts w:hint="default" w:ascii="Times New Roman" w:hAnsi="Times New Roman" w:cs="Times New Roman"/>
        </w:rPr>
        <w:t>（三）二级学院领导考评（占15%），其中二级学院党总支书记10%，院长占5%。</w:t>
      </w:r>
    </w:p>
    <w:p>
      <w:pPr>
        <w:ind w:firstLine="490"/>
        <w:rPr>
          <w:rFonts w:hint="default" w:ascii="Times New Roman" w:hAnsi="Times New Roman" w:cs="Times New Roman"/>
        </w:rPr>
      </w:pPr>
      <w:r>
        <w:rPr>
          <w:rFonts w:hint="default" w:ascii="Times New Roman" w:hAnsi="Times New Roman" w:cs="Times New Roman"/>
        </w:rPr>
        <w:t>（四）学生处综合考评（占10%）。</w:t>
      </w:r>
    </w:p>
    <w:p>
      <w:pPr>
        <w:ind w:firstLine="490"/>
        <w:rPr>
          <w:rFonts w:hint="default" w:ascii="Times New Roman" w:hAnsi="Times New Roman" w:cs="Times New Roman"/>
        </w:rPr>
      </w:pPr>
      <w:r>
        <w:rPr>
          <w:rFonts w:hint="default" w:ascii="Times New Roman" w:hAnsi="Times New Roman" w:cs="Times New Roman"/>
        </w:rPr>
        <w:t>（五）团委综合考评（占5%）。</w:t>
      </w:r>
    </w:p>
    <w:p>
      <w:pPr>
        <w:ind w:firstLine="492"/>
        <w:rPr>
          <w:rFonts w:hint="default" w:ascii="Times New Roman" w:hAnsi="Times New Roman" w:cs="Times New Roman"/>
        </w:rPr>
      </w:pPr>
      <w:r>
        <w:rPr>
          <w:rFonts w:hint="default" w:ascii="Times New Roman" w:hAnsi="Times New Roman" w:cs="Times New Roman"/>
          <w:b/>
        </w:rPr>
        <w:t>第二十五条</w:t>
      </w:r>
      <w:r>
        <w:rPr>
          <w:rFonts w:hint="default" w:ascii="Times New Roman" w:hAnsi="Times New Roman" w:cs="Times New Roman"/>
        </w:rPr>
        <w:t xml:space="preserve"> 辅导员（班主任）年度评优及结果运用</w:t>
      </w:r>
    </w:p>
    <w:p>
      <w:pPr>
        <w:ind w:firstLine="490"/>
        <w:rPr>
          <w:rFonts w:hint="default" w:ascii="Times New Roman" w:hAnsi="Times New Roman" w:cs="Times New Roman"/>
        </w:rPr>
      </w:pPr>
      <w:r>
        <w:rPr>
          <w:rFonts w:hint="default" w:ascii="Times New Roman" w:hAnsi="Times New Roman" w:cs="Times New Roman"/>
        </w:rPr>
        <w:t>（一）专兼职辅导员（班主任）分序列评优，各二级学院分别按照专兼职辅导员数量的20%进行优秀辅导员评比。</w:t>
      </w:r>
    </w:p>
    <w:p>
      <w:pPr>
        <w:ind w:firstLine="490"/>
        <w:rPr>
          <w:rFonts w:hint="default" w:ascii="Times New Roman" w:hAnsi="Times New Roman" w:cs="Times New Roman"/>
        </w:rPr>
      </w:pPr>
      <w:r>
        <w:rPr>
          <w:rFonts w:hint="default" w:ascii="Times New Roman" w:hAnsi="Times New Roman" w:cs="Times New Roman"/>
        </w:rPr>
        <w:t>（二）在职称、职级晋升时对获得优秀辅导员（班主任）称号的老师予以加分并奖励，加分和奖励标准按学校有关文件执行。</w:t>
      </w:r>
    </w:p>
    <w:p>
      <w:pPr>
        <w:pStyle w:val="4"/>
        <w:rPr>
          <w:rFonts w:hint="default" w:ascii="Times New Roman" w:hAnsi="Times New Roman" w:cs="Times New Roman"/>
        </w:rPr>
      </w:pPr>
      <w:r>
        <w:rPr>
          <w:rFonts w:hint="default" w:ascii="Times New Roman" w:hAnsi="Times New Roman" w:cs="Times New Roman"/>
        </w:rPr>
        <w:t>第七章 附则</w:t>
      </w:r>
    </w:p>
    <w:p>
      <w:pPr>
        <w:ind w:firstLine="492"/>
        <w:rPr>
          <w:rFonts w:hint="default" w:ascii="Times New Roman" w:hAnsi="Times New Roman" w:cs="Times New Roman"/>
        </w:rPr>
      </w:pPr>
      <w:r>
        <w:rPr>
          <w:rFonts w:hint="default" w:ascii="Times New Roman" w:hAnsi="Times New Roman" w:cs="Times New Roman"/>
          <w:b/>
        </w:rPr>
        <w:t>第二十六条</w:t>
      </w:r>
      <w:r>
        <w:rPr>
          <w:rFonts w:hint="default" w:ascii="Times New Roman" w:hAnsi="Times New Roman" w:cs="Times New Roman"/>
        </w:rPr>
        <w:t> 本办法由学生处负责解释。</w:t>
      </w:r>
    </w:p>
    <w:p>
      <w:pPr>
        <w:ind w:firstLine="492"/>
        <w:rPr>
          <w:rFonts w:hint="default" w:ascii="Times New Roman" w:hAnsi="Times New Roman" w:cs="Times New Roman"/>
        </w:rPr>
      </w:pPr>
      <w:r>
        <w:rPr>
          <w:rFonts w:hint="default" w:ascii="Times New Roman" w:hAnsi="Times New Roman" w:cs="Times New Roman"/>
          <w:b/>
        </w:rPr>
        <w:t>第二十七条</w:t>
      </w:r>
      <w:r>
        <w:rPr>
          <w:rFonts w:hint="default" w:ascii="Times New Roman" w:hAnsi="Times New Roman" w:cs="Times New Roman"/>
        </w:rPr>
        <w:t> 本办法自2017年1月1日起执行，原《重庆化工职业学院辅导员（班主任）工作管理考核及奖惩办法》（渝化职院〔2012〕88号）同时废止。</w:t>
      </w:r>
    </w:p>
    <w:p>
      <w:pPr>
        <w:ind w:firstLine="492"/>
        <w:jc w:val="left"/>
        <w:rPr>
          <w:rFonts w:hint="default" w:ascii="Times New Roman" w:hAnsi="Times New Roman" w:cs="Times New Roman"/>
          <w:b/>
          <w:color w:val="000000"/>
          <w:kern w:val="0"/>
          <w:szCs w:val="24"/>
        </w:rPr>
      </w:pPr>
    </w:p>
    <w:p>
      <w:pPr>
        <w:ind w:firstLine="492"/>
        <w:jc w:val="left"/>
        <w:rPr>
          <w:rFonts w:hint="default" w:ascii="Times New Roman" w:hAnsi="Times New Roman" w:cs="Times New Roman"/>
          <w:b/>
          <w:color w:val="000000"/>
          <w:kern w:val="0"/>
          <w:szCs w:val="24"/>
        </w:rPr>
      </w:pPr>
    </w:p>
    <w:p>
      <w:pPr>
        <w:ind w:firstLine="492"/>
        <w:jc w:val="left"/>
        <w:rPr>
          <w:rFonts w:hint="default" w:ascii="Times New Roman" w:hAnsi="Times New Roman" w:cs="Times New Roman"/>
          <w:b/>
          <w:color w:val="000000"/>
          <w:kern w:val="0"/>
          <w:szCs w:val="24"/>
        </w:rPr>
      </w:pPr>
    </w:p>
    <w:p>
      <w:pPr>
        <w:ind w:firstLine="492"/>
        <w:jc w:val="left"/>
        <w:rPr>
          <w:rFonts w:hint="default" w:ascii="Times New Roman" w:hAnsi="Times New Roman" w:cs="Times New Roman"/>
          <w:b/>
          <w:color w:val="000000"/>
          <w:kern w:val="0"/>
          <w:szCs w:val="24"/>
        </w:rPr>
      </w:pPr>
    </w:p>
    <w:p>
      <w:pPr>
        <w:ind w:firstLine="492"/>
        <w:jc w:val="left"/>
        <w:rPr>
          <w:rFonts w:hint="default" w:ascii="Times New Roman" w:hAnsi="Times New Roman" w:cs="Times New Roman"/>
          <w:b/>
          <w:color w:val="000000"/>
          <w:kern w:val="0"/>
          <w:szCs w:val="24"/>
        </w:rPr>
      </w:pPr>
    </w:p>
    <w:p>
      <w:pPr>
        <w:ind w:firstLine="492"/>
        <w:jc w:val="left"/>
        <w:rPr>
          <w:rFonts w:hint="default" w:ascii="Times New Roman" w:hAnsi="Times New Roman" w:cs="Times New Roman"/>
          <w:b/>
          <w:color w:val="000000"/>
          <w:kern w:val="0"/>
          <w:szCs w:val="24"/>
        </w:rPr>
      </w:pPr>
    </w:p>
    <w:p>
      <w:pPr>
        <w:ind w:firstLine="492"/>
        <w:jc w:val="left"/>
        <w:rPr>
          <w:rFonts w:hint="default" w:ascii="Times New Roman" w:hAnsi="Times New Roman" w:cs="Times New Roman"/>
          <w:b/>
          <w:color w:val="000000"/>
          <w:kern w:val="0"/>
          <w:szCs w:val="24"/>
        </w:rPr>
      </w:pPr>
    </w:p>
    <w:p>
      <w:pPr>
        <w:ind w:firstLine="492"/>
        <w:jc w:val="left"/>
        <w:rPr>
          <w:rFonts w:hint="default" w:ascii="Times New Roman" w:hAnsi="Times New Roman" w:cs="Times New Roman"/>
          <w:b/>
          <w:color w:val="000000"/>
          <w:kern w:val="0"/>
          <w:szCs w:val="24"/>
        </w:rPr>
      </w:pPr>
    </w:p>
    <w:p>
      <w:pPr>
        <w:ind w:firstLine="492"/>
        <w:jc w:val="left"/>
        <w:rPr>
          <w:rFonts w:hint="default" w:ascii="Times New Roman" w:hAnsi="Times New Roman" w:cs="Times New Roman"/>
          <w:b/>
          <w:color w:val="000000"/>
          <w:kern w:val="0"/>
          <w:szCs w:val="24"/>
        </w:rPr>
      </w:pPr>
    </w:p>
    <w:p>
      <w:pPr>
        <w:ind w:firstLine="492"/>
        <w:jc w:val="left"/>
        <w:rPr>
          <w:rFonts w:hint="default" w:ascii="Times New Roman" w:hAnsi="Times New Roman" w:cs="Times New Roman"/>
          <w:b/>
          <w:color w:val="000000"/>
          <w:kern w:val="0"/>
          <w:szCs w:val="24"/>
        </w:rPr>
      </w:pPr>
    </w:p>
    <w:p>
      <w:pPr>
        <w:ind w:firstLine="492"/>
        <w:jc w:val="left"/>
        <w:rPr>
          <w:rFonts w:hint="default" w:ascii="Times New Roman" w:hAnsi="Times New Roman" w:cs="Times New Roman"/>
          <w:b/>
          <w:color w:val="000000"/>
          <w:kern w:val="0"/>
          <w:szCs w:val="24"/>
        </w:rPr>
      </w:pPr>
    </w:p>
    <w:p>
      <w:pPr>
        <w:ind w:firstLine="492"/>
        <w:jc w:val="left"/>
        <w:rPr>
          <w:rFonts w:hint="default" w:ascii="Times New Roman" w:hAnsi="Times New Roman" w:cs="Times New Roman"/>
          <w:b/>
          <w:color w:val="000000"/>
          <w:kern w:val="0"/>
          <w:szCs w:val="24"/>
        </w:rPr>
      </w:pPr>
    </w:p>
    <w:p>
      <w:pPr>
        <w:ind w:firstLine="492"/>
        <w:jc w:val="left"/>
        <w:rPr>
          <w:rFonts w:hint="default" w:ascii="Times New Roman" w:hAnsi="Times New Roman" w:cs="Times New Roman"/>
          <w:b/>
          <w:color w:val="000000"/>
          <w:kern w:val="0"/>
          <w:szCs w:val="24"/>
        </w:rPr>
      </w:pPr>
    </w:p>
    <w:p>
      <w:pPr>
        <w:ind w:firstLine="492"/>
        <w:jc w:val="left"/>
        <w:rPr>
          <w:rFonts w:hint="default" w:ascii="Times New Roman" w:hAnsi="Times New Roman" w:cs="Times New Roman"/>
          <w:b/>
          <w:color w:val="000000"/>
          <w:kern w:val="0"/>
          <w:szCs w:val="24"/>
        </w:rPr>
      </w:pPr>
    </w:p>
    <w:p>
      <w:pPr>
        <w:ind w:firstLine="492"/>
        <w:jc w:val="left"/>
        <w:rPr>
          <w:rFonts w:hint="default" w:ascii="Times New Roman" w:hAnsi="Times New Roman" w:cs="Times New Roman"/>
          <w:b/>
          <w:color w:val="000000"/>
          <w:kern w:val="0"/>
          <w:szCs w:val="24"/>
        </w:rPr>
      </w:pPr>
    </w:p>
    <w:p>
      <w:pPr>
        <w:ind w:firstLine="492"/>
        <w:jc w:val="left"/>
        <w:rPr>
          <w:rFonts w:hint="default" w:ascii="Times New Roman" w:hAnsi="Times New Roman" w:cs="Times New Roman"/>
          <w:b/>
          <w:color w:val="000000"/>
          <w:kern w:val="0"/>
          <w:szCs w:val="24"/>
        </w:rPr>
      </w:pPr>
    </w:p>
    <w:p>
      <w:pPr>
        <w:ind w:firstLine="492"/>
        <w:jc w:val="left"/>
        <w:rPr>
          <w:rFonts w:hint="default" w:ascii="Times New Roman" w:hAnsi="Times New Roman" w:cs="Times New Roman"/>
          <w:b/>
          <w:color w:val="000000"/>
          <w:kern w:val="0"/>
          <w:szCs w:val="24"/>
        </w:rPr>
      </w:pPr>
    </w:p>
    <w:p>
      <w:pPr>
        <w:ind w:firstLine="492"/>
        <w:jc w:val="left"/>
        <w:rPr>
          <w:rFonts w:hint="default" w:ascii="Times New Roman" w:hAnsi="Times New Roman" w:cs="Times New Roman"/>
          <w:b/>
          <w:color w:val="000000"/>
          <w:kern w:val="0"/>
          <w:szCs w:val="24"/>
        </w:rPr>
      </w:pPr>
    </w:p>
    <w:p>
      <w:pPr>
        <w:ind w:firstLine="492"/>
        <w:jc w:val="left"/>
        <w:rPr>
          <w:rFonts w:hint="default" w:ascii="Times New Roman" w:hAnsi="Times New Roman" w:cs="Times New Roman"/>
          <w:b/>
          <w:color w:val="000000"/>
          <w:kern w:val="0"/>
          <w:szCs w:val="24"/>
        </w:rPr>
      </w:pPr>
    </w:p>
    <w:p>
      <w:pPr>
        <w:ind w:firstLine="650"/>
        <w:jc w:val="center"/>
        <w:rPr>
          <w:rFonts w:hint="default" w:ascii="Times New Roman" w:hAnsi="Times New Roman" w:eastAsia="方正小标宋_GBK" w:cs="Times New Roman"/>
          <w:color w:val="000000"/>
          <w:sz w:val="32"/>
          <w:szCs w:val="32"/>
        </w:rPr>
      </w:pPr>
      <w:r>
        <w:rPr>
          <w:rFonts w:hint="default" w:ascii="Times New Roman" w:hAnsi="Times New Roman" w:eastAsia="方正小标宋_GBK" w:cs="Times New Roman"/>
          <w:color w:val="000000"/>
          <w:sz w:val="32"/>
          <w:szCs w:val="32"/>
        </w:rPr>
        <w:br w:type="page"/>
      </w:r>
    </w:p>
    <w:p>
      <w:pPr>
        <w:pStyle w:val="3"/>
        <w:rPr>
          <w:rFonts w:hint="default" w:ascii="Times New Roman" w:hAnsi="Times New Roman" w:cs="Times New Roman"/>
        </w:rPr>
      </w:pPr>
      <w:bookmarkStart w:id="174" w:name="_Toc19737"/>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绩效工资分配方案</w:t>
      </w:r>
      <w:bookmarkEnd w:id="174"/>
    </w:p>
    <w:p>
      <w:pPr>
        <w:pStyle w:val="5"/>
        <w:rPr>
          <w:rFonts w:hint="default" w:ascii="Times New Roman" w:hAnsi="Times New Roman" w:cs="Times New Roman"/>
        </w:rPr>
      </w:pPr>
      <w:r>
        <w:rPr>
          <w:rFonts w:hint="default" w:ascii="Times New Roman" w:hAnsi="Times New Roman" w:cs="Times New Roman"/>
        </w:rPr>
        <w:t>渝化职院委〔2018〕44号</w:t>
      </w:r>
    </w:p>
    <w:p>
      <w:pPr>
        <w:ind w:firstLine="650"/>
        <w:jc w:val="center"/>
        <w:rPr>
          <w:rFonts w:hint="default" w:ascii="Times New Roman" w:hAnsi="Times New Roman" w:eastAsia="方正小标宋_GBK" w:cs="Times New Roman"/>
          <w:color w:val="000000"/>
          <w:sz w:val="32"/>
          <w:szCs w:val="32"/>
        </w:rPr>
      </w:pPr>
    </w:p>
    <w:p>
      <w:pPr>
        <w:ind w:firstLine="490"/>
        <w:rPr>
          <w:rFonts w:hint="default" w:ascii="Times New Roman" w:hAnsi="Times New Roman" w:cs="Times New Roman"/>
        </w:rPr>
      </w:pPr>
      <w:r>
        <w:rPr>
          <w:rFonts w:hint="default" w:ascii="Times New Roman" w:hAnsi="Times New Roman" w:cs="Times New Roman"/>
        </w:rPr>
        <w:t>为切实发挥工资政策的激励导向作用，根据《重庆市人民政府办公厅关于完善事业单位绩效工资政策的通知》（渝府办发〔2017〕168号）和市教委《关于进一步完善市属高校绩效考核及分配的指导意见》（渝教发〔2018〕1号）等文件精神，结合学院实际，制定本分配方案。</w:t>
      </w:r>
    </w:p>
    <w:p>
      <w:pPr>
        <w:pStyle w:val="6"/>
        <w:ind w:firstLine="490"/>
        <w:rPr>
          <w:rFonts w:hint="default" w:ascii="Times New Roman" w:hAnsi="Times New Roman" w:cs="Times New Roman"/>
        </w:rPr>
      </w:pPr>
      <w:r>
        <w:rPr>
          <w:rFonts w:hint="default" w:ascii="Times New Roman" w:hAnsi="Times New Roman" w:cs="Times New Roman"/>
        </w:rPr>
        <w:t>一、基本原则</w:t>
      </w:r>
    </w:p>
    <w:p>
      <w:pPr>
        <w:ind w:firstLine="490"/>
        <w:rPr>
          <w:rFonts w:hint="default" w:ascii="Times New Roman" w:hAnsi="Times New Roman" w:cs="Times New Roman"/>
        </w:rPr>
      </w:pPr>
      <w:r>
        <w:rPr>
          <w:rFonts w:hint="default" w:ascii="Times New Roman" w:hAnsi="Times New Roman" w:cs="Times New Roman"/>
        </w:rPr>
        <w:t>（一）实施绩效工资与清理规范津补贴相结合，完善岗位绩效工资制度，严肃分配纪律，规范学院收入分配秩序。</w:t>
      </w:r>
    </w:p>
    <w:p>
      <w:pPr>
        <w:ind w:firstLine="490"/>
        <w:rPr>
          <w:rFonts w:hint="default" w:ascii="Times New Roman" w:hAnsi="Times New Roman" w:cs="Times New Roman"/>
        </w:rPr>
      </w:pPr>
      <w:r>
        <w:rPr>
          <w:rFonts w:hint="default" w:ascii="Times New Roman" w:hAnsi="Times New Roman" w:cs="Times New Roman"/>
        </w:rPr>
        <w:t>（二）实行分类管理，强化岗位职责，促进形成不同类别工作人员合理的收入分配关系，搞活内部分配。</w:t>
      </w:r>
    </w:p>
    <w:p>
      <w:pPr>
        <w:ind w:firstLine="490"/>
        <w:rPr>
          <w:rFonts w:hint="default" w:ascii="Times New Roman" w:hAnsi="Times New Roman" w:cs="Times New Roman"/>
        </w:rPr>
      </w:pPr>
      <w:r>
        <w:rPr>
          <w:rFonts w:hint="default" w:ascii="Times New Roman" w:hAnsi="Times New Roman" w:cs="Times New Roman"/>
        </w:rPr>
        <w:t>（三）要突出业绩导向，充分发挥绩效工资的激励导向作用，既能推进学院高等职业教育的科学发展，又能调动广大教职工的工作积极性、主动性和创造性，提升学院人才培养质量。</w:t>
      </w:r>
    </w:p>
    <w:p>
      <w:pPr>
        <w:pStyle w:val="6"/>
        <w:ind w:firstLine="490"/>
        <w:rPr>
          <w:rFonts w:hint="default" w:ascii="Times New Roman" w:hAnsi="Times New Roman" w:cs="Times New Roman"/>
        </w:rPr>
      </w:pPr>
      <w:r>
        <w:rPr>
          <w:rFonts w:hint="default" w:ascii="Times New Roman" w:hAnsi="Times New Roman" w:cs="Times New Roman"/>
        </w:rPr>
        <w:t>二、组织机构</w:t>
      </w:r>
    </w:p>
    <w:p>
      <w:pPr>
        <w:ind w:firstLine="490"/>
        <w:rPr>
          <w:rFonts w:hint="default" w:ascii="Times New Roman" w:hAnsi="Times New Roman" w:cs="Times New Roman"/>
        </w:rPr>
      </w:pPr>
      <w:r>
        <w:rPr>
          <w:rFonts w:hint="default" w:ascii="Times New Roman" w:hAnsi="Times New Roman" w:cs="Times New Roman"/>
        </w:rPr>
        <w:t>成立学院绩效工资分配工作领导小组。</w:t>
      </w:r>
    </w:p>
    <w:p>
      <w:pPr>
        <w:ind w:firstLine="490"/>
        <w:rPr>
          <w:rFonts w:hint="default" w:ascii="Times New Roman" w:hAnsi="Times New Roman" w:cs="Times New Roman"/>
        </w:rPr>
      </w:pPr>
      <w:r>
        <w:rPr>
          <w:rFonts w:hint="default" w:ascii="Times New Roman" w:hAnsi="Times New Roman" w:cs="Times New Roman"/>
        </w:rPr>
        <w:t>组长：党委书记</w:t>
      </w:r>
    </w:p>
    <w:p>
      <w:pPr>
        <w:ind w:firstLine="490"/>
        <w:rPr>
          <w:rFonts w:hint="default" w:ascii="Times New Roman" w:hAnsi="Times New Roman" w:cs="Times New Roman"/>
        </w:rPr>
      </w:pPr>
      <w:r>
        <w:rPr>
          <w:rFonts w:hint="default" w:ascii="Times New Roman" w:hAnsi="Times New Roman" w:cs="Times New Roman"/>
        </w:rPr>
        <w:t>院长兼党委副书记</w:t>
      </w:r>
    </w:p>
    <w:p>
      <w:pPr>
        <w:ind w:firstLine="490"/>
        <w:rPr>
          <w:rFonts w:hint="default" w:ascii="Times New Roman" w:hAnsi="Times New Roman" w:cs="Times New Roman"/>
        </w:rPr>
      </w:pPr>
      <w:r>
        <w:rPr>
          <w:rFonts w:hint="default" w:ascii="Times New Roman" w:hAnsi="Times New Roman" w:cs="Times New Roman"/>
        </w:rPr>
        <w:t>成员：副院长</w:t>
      </w:r>
    </w:p>
    <w:p>
      <w:pPr>
        <w:ind w:firstLine="490"/>
        <w:rPr>
          <w:rFonts w:hint="default" w:ascii="Times New Roman" w:hAnsi="Times New Roman" w:cs="Times New Roman"/>
        </w:rPr>
      </w:pPr>
      <w:r>
        <w:rPr>
          <w:rFonts w:hint="default" w:ascii="Times New Roman" w:hAnsi="Times New Roman" w:cs="Times New Roman"/>
        </w:rPr>
        <w:t>副院长</w:t>
      </w:r>
    </w:p>
    <w:p>
      <w:pPr>
        <w:ind w:firstLine="490"/>
        <w:rPr>
          <w:rFonts w:hint="default" w:ascii="Times New Roman" w:hAnsi="Times New Roman" w:cs="Times New Roman"/>
        </w:rPr>
      </w:pPr>
      <w:r>
        <w:rPr>
          <w:rFonts w:hint="default" w:ascii="Times New Roman" w:hAnsi="Times New Roman" w:cs="Times New Roman"/>
        </w:rPr>
        <w:t>纪委书记</w:t>
      </w:r>
    </w:p>
    <w:p>
      <w:pPr>
        <w:ind w:firstLine="490"/>
        <w:rPr>
          <w:rFonts w:hint="default" w:ascii="Times New Roman" w:hAnsi="Times New Roman" w:cs="Times New Roman"/>
        </w:rPr>
      </w:pPr>
      <w:r>
        <w:rPr>
          <w:rFonts w:hint="default" w:ascii="Times New Roman" w:hAnsi="Times New Roman" w:cs="Times New Roman"/>
        </w:rPr>
        <w:t>人事处处长</w:t>
      </w:r>
    </w:p>
    <w:p>
      <w:pPr>
        <w:ind w:firstLine="490"/>
        <w:rPr>
          <w:rFonts w:hint="default" w:ascii="Times New Roman" w:hAnsi="Times New Roman" w:cs="Times New Roman"/>
        </w:rPr>
      </w:pPr>
      <w:r>
        <w:rPr>
          <w:rFonts w:hint="default" w:ascii="Times New Roman" w:hAnsi="Times New Roman" w:cs="Times New Roman"/>
        </w:rPr>
        <w:t>领导小组下设办公室，办公室设在人事处，其负责人兼任办公室主任，人事处、财务处、监察处等部门主要负责人为办公室成员。领导小组负责学院绩效工资相关政策的制定、实施，并对绩效工资工作进行指导、督查等。办公室负责绩效工资分配有关工作日常事务。</w:t>
      </w:r>
    </w:p>
    <w:p>
      <w:pPr>
        <w:pStyle w:val="6"/>
        <w:ind w:firstLine="490"/>
        <w:rPr>
          <w:rFonts w:hint="default" w:ascii="Times New Roman" w:hAnsi="Times New Roman" w:cs="Times New Roman"/>
        </w:rPr>
      </w:pPr>
      <w:r>
        <w:rPr>
          <w:rFonts w:hint="default" w:ascii="Times New Roman" w:hAnsi="Times New Roman" w:cs="Times New Roman"/>
        </w:rPr>
        <w:t>三、实施范围</w:t>
      </w:r>
    </w:p>
    <w:p>
      <w:pPr>
        <w:ind w:firstLine="490"/>
        <w:rPr>
          <w:rFonts w:hint="default" w:ascii="Times New Roman" w:hAnsi="Times New Roman" w:cs="Times New Roman"/>
        </w:rPr>
      </w:pPr>
      <w:r>
        <w:rPr>
          <w:rFonts w:hint="default" w:ascii="Times New Roman" w:hAnsi="Times New Roman" w:cs="Times New Roman"/>
        </w:rPr>
        <w:t>学院在编在岗正式工作人员。</w:t>
      </w:r>
    </w:p>
    <w:p>
      <w:pPr>
        <w:ind w:firstLine="490"/>
        <w:rPr>
          <w:rFonts w:hint="default" w:ascii="Times New Roman" w:hAnsi="Times New Roman" w:cs="Times New Roman"/>
        </w:rPr>
      </w:pPr>
    </w:p>
    <w:p>
      <w:pPr>
        <w:pStyle w:val="6"/>
        <w:ind w:firstLine="490"/>
        <w:rPr>
          <w:rFonts w:hint="default" w:ascii="Times New Roman" w:hAnsi="Times New Roman" w:cs="Times New Roman"/>
        </w:rPr>
      </w:pPr>
      <w:r>
        <w:rPr>
          <w:rFonts w:hint="default" w:ascii="Times New Roman" w:hAnsi="Times New Roman" w:cs="Times New Roman"/>
        </w:rPr>
        <w:t>四、绩效工资的构成</w:t>
      </w:r>
    </w:p>
    <w:p>
      <w:pPr>
        <w:ind w:firstLine="490"/>
        <w:rPr>
          <w:rFonts w:hint="default" w:ascii="Times New Roman" w:hAnsi="Times New Roman" w:cs="Times New Roman"/>
        </w:rPr>
      </w:pPr>
      <w:r>
        <w:rPr>
          <w:rFonts w:hint="default" w:ascii="Times New Roman" w:hAnsi="Times New Roman" w:cs="Times New Roman"/>
        </w:rPr>
        <w:t>根据渝府办发〔2017〕168号文件规定，绩效工资总量分为基础绩效和超额绩效两部分，其中基础绩效总量又分为固定部分和奖励部分。基础绩效固定部分主要体现岗位职责，奖励部分主要体现工作量和实际贡献。基础绩效奖励部分和超额绩效实行总量管理、自主分配，一般按月预发放，年度绩效考核后统一结算。</w:t>
      </w:r>
    </w:p>
    <w:p>
      <w:pPr>
        <w:pStyle w:val="6"/>
        <w:ind w:firstLine="490"/>
        <w:rPr>
          <w:rFonts w:hint="default" w:ascii="Times New Roman" w:hAnsi="Times New Roman" w:cs="Times New Roman"/>
        </w:rPr>
      </w:pPr>
      <w:r>
        <w:rPr>
          <w:rFonts w:hint="default" w:ascii="Times New Roman" w:hAnsi="Times New Roman" w:cs="Times New Roman"/>
        </w:rPr>
        <w:t>五、绩效工资分配项目</w:t>
      </w:r>
    </w:p>
    <w:p>
      <w:pPr>
        <w:ind w:firstLine="490"/>
        <w:rPr>
          <w:rFonts w:hint="default" w:ascii="Times New Roman" w:hAnsi="Times New Roman" w:cs="Times New Roman"/>
        </w:rPr>
      </w:pPr>
      <w:r>
        <w:rPr>
          <w:rFonts w:hint="default" w:ascii="Times New Roman" w:hAnsi="Times New Roman" w:cs="Times New Roman"/>
        </w:rPr>
        <w:t>结合学院实际，绩效工资分配设置项目如下：</w:t>
      </w:r>
    </w:p>
    <w:p>
      <w:pPr>
        <w:ind w:firstLine="490"/>
        <w:rPr>
          <w:rFonts w:hint="default" w:ascii="Times New Roman" w:hAnsi="Times New Roman" w:cs="Times New Roman"/>
        </w:rPr>
      </w:pPr>
      <w:r>
        <w:rPr>
          <w:rFonts w:hint="default" w:ascii="Times New Roman" w:hAnsi="Times New Roman" w:cs="Times New Roman"/>
        </w:rPr>
        <w:t>（一）基础绩效固定部分</w:t>
      </w:r>
    </w:p>
    <w:p>
      <w:pPr>
        <w:ind w:firstLine="490"/>
        <w:rPr>
          <w:rFonts w:hint="default" w:ascii="Times New Roman" w:hAnsi="Times New Roman" w:cs="Times New Roman"/>
        </w:rPr>
      </w:pPr>
      <w:r>
        <w:rPr>
          <w:rFonts w:hint="default" w:ascii="Times New Roman" w:hAnsi="Times New Roman" w:cs="Times New Roman"/>
        </w:rPr>
        <w:t>（二）奖励绩效</w:t>
      </w:r>
    </w:p>
    <w:p>
      <w:pPr>
        <w:ind w:firstLine="490"/>
        <w:rPr>
          <w:rFonts w:hint="default" w:ascii="Times New Roman" w:hAnsi="Times New Roman" w:cs="Times New Roman"/>
        </w:rPr>
      </w:pPr>
      <w:r>
        <w:rPr>
          <w:rFonts w:hint="default" w:ascii="Times New Roman" w:hAnsi="Times New Roman" w:cs="Times New Roman"/>
        </w:rPr>
        <w:t>奖励绩效由基础绩效奖励部分和超额绩效合并组成，设置岗位工作绩效奖励、教科研奖励、超工作量奖励、年度绩效考核奖励、专项奖励、统筹绩效等项目。</w:t>
      </w:r>
    </w:p>
    <w:p>
      <w:pPr>
        <w:pStyle w:val="6"/>
        <w:ind w:firstLine="490"/>
        <w:rPr>
          <w:rFonts w:hint="default" w:ascii="Times New Roman" w:hAnsi="Times New Roman" w:cs="Times New Roman"/>
        </w:rPr>
      </w:pPr>
      <w:r>
        <w:rPr>
          <w:rFonts w:hint="default" w:ascii="Times New Roman" w:hAnsi="Times New Roman" w:cs="Times New Roman"/>
        </w:rPr>
        <w:t>六、学院领导绩效工资水平与在编正式工作人员绩效工资人均水平的倍数关系，以及与考核结果挂钩的办法</w:t>
      </w:r>
    </w:p>
    <w:p>
      <w:pPr>
        <w:ind w:firstLine="490"/>
        <w:rPr>
          <w:rFonts w:hint="default" w:ascii="Times New Roman" w:hAnsi="Times New Roman" w:cs="Times New Roman"/>
        </w:rPr>
      </w:pPr>
      <w:r>
        <w:rPr>
          <w:rFonts w:hint="default" w:ascii="Times New Roman" w:hAnsi="Times New Roman" w:cs="Times New Roman"/>
        </w:rPr>
        <w:t>学院领导绩效考核由市委组织部和市委教育工委组织实施。</w:t>
      </w:r>
    </w:p>
    <w:p>
      <w:pPr>
        <w:ind w:firstLine="490"/>
        <w:rPr>
          <w:rFonts w:hint="default" w:ascii="Times New Roman" w:hAnsi="Times New Roman" w:cs="Times New Roman"/>
        </w:rPr>
      </w:pPr>
      <w:r>
        <w:rPr>
          <w:rFonts w:hint="default" w:ascii="Times New Roman" w:hAnsi="Times New Roman" w:cs="Times New Roman"/>
        </w:rPr>
        <w:t>学院正、副职领导的绩效工资水平根据重庆市教委《关于进一步完善市属高校及教职工绩效考核及分配的指导意见》（渝教人〔2018〕1号）中有关规定，按照以下具体标准执行:</w:t>
      </w:r>
    </w:p>
    <w:tbl>
      <w:tblPr>
        <w:tblStyle w:val="39"/>
        <w:tblW w:w="87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43"/>
        <w:gridCol w:w="4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2268"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职务</w:t>
            </w:r>
          </w:p>
        </w:tc>
        <w:tc>
          <w:tcPr>
            <w:tcW w:w="1843"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个人考核结果</w:t>
            </w:r>
          </w:p>
        </w:tc>
        <w:tc>
          <w:tcPr>
            <w:tcW w:w="4596" w:type="dxa"/>
            <w:vAlign w:val="center"/>
          </w:tcPr>
          <w:p>
            <w:pPr>
              <w:snapToGrid w:val="0"/>
              <w:ind w:firstLine="0" w:firstLineChars="0"/>
              <w:jc w:val="center"/>
              <w:rPr>
                <w:rFonts w:hint="default" w:ascii="Times New Roman" w:hAnsi="Times New Roman" w:cs="Times New Roman"/>
                <w:color w:val="000000"/>
                <w:spacing w:val="-12"/>
                <w:szCs w:val="24"/>
              </w:rPr>
            </w:pPr>
            <w:r>
              <w:rPr>
                <w:rFonts w:hint="default" w:ascii="Times New Roman" w:hAnsi="Times New Roman" w:cs="Times New Roman"/>
                <w:color w:val="000000"/>
                <w:spacing w:val="-12"/>
                <w:szCs w:val="24"/>
              </w:rPr>
              <w:t>与学院在编正式工作人员绩效工资人均水平的倍数关系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68" w:type="dxa"/>
            <w:vMerge w:val="restart"/>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学院</w:t>
            </w:r>
          </w:p>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正职领导</w:t>
            </w:r>
          </w:p>
        </w:tc>
        <w:tc>
          <w:tcPr>
            <w:tcW w:w="1843"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优 秀</w:t>
            </w:r>
          </w:p>
        </w:tc>
        <w:tc>
          <w:tcPr>
            <w:tcW w:w="4596"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68" w:type="dxa"/>
            <w:vMerge w:val="continue"/>
            <w:vAlign w:val="center"/>
          </w:tcPr>
          <w:p>
            <w:pPr>
              <w:snapToGrid w:val="0"/>
              <w:ind w:firstLine="0" w:firstLineChars="0"/>
              <w:jc w:val="center"/>
              <w:rPr>
                <w:rFonts w:hint="default" w:ascii="Times New Roman" w:hAnsi="Times New Roman" w:cs="Times New Roman"/>
                <w:color w:val="000000"/>
                <w:szCs w:val="24"/>
              </w:rPr>
            </w:pPr>
          </w:p>
        </w:tc>
        <w:tc>
          <w:tcPr>
            <w:tcW w:w="1843"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称 职</w:t>
            </w:r>
          </w:p>
        </w:tc>
        <w:tc>
          <w:tcPr>
            <w:tcW w:w="4596"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68" w:type="dxa"/>
            <w:vMerge w:val="continue"/>
            <w:vAlign w:val="center"/>
          </w:tcPr>
          <w:p>
            <w:pPr>
              <w:snapToGrid w:val="0"/>
              <w:ind w:firstLine="0" w:firstLineChars="0"/>
              <w:jc w:val="center"/>
              <w:rPr>
                <w:rFonts w:hint="default" w:ascii="Times New Roman" w:hAnsi="Times New Roman" w:cs="Times New Roman"/>
                <w:color w:val="000000"/>
                <w:szCs w:val="24"/>
              </w:rPr>
            </w:pPr>
          </w:p>
        </w:tc>
        <w:tc>
          <w:tcPr>
            <w:tcW w:w="1843"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基本称职</w:t>
            </w:r>
          </w:p>
        </w:tc>
        <w:tc>
          <w:tcPr>
            <w:tcW w:w="4596"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68" w:type="dxa"/>
            <w:vMerge w:val="continue"/>
            <w:vAlign w:val="center"/>
          </w:tcPr>
          <w:p>
            <w:pPr>
              <w:snapToGrid w:val="0"/>
              <w:ind w:firstLine="0" w:firstLineChars="0"/>
              <w:jc w:val="center"/>
              <w:rPr>
                <w:rFonts w:hint="default" w:ascii="Times New Roman" w:hAnsi="Times New Roman" w:cs="Times New Roman"/>
                <w:color w:val="000000"/>
                <w:szCs w:val="24"/>
              </w:rPr>
            </w:pPr>
          </w:p>
        </w:tc>
        <w:tc>
          <w:tcPr>
            <w:tcW w:w="1843"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不称职</w:t>
            </w:r>
          </w:p>
        </w:tc>
        <w:tc>
          <w:tcPr>
            <w:tcW w:w="4596"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68" w:type="dxa"/>
            <w:vMerge w:val="restart"/>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学院</w:t>
            </w:r>
          </w:p>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副职领导（含学院专职纪委书记）</w:t>
            </w:r>
          </w:p>
        </w:tc>
        <w:tc>
          <w:tcPr>
            <w:tcW w:w="1843"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优 秀</w:t>
            </w:r>
          </w:p>
        </w:tc>
        <w:tc>
          <w:tcPr>
            <w:tcW w:w="4596"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68" w:type="dxa"/>
            <w:vMerge w:val="continue"/>
            <w:vAlign w:val="center"/>
          </w:tcPr>
          <w:p>
            <w:pPr>
              <w:snapToGrid w:val="0"/>
              <w:ind w:firstLine="0" w:firstLineChars="0"/>
              <w:jc w:val="center"/>
              <w:rPr>
                <w:rFonts w:hint="default" w:ascii="Times New Roman" w:hAnsi="Times New Roman" w:cs="Times New Roman"/>
                <w:color w:val="000000"/>
                <w:szCs w:val="24"/>
              </w:rPr>
            </w:pPr>
          </w:p>
        </w:tc>
        <w:tc>
          <w:tcPr>
            <w:tcW w:w="1843"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称 职</w:t>
            </w:r>
          </w:p>
        </w:tc>
        <w:tc>
          <w:tcPr>
            <w:tcW w:w="4596"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68" w:type="dxa"/>
            <w:vMerge w:val="continue"/>
            <w:vAlign w:val="center"/>
          </w:tcPr>
          <w:p>
            <w:pPr>
              <w:snapToGrid w:val="0"/>
              <w:ind w:firstLine="0" w:firstLineChars="0"/>
              <w:jc w:val="center"/>
              <w:rPr>
                <w:rFonts w:hint="default" w:ascii="Times New Roman" w:hAnsi="Times New Roman" w:cs="Times New Roman"/>
                <w:color w:val="000000"/>
                <w:szCs w:val="24"/>
              </w:rPr>
            </w:pPr>
          </w:p>
        </w:tc>
        <w:tc>
          <w:tcPr>
            <w:tcW w:w="1843"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基本称职</w:t>
            </w:r>
          </w:p>
        </w:tc>
        <w:tc>
          <w:tcPr>
            <w:tcW w:w="4596"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68" w:type="dxa"/>
            <w:vMerge w:val="continue"/>
            <w:vAlign w:val="center"/>
          </w:tcPr>
          <w:p>
            <w:pPr>
              <w:snapToGrid w:val="0"/>
              <w:ind w:firstLine="0" w:firstLineChars="0"/>
              <w:jc w:val="center"/>
              <w:rPr>
                <w:rFonts w:hint="default" w:ascii="Times New Roman" w:hAnsi="Times New Roman" w:cs="Times New Roman"/>
                <w:color w:val="000000"/>
                <w:szCs w:val="24"/>
              </w:rPr>
            </w:pPr>
          </w:p>
        </w:tc>
        <w:tc>
          <w:tcPr>
            <w:tcW w:w="1843"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不称职</w:t>
            </w:r>
          </w:p>
        </w:tc>
        <w:tc>
          <w:tcPr>
            <w:tcW w:w="4596"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0.5</w:t>
            </w:r>
          </w:p>
        </w:tc>
      </w:tr>
    </w:tbl>
    <w:p>
      <w:pPr>
        <w:ind w:firstLine="490"/>
        <w:rPr>
          <w:rFonts w:hint="default" w:ascii="Times New Roman" w:hAnsi="Times New Roman" w:cs="Times New Roman"/>
        </w:rPr>
      </w:pPr>
      <w:r>
        <w:rPr>
          <w:rFonts w:hint="default" w:ascii="Times New Roman" w:hAnsi="Times New Roman" w:cs="Times New Roman"/>
        </w:rPr>
        <w:t>学院非现职院领导的绩效工资水平，按照其职务与现职院领导的职务对应关系，结合其个人年度考核结果，取对应职务的现职院领导倍数关系的0.9倍进行计算发放；若职务变动为非院级领导，则按照学院中干正职给予相应绩效考核及工作报酬（上级有明文规定的，按照有关规定执行）。</w:t>
      </w:r>
    </w:p>
    <w:p>
      <w:pPr>
        <w:pStyle w:val="6"/>
        <w:ind w:firstLine="490"/>
        <w:rPr>
          <w:rFonts w:hint="default" w:ascii="Times New Roman" w:hAnsi="Times New Roman" w:cs="Times New Roman"/>
        </w:rPr>
      </w:pPr>
      <w:r>
        <w:rPr>
          <w:rFonts w:hint="default" w:ascii="Times New Roman" w:hAnsi="Times New Roman" w:cs="Times New Roman"/>
        </w:rPr>
        <w:t>七、学院其他在编在岗正式工作人员绩效考核结果与绩效工资分配的挂钩办法</w:t>
      </w:r>
    </w:p>
    <w:p>
      <w:pPr>
        <w:ind w:firstLine="490"/>
        <w:rPr>
          <w:rFonts w:hint="default" w:ascii="Times New Roman" w:hAnsi="Times New Roman" w:cs="Times New Roman"/>
        </w:rPr>
      </w:pPr>
      <w:r>
        <w:rPr>
          <w:rFonts w:hint="default" w:ascii="Times New Roman" w:hAnsi="Times New Roman" w:cs="Times New Roman"/>
        </w:rPr>
        <w:t>（一）考核结果与基础绩效固定部分分配的挂钩办法</w:t>
      </w:r>
    </w:p>
    <w:p>
      <w:pPr>
        <w:ind w:firstLine="490"/>
        <w:rPr>
          <w:rFonts w:hint="default" w:ascii="Times New Roman" w:hAnsi="Times New Roman" w:cs="Times New Roman"/>
        </w:rPr>
      </w:pPr>
      <w:r>
        <w:rPr>
          <w:rFonts w:hint="default" w:ascii="Times New Roman" w:hAnsi="Times New Roman" w:cs="Times New Roman"/>
        </w:rPr>
        <w:t>学院全年在编在岗正式工作人员，年度考核结果为合格及以上等次的，固定部分全额发放；结果为基本合格的，次年固定部分按80%发放；结果为不合格的，次年固定部分按50%发放。新进的工作人员从起薪当月起执行学院的基础绩效固定部分月标准或按本人岗位工资对应岗位执行基础绩效固定部分（除见习期、初期、学徒期和熟练期工作人员外）。</w:t>
      </w:r>
    </w:p>
    <w:p>
      <w:pPr>
        <w:ind w:firstLine="490"/>
        <w:rPr>
          <w:rFonts w:hint="default" w:ascii="Times New Roman" w:hAnsi="Times New Roman" w:cs="Times New Roman"/>
        </w:rPr>
      </w:pPr>
      <w:r>
        <w:rPr>
          <w:rFonts w:hint="default" w:ascii="Times New Roman" w:hAnsi="Times New Roman" w:cs="Times New Roman"/>
        </w:rPr>
        <w:t>（二）考核结果与奖励绩效分配的挂钩办法</w:t>
      </w:r>
    </w:p>
    <w:p>
      <w:pPr>
        <w:ind w:firstLine="490"/>
        <w:rPr>
          <w:rFonts w:hint="default" w:ascii="Times New Roman" w:hAnsi="Times New Roman" w:cs="Times New Roman"/>
        </w:rPr>
      </w:pPr>
      <w:r>
        <w:rPr>
          <w:rFonts w:hint="default" w:ascii="Times New Roman" w:hAnsi="Times New Roman" w:cs="Times New Roman"/>
        </w:rPr>
        <w:t>学院绩效工资分配坚持多劳多得、优绩优酬。其中，奖励绩效发放不与岗位等级直接挂钩。学院根据教职工岗位特点，实行量化考核，并综合考虑超工作量、加班值班、兼职、异地上班、科研成果、奖惩情况等因素制定学院奖励绩效分配办法。</w:t>
      </w:r>
    </w:p>
    <w:p>
      <w:pPr>
        <w:ind w:firstLine="490"/>
        <w:rPr>
          <w:rFonts w:hint="default" w:ascii="Times New Roman" w:hAnsi="Times New Roman" w:cs="Times New Roman"/>
        </w:rPr>
      </w:pPr>
      <w:r>
        <w:rPr>
          <w:rFonts w:hint="default" w:ascii="Times New Roman" w:hAnsi="Times New Roman" w:cs="Times New Roman"/>
        </w:rPr>
        <w:t>在奖励绩效分配时，将向关键岗位、高层次人才、专业技术骨干、优秀创新团队和做出突出成绩的教职工倾斜。要妥善处理好学校内部各部门之间、各类人员之间的绩效工资分配关系，体现知识价值分配导向，要适当拉开差距，又要防止差距过大。</w:t>
      </w:r>
    </w:p>
    <w:p>
      <w:pPr>
        <w:ind w:firstLine="490"/>
        <w:rPr>
          <w:rFonts w:hint="default" w:ascii="Times New Roman" w:hAnsi="Times New Roman" w:cs="Times New Roman"/>
        </w:rPr>
      </w:pPr>
      <w:r>
        <w:rPr>
          <w:rFonts w:hint="default" w:ascii="Times New Roman" w:hAnsi="Times New Roman" w:cs="Times New Roman"/>
        </w:rPr>
        <w:t>学院基础绩效固定部分占比和奖励绩效具体分配办法见附件。</w:t>
      </w:r>
    </w:p>
    <w:p>
      <w:pPr>
        <w:pStyle w:val="6"/>
        <w:ind w:firstLine="490"/>
        <w:rPr>
          <w:rFonts w:hint="default" w:ascii="Times New Roman" w:hAnsi="Times New Roman" w:cs="Times New Roman"/>
        </w:rPr>
      </w:pPr>
      <w:r>
        <w:rPr>
          <w:rFonts w:hint="default" w:ascii="Times New Roman" w:hAnsi="Times New Roman" w:cs="Times New Roman"/>
        </w:rPr>
        <w:t>八、稳定风险评估及应对措施</w:t>
      </w:r>
    </w:p>
    <w:p>
      <w:pPr>
        <w:ind w:firstLine="490"/>
        <w:rPr>
          <w:rFonts w:hint="default" w:ascii="Times New Roman" w:hAnsi="Times New Roman" w:cs="Times New Roman"/>
        </w:rPr>
      </w:pPr>
      <w:r>
        <w:rPr>
          <w:rFonts w:hint="default" w:ascii="Times New Roman" w:hAnsi="Times New Roman" w:cs="Times New Roman"/>
        </w:rPr>
        <w:t>为确保学院绩效工资的平稳实施，学院成立了绩效工资分配工作领导小组，并提出了明确要求：一是严格按照市教委规定组织好实施工作；二是认真做好学院教职工，特别是离退休人员、非编在岗教职工的政策解释和思想政治工作；三是高度关注不同群体的反应，对可能影响校园稳定的问题，一旦出现苗头及时研究处理，把问题解决在萌芽状态；四是畅通信息诉求反馈渠道。在制度正式实施前,教职工有意见和建议可随时向领导小组和办公室反映。五是学院对重大情况、重大问题，及时向市教委报告，将绩效工资分配作为学院每年安稳工作的重点，切实维护校园安全稳定。</w:t>
      </w:r>
    </w:p>
    <w:p>
      <w:pPr>
        <w:ind w:firstLine="490"/>
        <w:rPr>
          <w:rFonts w:hint="default" w:ascii="Times New Roman" w:hAnsi="Times New Roman" w:cs="Times New Roman"/>
        </w:rPr>
      </w:pPr>
      <w:r>
        <w:rPr>
          <w:rFonts w:hint="default" w:ascii="Times New Roman" w:hAnsi="Times New Roman" w:cs="Times New Roman"/>
        </w:rPr>
        <w:t>实施过程中，学院将切实加强领导，确保相关政策的贯彻落实和校园的和谐稳定。加大工作力度，及时发现和纠正执行政策中的偏差；落实信息上报制度，按要求向市级有关部门报告实施进展情况；做好正面宣传引导工作，密切关注各方反应，研究处理好可能影响校园稳定的问题。</w:t>
      </w:r>
    </w:p>
    <w:p>
      <w:pPr>
        <w:pStyle w:val="6"/>
        <w:ind w:firstLine="490"/>
        <w:rPr>
          <w:rFonts w:hint="default" w:ascii="Times New Roman" w:hAnsi="Times New Roman" w:cs="Times New Roman"/>
        </w:rPr>
      </w:pPr>
      <w:r>
        <w:rPr>
          <w:rFonts w:hint="default" w:ascii="Times New Roman" w:hAnsi="Times New Roman" w:cs="Times New Roman"/>
        </w:rPr>
        <w:t>九、经费来源与财务管理</w:t>
      </w:r>
    </w:p>
    <w:p>
      <w:pPr>
        <w:ind w:firstLine="490"/>
        <w:rPr>
          <w:rFonts w:hint="default" w:ascii="Times New Roman" w:hAnsi="Times New Roman" w:cs="Times New Roman"/>
        </w:rPr>
      </w:pPr>
      <w:r>
        <w:rPr>
          <w:rFonts w:hint="default" w:ascii="Times New Roman" w:hAnsi="Times New Roman" w:cs="Times New Roman"/>
        </w:rPr>
        <w:t>（一）规范学院绩效工资经费来源和加强财务管理。各类政府非税收入一律按国家规定上缴同级财政，严格实行“收支两条线”管理，严禁利用非税收入自行发放绩效工资。</w:t>
      </w:r>
    </w:p>
    <w:p>
      <w:pPr>
        <w:ind w:firstLine="490"/>
        <w:rPr>
          <w:rFonts w:hint="default" w:ascii="Times New Roman" w:hAnsi="Times New Roman" w:cs="Times New Roman"/>
        </w:rPr>
      </w:pPr>
      <w:r>
        <w:rPr>
          <w:rFonts w:hint="default" w:ascii="Times New Roman" w:hAnsi="Times New Roman" w:cs="Times New Roman"/>
        </w:rPr>
        <w:t>（二）学院实施绩效工资经费应专款专用，按照国家和市里相关规定，加强会计核算管理。绩效工资通过银行卡发放，原则上不得发放现金。单位工会经费、集体福利费和其他专项经费要严格按照现行财务会计制度规定的开支范围使用和核算。</w:t>
      </w:r>
    </w:p>
    <w:p>
      <w:pPr>
        <w:pStyle w:val="6"/>
        <w:ind w:firstLine="490"/>
        <w:rPr>
          <w:rFonts w:hint="default" w:ascii="Times New Roman" w:hAnsi="Times New Roman" w:cs="Times New Roman"/>
        </w:rPr>
      </w:pPr>
      <w:r>
        <w:rPr>
          <w:rFonts w:hint="default" w:ascii="Times New Roman" w:hAnsi="Times New Roman" w:cs="Times New Roman"/>
        </w:rPr>
        <w:t>十、配套的文件或细则</w:t>
      </w:r>
    </w:p>
    <w:p>
      <w:pPr>
        <w:ind w:firstLine="490"/>
        <w:rPr>
          <w:rFonts w:hint="default" w:ascii="Times New Roman" w:hAnsi="Times New Roman" w:cs="Times New Roman"/>
        </w:rPr>
      </w:pPr>
      <w:r>
        <w:rPr>
          <w:rFonts w:hint="default" w:ascii="Times New Roman" w:hAnsi="Times New Roman" w:cs="Times New Roman"/>
        </w:rPr>
        <w:t>1.《重庆化工职业学院绩效发放实施细则》</w:t>
      </w:r>
    </w:p>
    <w:p>
      <w:pPr>
        <w:ind w:firstLine="490"/>
        <w:rPr>
          <w:rFonts w:hint="default" w:ascii="Times New Roman" w:hAnsi="Times New Roman" w:cs="Times New Roman"/>
        </w:rPr>
      </w:pPr>
      <w:r>
        <w:rPr>
          <w:rFonts w:hint="default" w:ascii="Times New Roman" w:hAnsi="Times New Roman" w:cs="Times New Roman"/>
        </w:rPr>
        <w:t>2. 《教师教育教学工作报酬计算办法》</w:t>
      </w:r>
    </w:p>
    <w:p>
      <w:pPr>
        <w:ind w:firstLine="490"/>
        <w:rPr>
          <w:rFonts w:hint="default" w:ascii="Times New Roman" w:hAnsi="Times New Roman" w:cs="Times New Roman"/>
        </w:rPr>
      </w:pPr>
      <w:r>
        <w:rPr>
          <w:rFonts w:hint="default" w:ascii="Times New Roman" w:hAnsi="Times New Roman" w:cs="Times New Roman"/>
        </w:rPr>
        <w:t>3.《辅导员工作报酬计算办法》</w:t>
      </w:r>
    </w:p>
    <w:p>
      <w:pPr>
        <w:ind w:firstLine="490"/>
        <w:rPr>
          <w:rFonts w:hint="default" w:ascii="Times New Roman" w:hAnsi="Times New Roman" w:cs="Times New Roman"/>
        </w:rPr>
      </w:pPr>
      <w:r>
        <w:rPr>
          <w:rFonts w:hint="default" w:ascii="Times New Roman" w:hAnsi="Times New Roman" w:cs="Times New Roman"/>
        </w:rPr>
        <w:t>4.《重庆化工职业学院科技奖励办法》</w:t>
      </w:r>
    </w:p>
    <w:p>
      <w:pPr>
        <w:pStyle w:val="6"/>
        <w:ind w:firstLine="490"/>
        <w:rPr>
          <w:rFonts w:hint="default" w:ascii="Times New Roman" w:hAnsi="Times New Roman" w:cs="Times New Roman"/>
        </w:rPr>
      </w:pPr>
      <w:r>
        <w:rPr>
          <w:rFonts w:hint="default" w:ascii="Times New Roman" w:hAnsi="Times New Roman" w:cs="Times New Roman"/>
        </w:rPr>
        <w:t>十一、附则</w:t>
      </w:r>
    </w:p>
    <w:p>
      <w:pPr>
        <w:ind w:firstLine="490"/>
        <w:rPr>
          <w:rFonts w:hint="default" w:ascii="Times New Roman" w:hAnsi="Times New Roman" w:cs="Times New Roman"/>
        </w:rPr>
      </w:pPr>
      <w:r>
        <w:rPr>
          <w:rFonts w:hint="default" w:ascii="Times New Roman" w:hAnsi="Times New Roman" w:cs="Times New Roman"/>
        </w:rPr>
        <w:t>（一）本方案自2017年1月1日起试执行，原渝化职院〔2015〕52号文件不再执行。</w:t>
      </w:r>
    </w:p>
    <w:p>
      <w:pPr>
        <w:ind w:firstLine="490"/>
        <w:rPr>
          <w:rFonts w:hint="default" w:ascii="Times New Roman" w:hAnsi="Times New Roman" w:cs="Times New Roman"/>
        </w:rPr>
      </w:pPr>
      <w:r>
        <w:rPr>
          <w:rFonts w:hint="default" w:ascii="Times New Roman" w:hAnsi="Times New Roman" w:cs="Times New Roman"/>
        </w:rPr>
        <w:t>（二）国家及我市对相关问题有新的规定的，从其新的规定。</w:t>
      </w:r>
    </w:p>
    <w:p>
      <w:pPr>
        <w:ind w:firstLine="490"/>
        <w:rPr>
          <w:rFonts w:hint="default" w:ascii="Times New Roman" w:hAnsi="Times New Roman" w:cs="Times New Roman"/>
        </w:rPr>
      </w:pPr>
      <w:r>
        <w:rPr>
          <w:rFonts w:hint="default" w:ascii="Times New Roman" w:hAnsi="Times New Roman" w:cs="Times New Roman"/>
        </w:rPr>
        <w:t>（三）本方案由学院绩效工资分配工作领导小组办公室负责解释。</w:t>
      </w:r>
    </w:p>
    <w:p>
      <w:pPr>
        <w:ind w:firstLine="490"/>
        <w:rPr>
          <w:rFonts w:hint="default" w:ascii="Times New Roman" w:hAnsi="Times New Roman" w:cs="Times New Roman"/>
        </w:rPr>
      </w:pPr>
      <w:r>
        <w:rPr>
          <w:rFonts w:hint="default" w:ascii="Times New Roman" w:hAnsi="Times New Roman" w:cs="Times New Roman"/>
        </w:rPr>
        <w:br w:type="page"/>
      </w:r>
    </w:p>
    <w:p>
      <w:pPr>
        <w:snapToGrid w:val="0"/>
        <w:spacing w:line="579" w:lineRule="exact"/>
        <w:ind w:left="0" w:leftChars="0" w:firstLine="0" w:firstLineChars="0"/>
        <w:rPr>
          <w:rFonts w:hint="default" w:ascii="Times New Roman" w:hAnsi="Times New Roman" w:eastAsia="方正小标宋_GBK" w:cs="Times New Roman"/>
          <w:color w:val="000000"/>
          <w:sz w:val="28"/>
          <w:szCs w:val="28"/>
        </w:rPr>
      </w:pPr>
      <w:r>
        <w:rPr>
          <w:rFonts w:hint="default" w:ascii="Times New Roman" w:hAnsi="Times New Roman" w:eastAsia="方正小标宋_GBK" w:cs="Times New Roman"/>
          <w:color w:val="000000"/>
          <w:sz w:val="28"/>
          <w:szCs w:val="28"/>
        </w:rPr>
        <w:t>配套办法：</w:t>
      </w:r>
    </w:p>
    <w:p>
      <w:pPr>
        <w:pStyle w:val="3"/>
        <w:rPr>
          <w:rFonts w:hint="default" w:ascii="Times New Roman" w:hAnsi="Times New Roman" w:cs="Times New Roman"/>
        </w:rPr>
      </w:pPr>
      <w:bookmarkStart w:id="175" w:name="_Toc15796"/>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绩效发放实施细则</w:t>
      </w:r>
      <w:bookmarkEnd w:id="175"/>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为进一步做好绩效发放工作，根据《化工职业学院绩效工资分配方案》，结合具体实际，制定本实施细则。</w:t>
      </w:r>
    </w:p>
    <w:p>
      <w:pPr>
        <w:pStyle w:val="6"/>
        <w:ind w:firstLine="490"/>
        <w:rPr>
          <w:rFonts w:hint="default" w:ascii="Times New Roman" w:hAnsi="Times New Roman" w:cs="Times New Roman"/>
        </w:rPr>
      </w:pPr>
      <w:r>
        <w:rPr>
          <w:rFonts w:hint="default" w:ascii="Times New Roman" w:hAnsi="Times New Roman" w:cs="Times New Roman"/>
        </w:rPr>
        <w:t>一、基础绩效固定部分</w:t>
      </w:r>
    </w:p>
    <w:p>
      <w:pPr>
        <w:ind w:firstLine="490"/>
        <w:rPr>
          <w:rFonts w:hint="default" w:ascii="Times New Roman" w:hAnsi="Times New Roman" w:cs="Times New Roman"/>
        </w:rPr>
      </w:pPr>
      <w:r>
        <w:rPr>
          <w:rFonts w:hint="default" w:ascii="Times New Roman" w:hAnsi="Times New Roman" w:cs="Times New Roman"/>
        </w:rPr>
        <w:t>基础绩效固定部分发放范围为学院在编在岗正式工作人员。岗位类别按照聘用岗位（基本工资序列）划分为专业技术人员、管理人员和工勤技能人员等三类，按照工作岗位性质划分为领导干部（院级、中层）岗位、专任教师岗位、其他岗位等三类。</w:t>
      </w:r>
    </w:p>
    <w:p>
      <w:pPr>
        <w:ind w:firstLine="490"/>
        <w:rPr>
          <w:rFonts w:hint="default" w:ascii="Times New Roman" w:hAnsi="Times New Roman" w:cs="Times New Roman"/>
        </w:rPr>
      </w:pPr>
      <w:r>
        <w:rPr>
          <w:rFonts w:hint="default" w:ascii="Times New Roman" w:hAnsi="Times New Roman" w:cs="Times New Roman"/>
        </w:rPr>
        <w:t>不同类别岗位人员基础绩效固定部分在基础绩效中的占比分别为：中层领导干部、专任教师，占比65%；其他岗位人员，占比70%。</w:t>
      </w:r>
    </w:p>
    <w:p>
      <w:pPr>
        <w:ind w:firstLine="490"/>
        <w:rPr>
          <w:rFonts w:hint="default" w:ascii="Times New Roman" w:hAnsi="Times New Roman" w:cs="Times New Roman"/>
        </w:rPr>
      </w:pPr>
      <w:r>
        <w:rPr>
          <w:rFonts w:hint="default" w:ascii="Times New Roman" w:hAnsi="Times New Roman" w:cs="Times New Roman"/>
        </w:rPr>
        <w:t>各类别各岗位等级发放执行标准按照当年市直事业单位绩效工资水平乘以学院确定的本类别岗位等级基础绩效固定部分占比。</w:t>
      </w:r>
    </w:p>
    <w:p>
      <w:pPr>
        <w:ind w:firstLine="490"/>
        <w:rPr>
          <w:rFonts w:hint="default" w:ascii="Times New Roman" w:hAnsi="Times New Roman" w:cs="Times New Roman"/>
        </w:rPr>
      </w:pPr>
      <w:r>
        <w:rPr>
          <w:rFonts w:hint="default" w:ascii="Times New Roman" w:hAnsi="Times New Roman" w:cs="Times New Roman"/>
        </w:rPr>
        <w:t>基础绩效固定部分发放时与全年履行本岗位等级岗位职责考核结果挂钩，按月预发放，年度绩效考核结果公布后核算结算，多退少补。本年度绩效考核结果未确定的，按照上一年度绩效考核结果预发基础绩效固定部分，待本年度绩效考核结果确定后统一核算。</w:t>
      </w:r>
    </w:p>
    <w:p>
      <w:pPr>
        <w:pStyle w:val="6"/>
        <w:ind w:firstLine="490"/>
        <w:rPr>
          <w:rFonts w:hint="default" w:ascii="Times New Roman" w:hAnsi="Times New Roman" w:cs="Times New Roman"/>
        </w:rPr>
      </w:pPr>
      <w:r>
        <w:rPr>
          <w:rFonts w:hint="default" w:ascii="Times New Roman" w:hAnsi="Times New Roman" w:cs="Times New Roman"/>
        </w:rPr>
        <w:t>二、奖励绩效</w:t>
      </w:r>
    </w:p>
    <w:p>
      <w:pPr>
        <w:ind w:firstLine="490"/>
        <w:rPr>
          <w:rFonts w:hint="default" w:ascii="Times New Roman" w:hAnsi="Times New Roman" w:cs="Times New Roman"/>
        </w:rPr>
      </w:pPr>
      <w:r>
        <w:rPr>
          <w:rFonts w:hint="default" w:ascii="Times New Roman" w:hAnsi="Times New Roman" w:cs="Times New Roman"/>
        </w:rPr>
        <w:t>学院在奖励绩效中设置岗位工作绩效奖励、教科研奖励、超工作量奖励、年度绩效考核奖励、专项奖励、统筹绩效等项目，发放范围为学院在编在岗正式工作人员，考核发放，年度绩效考核为合格及以上等次者，按照下述标准发放；为合格以下等次者，按照本分配方案有关规定结算计发。</w:t>
      </w:r>
    </w:p>
    <w:p>
      <w:pPr>
        <w:ind w:firstLine="490"/>
        <w:rPr>
          <w:rFonts w:hint="default" w:ascii="Times New Roman" w:hAnsi="Times New Roman" w:cs="Times New Roman"/>
        </w:rPr>
      </w:pPr>
      <w:r>
        <w:rPr>
          <w:rFonts w:hint="default" w:ascii="Times New Roman" w:hAnsi="Times New Roman" w:cs="Times New Roman"/>
        </w:rPr>
        <w:t>（一）岗位工作绩效奖励</w:t>
      </w:r>
    </w:p>
    <w:p>
      <w:pPr>
        <w:ind w:firstLine="490"/>
        <w:rPr>
          <w:rFonts w:hint="default" w:ascii="Times New Roman" w:hAnsi="Times New Roman" w:cs="Times New Roman"/>
        </w:rPr>
      </w:pPr>
      <w:r>
        <w:rPr>
          <w:rFonts w:hint="default" w:ascii="Times New Roman" w:hAnsi="Times New Roman" w:cs="Times New Roman"/>
        </w:rPr>
        <w:t>1.岗位工作基本绩效奖励</w:t>
      </w:r>
    </w:p>
    <w:p>
      <w:pPr>
        <w:ind w:firstLine="490"/>
        <w:rPr>
          <w:rFonts w:hint="default" w:ascii="Times New Roman" w:hAnsi="Times New Roman" w:cs="Times New Roman"/>
        </w:rPr>
      </w:pPr>
      <w:r>
        <w:rPr>
          <w:rFonts w:hint="default" w:ascii="Times New Roman" w:hAnsi="Times New Roman" w:cs="Times New Roman"/>
        </w:rPr>
        <w:t>发放范围为学院在编在岗正式工作人员，发放标准如下：</w:t>
      </w:r>
    </w:p>
    <w:p>
      <w:pPr>
        <w:ind w:firstLine="490"/>
        <w:rPr>
          <w:rFonts w:hint="default" w:ascii="Times New Roman" w:hAnsi="Times New Roman" w:cs="Times New Roman"/>
        </w:rPr>
      </w:pPr>
      <w:r>
        <w:rPr>
          <w:rFonts w:hint="default" w:ascii="Times New Roman" w:hAnsi="Times New Roman" w:cs="Times New Roman"/>
        </w:rPr>
        <w:t>专任教师，岗位工作基本绩效奖励按年结算，按月预发，按照重庆化工职业学院教师教育教学工作量及工作报酬计算办法计算统计；中层领导干部及其他岗位人员，岗位工作基本绩效奖励按年结算，按月预发，按照实际工作岗位的岗位系数×1200元/月计发，全年按照12个月计发。</w:t>
      </w:r>
    </w:p>
    <w:p>
      <w:pPr>
        <w:ind w:firstLine="490"/>
        <w:rPr>
          <w:rFonts w:hint="default" w:ascii="Times New Roman" w:hAnsi="Times New Roman" w:cs="Times New Roman"/>
        </w:rPr>
      </w:pPr>
      <w:r>
        <w:rPr>
          <w:rFonts w:hint="default" w:ascii="Times New Roman" w:hAnsi="Times New Roman" w:cs="Times New Roman"/>
        </w:rPr>
        <w:t>2.月度考核奖励</w:t>
      </w:r>
    </w:p>
    <w:p>
      <w:pPr>
        <w:ind w:firstLine="490"/>
        <w:rPr>
          <w:rFonts w:hint="default" w:ascii="Times New Roman" w:hAnsi="Times New Roman" w:cs="Times New Roman"/>
        </w:rPr>
      </w:pPr>
      <w:r>
        <w:rPr>
          <w:rFonts w:hint="default" w:ascii="Times New Roman" w:hAnsi="Times New Roman" w:cs="Times New Roman"/>
        </w:rPr>
        <w:t>发放范围为学院在编在岗正式工作人员，为考核发放，发放标准如下：</w:t>
      </w:r>
    </w:p>
    <w:p>
      <w:pPr>
        <w:ind w:firstLine="490"/>
        <w:rPr>
          <w:rFonts w:hint="default" w:ascii="Times New Roman" w:hAnsi="Times New Roman" w:cs="Times New Roman"/>
        </w:rPr>
      </w:pPr>
      <w:r>
        <w:rPr>
          <w:rFonts w:hint="default" w:ascii="Times New Roman" w:hAnsi="Times New Roman" w:cs="Times New Roman"/>
        </w:rPr>
        <w:t>基准值1×本人月度考核得分/100，按月计发；未有月度考核的，不发放月度考核奖。全年按照12个月计发。</w:t>
      </w:r>
    </w:p>
    <w:p>
      <w:pPr>
        <w:ind w:firstLine="490"/>
        <w:rPr>
          <w:rFonts w:hint="default" w:ascii="Times New Roman" w:hAnsi="Times New Roman" w:cs="Times New Roman"/>
        </w:rPr>
      </w:pPr>
      <w:r>
        <w:rPr>
          <w:rFonts w:hint="default" w:ascii="Times New Roman" w:hAnsi="Times New Roman" w:cs="Times New Roman"/>
        </w:rPr>
        <w:t>说明:基准值1暂定执行标准为1000元/月.人。</w:t>
      </w:r>
    </w:p>
    <w:p>
      <w:pPr>
        <w:ind w:firstLine="490"/>
        <w:rPr>
          <w:rFonts w:hint="default" w:ascii="Times New Roman" w:hAnsi="Times New Roman" w:cs="Times New Roman"/>
        </w:rPr>
      </w:pPr>
      <w:r>
        <w:rPr>
          <w:rFonts w:hint="default" w:ascii="Times New Roman" w:hAnsi="Times New Roman" w:cs="Times New Roman"/>
        </w:rPr>
        <w:t>3.责任津贴</w:t>
      </w:r>
    </w:p>
    <w:p>
      <w:pPr>
        <w:ind w:firstLine="490"/>
        <w:rPr>
          <w:rFonts w:hint="default" w:ascii="Times New Roman" w:hAnsi="Times New Roman" w:cs="Times New Roman"/>
        </w:rPr>
      </w:pPr>
      <w:r>
        <w:rPr>
          <w:rFonts w:hint="default" w:ascii="Times New Roman" w:hAnsi="Times New Roman" w:cs="Times New Roman"/>
        </w:rPr>
        <w:t>发放范围为学院在编在岗正式工作人员中有以下职务的人员，全年按照12个月计发，为考核发放，最高发放标准如下：</w:t>
      </w:r>
    </w:p>
    <w:p>
      <w:pPr>
        <w:ind w:firstLine="490"/>
        <w:rPr>
          <w:rFonts w:hint="default" w:ascii="Times New Roman" w:hAnsi="Times New Roman" w:cs="Times New Roman"/>
        </w:rPr>
      </w:pPr>
      <w:r>
        <w:rPr>
          <w:rFonts w:hint="default" w:ascii="Times New Roman" w:hAnsi="Times New Roman" w:cs="Times New Roman"/>
        </w:rPr>
        <w:t>中层领导干部:正职，1800元/月；副职，1500元/月。</w:t>
      </w:r>
    </w:p>
    <w:p>
      <w:pPr>
        <w:ind w:firstLine="490"/>
        <w:rPr>
          <w:rFonts w:hint="default" w:ascii="Times New Roman" w:hAnsi="Times New Roman" w:cs="Times New Roman"/>
        </w:rPr>
      </w:pPr>
      <w:r>
        <w:rPr>
          <w:rFonts w:hint="default" w:ascii="Times New Roman" w:hAnsi="Times New Roman" w:cs="Times New Roman"/>
        </w:rPr>
        <w:t>科长：正职，500元/月；副职，400元/月。</w:t>
      </w:r>
    </w:p>
    <w:p>
      <w:pPr>
        <w:ind w:firstLine="490"/>
        <w:rPr>
          <w:rFonts w:hint="default" w:ascii="Times New Roman" w:hAnsi="Times New Roman" w:cs="Times New Roman"/>
        </w:rPr>
      </w:pPr>
      <w:r>
        <w:rPr>
          <w:rFonts w:hint="default" w:ascii="Times New Roman" w:hAnsi="Times New Roman" w:cs="Times New Roman"/>
        </w:rPr>
        <w:t>4.职务津贴</w:t>
      </w:r>
    </w:p>
    <w:p>
      <w:pPr>
        <w:ind w:firstLine="490"/>
        <w:rPr>
          <w:rFonts w:hint="default" w:ascii="Times New Roman" w:hAnsi="Times New Roman" w:cs="Times New Roman"/>
        </w:rPr>
      </w:pPr>
      <w:r>
        <w:rPr>
          <w:rFonts w:hint="default" w:ascii="Times New Roman" w:hAnsi="Times New Roman" w:cs="Times New Roman"/>
        </w:rPr>
        <w:t>发放范围为学院在编在岗正式工作人员中有以下职务的人员，全年按照12个月计发，为考核发放，最高发放标准如下：</w:t>
      </w:r>
    </w:p>
    <w:p>
      <w:pPr>
        <w:ind w:firstLine="490"/>
        <w:rPr>
          <w:rFonts w:hint="default" w:ascii="Times New Roman" w:hAnsi="Times New Roman" w:cs="Times New Roman"/>
        </w:rPr>
      </w:pPr>
      <w:r>
        <w:rPr>
          <w:rFonts w:hint="default" w:ascii="Times New Roman" w:hAnsi="Times New Roman" w:cs="Times New Roman"/>
        </w:rPr>
        <w:t>非院级领导的党委委员、纪委副书记，600元/月；非专职党总支书记、校专职组织员、校团委副书记（非中干），500元/月；党支部书记、二级院系团总支书记、二级院系组织员，400元/月；党总支支委、纪委委员，150元/月；党支部支委，50元/月。</w:t>
      </w:r>
    </w:p>
    <w:p>
      <w:pPr>
        <w:ind w:firstLine="490"/>
        <w:rPr>
          <w:rFonts w:hint="default" w:ascii="Times New Roman" w:hAnsi="Times New Roman" w:cs="Times New Roman"/>
        </w:rPr>
      </w:pPr>
      <w:r>
        <w:rPr>
          <w:rFonts w:hint="default" w:ascii="Times New Roman" w:hAnsi="Times New Roman" w:cs="Times New Roman"/>
        </w:rPr>
        <w:t>教研室主任:有专业的，500元/月；无专业的，400元/月。</w:t>
      </w:r>
    </w:p>
    <w:p>
      <w:pPr>
        <w:ind w:firstLine="490"/>
        <w:rPr>
          <w:rFonts w:hint="default" w:ascii="Times New Roman" w:hAnsi="Times New Roman" w:cs="Times New Roman"/>
        </w:rPr>
      </w:pPr>
      <w:r>
        <w:rPr>
          <w:rFonts w:hint="default" w:ascii="Times New Roman" w:hAnsi="Times New Roman" w:cs="Times New Roman"/>
        </w:rPr>
        <w:t>上述职务津贴只能享受1项，不重复计发，按照就高原则按月发放。</w:t>
      </w:r>
    </w:p>
    <w:p>
      <w:pPr>
        <w:ind w:firstLine="490"/>
        <w:rPr>
          <w:rFonts w:hint="default" w:ascii="Times New Roman" w:hAnsi="Times New Roman" w:cs="Times New Roman"/>
        </w:rPr>
      </w:pPr>
      <w:r>
        <w:rPr>
          <w:rFonts w:hint="default" w:ascii="Times New Roman" w:hAnsi="Times New Roman" w:cs="Times New Roman"/>
        </w:rPr>
        <w:t>5.特殊人才工作补贴</w:t>
      </w:r>
    </w:p>
    <w:p>
      <w:pPr>
        <w:ind w:firstLine="490"/>
        <w:rPr>
          <w:rFonts w:hint="default" w:ascii="Times New Roman" w:hAnsi="Times New Roman" w:cs="Times New Roman"/>
        </w:rPr>
      </w:pPr>
      <w:r>
        <w:rPr>
          <w:rFonts w:hint="default" w:ascii="Times New Roman" w:hAnsi="Times New Roman" w:cs="Times New Roman"/>
        </w:rPr>
        <w:t>发放范围为学院在编在岗正式工作人员中以下类别的特殊人才，发放标准如下：</w:t>
      </w:r>
    </w:p>
    <w:p>
      <w:pPr>
        <w:ind w:firstLine="490"/>
        <w:rPr>
          <w:rFonts w:hint="default" w:ascii="Times New Roman" w:hAnsi="Times New Roman" w:cs="Times New Roman"/>
        </w:rPr>
      </w:pPr>
      <w:r>
        <w:rPr>
          <w:rFonts w:hint="default" w:ascii="Times New Roman" w:hAnsi="Times New Roman" w:cs="Times New Roman"/>
        </w:rPr>
        <w:t>学院设置教授岗位、其他正高职称岗位补贴，标准分别为2000元/月、1500元/月，全年按照12个月计发；未完成本岗位年度或聘期工作任务者，不予发放，已发放的，予以追回。</w:t>
      </w:r>
    </w:p>
    <w:p>
      <w:pPr>
        <w:ind w:firstLine="490"/>
        <w:rPr>
          <w:rFonts w:hint="default" w:ascii="Times New Roman" w:hAnsi="Times New Roman" w:cs="Times New Roman"/>
        </w:rPr>
      </w:pPr>
      <w:r>
        <w:rPr>
          <w:rFonts w:hint="default" w:ascii="Times New Roman" w:hAnsi="Times New Roman" w:cs="Times New Roman"/>
        </w:rPr>
        <w:t>学院设置专业带头人岗位补贴，为专项考核发放，发放标准：6000元/年。专业带头人每年末可以自愿申请按照渝化职院〔2014〕111 号文件规定的主要职责按考核期和考核权限进行专项考核，专项考核合格者予以一次性发放当期岗位津贴，不合格者不予发放。学院发文聘任的其他团队负责人，专项考核合格者，可参照此标准发放补贴。</w:t>
      </w:r>
    </w:p>
    <w:p>
      <w:pPr>
        <w:ind w:firstLine="490"/>
        <w:rPr>
          <w:rFonts w:hint="default" w:ascii="Times New Roman" w:hAnsi="Times New Roman" w:cs="Times New Roman"/>
        </w:rPr>
      </w:pPr>
      <w:r>
        <w:rPr>
          <w:rFonts w:hint="default" w:ascii="Times New Roman" w:hAnsi="Times New Roman" w:cs="Times New Roman"/>
        </w:rPr>
        <w:t>引进的特殊人才的岗位补贴按照学院有关文件执行，上述特殊人才工作补贴项目不重复计发，按照就高原则发放。</w:t>
      </w:r>
    </w:p>
    <w:p>
      <w:pPr>
        <w:ind w:firstLine="490"/>
        <w:rPr>
          <w:rFonts w:hint="default" w:ascii="Times New Roman" w:hAnsi="Times New Roman" w:cs="Times New Roman"/>
        </w:rPr>
      </w:pPr>
      <w:r>
        <w:rPr>
          <w:rFonts w:hint="default" w:ascii="Times New Roman" w:hAnsi="Times New Roman" w:cs="Times New Roman"/>
        </w:rPr>
        <w:t>说明：特殊人才补贴与责任津贴不重复计发，按照就高原则发放。</w:t>
      </w:r>
    </w:p>
    <w:p>
      <w:pPr>
        <w:ind w:firstLine="490"/>
        <w:rPr>
          <w:rFonts w:hint="default" w:ascii="Times New Roman" w:hAnsi="Times New Roman" w:cs="Times New Roman"/>
        </w:rPr>
      </w:pPr>
      <w:r>
        <w:rPr>
          <w:rFonts w:hint="default" w:ascii="Times New Roman" w:hAnsi="Times New Roman" w:cs="Times New Roman"/>
        </w:rPr>
        <w:t>（二）教科研奖励</w:t>
      </w:r>
    </w:p>
    <w:p>
      <w:pPr>
        <w:ind w:firstLine="490"/>
        <w:rPr>
          <w:rFonts w:hint="default" w:ascii="Times New Roman" w:hAnsi="Times New Roman" w:cs="Times New Roman"/>
        </w:rPr>
      </w:pPr>
      <w:r>
        <w:rPr>
          <w:rFonts w:hint="default" w:ascii="Times New Roman" w:hAnsi="Times New Roman" w:cs="Times New Roman"/>
        </w:rPr>
        <w:t>学院设置教科研奖励，为一次性发放，发放范围、时间及标准见《重庆化工职业学院科技奖励试行办法》（附件4）。全院年度教科研奖励金额一般不超过当年度超额绩效总量的20%。</w:t>
      </w:r>
    </w:p>
    <w:p>
      <w:pPr>
        <w:ind w:firstLine="490"/>
        <w:rPr>
          <w:rFonts w:hint="default" w:ascii="Times New Roman" w:hAnsi="Times New Roman" w:cs="Times New Roman"/>
        </w:rPr>
      </w:pPr>
      <w:r>
        <w:rPr>
          <w:rFonts w:hint="default" w:ascii="Times New Roman" w:hAnsi="Times New Roman" w:cs="Times New Roman"/>
        </w:rPr>
        <w:t>（三）超工作量奖励</w:t>
      </w:r>
    </w:p>
    <w:p>
      <w:pPr>
        <w:ind w:firstLine="490"/>
        <w:rPr>
          <w:rFonts w:hint="default" w:ascii="Times New Roman" w:hAnsi="Times New Roman" w:cs="Times New Roman"/>
        </w:rPr>
      </w:pPr>
      <w:r>
        <w:rPr>
          <w:rFonts w:hint="default" w:ascii="Times New Roman" w:hAnsi="Times New Roman" w:cs="Times New Roman"/>
        </w:rPr>
        <w:t>发放范围为学院在编在岗正式工作人员，为一次性结算发放，结算时间为每学期末或每年末，发放标准如下所述：</w:t>
      </w:r>
    </w:p>
    <w:p>
      <w:pPr>
        <w:ind w:firstLine="490"/>
        <w:rPr>
          <w:rFonts w:hint="default" w:ascii="Times New Roman" w:hAnsi="Times New Roman" w:cs="Times New Roman"/>
        </w:rPr>
      </w:pPr>
      <w:r>
        <w:rPr>
          <w:rFonts w:hint="default" w:ascii="Times New Roman" w:hAnsi="Times New Roman" w:cs="Times New Roman"/>
        </w:rPr>
        <w:t>1.超工作量奖励</w:t>
      </w:r>
    </w:p>
    <w:p>
      <w:pPr>
        <w:ind w:firstLine="490"/>
        <w:rPr>
          <w:rFonts w:hint="default" w:ascii="Times New Roman" w:hAnsi="Times New Roman" w:cs="Times New Roman"/>
        </w:rPr>
      </w:pPr>
      <w:r>
        <w:rPr>
          <w:rFonts w:hint="default" w:ascii="Times New Roman" w:hAnsi="Times New Roman" w:cs="Times New Roman"/>
        </w:rPr>
        <w:t>教师，按照学院教师教育教学工作量及工作报酬计算办法计发。辅导员,按照学院辅导员工作量及工作报酬计算办法计发。</w:t>
      </w:r>
    </w:p>
    <w:p>
      <w:pPr>
        <w:ind w:firstLine="490"/>
        <w:rPr>
          <w:rFonts w:hint="default" w:ascii="Times New Roman" w:hAnsi="Times New Roman" w:cs="Times New Roman"/>
        </w:rPr>
      </w:pPr>
      <w:r>
        <w:rPr>
          <w:rFonts w:hint="default" w:ascii="Times New Roman" w:hAnsi="Times New Roman" w:cs="Times New Roman"/>
        </w:rPr>
        <w:t>2.临时工作补贴</w:t>
      </w:r>
    </w:p>
    <w:p>
      <w:pPr>
        <w:ind w:firstLine="490"/>
        <w:rPr>
          <w:rFonts w:hint="default" w:ascii="Times New Roman" w:hAnsi="Times New Roman" w:cs="Times New Roman"/>
        </w:rPr>
      </w:pPr>
      <w:r>
        <w:rPr>
          <w:rFonts w:hint="default" w:ascii="Times New Roman" w:hAnsi="Times New Roman" w:cs="Times New Roman"/>
        </w:rPr>
        <w:t>包含临时工作任务加班、值班短期、兼职工作等工作补贴。按照本细则的附件3（临时工作补贴执行标准）执行。</w:t>
      </w:r>
    </w:p>
    <w:p>
      <w:pPr>
        <w:ind w:firstLine="490"/>
        <w:rPr>
          <w:rFonts w:hint="default" w:ascii="Times New Roman" w:hAnsi="Times New Roman" w:cs="Times New Roman"/>
        </w:rPr>
      </w:pPr>
      <w:r>
        <w:rPr>
          <w:rFonts w:hint="default" w:ascii="Times New Roman" w:hAnsi="Times New Roman" w:cs="Times New Roman"/>
        </w:rPr>
        <w:t>3.继续教育补贴</w:t>
      </w:r>
    </w:p>
    <w:p>
      <w:pPr>
        <w:ind w:firstLine="490"/>
        <w:rPr>
          <w:rFonts w:hint="default" w:ascii="Times New Roman" w:hAnsi="Times New Roman" w:cs="Times New Roman"/>
        </w:rPr>
      </w:pPr>
      <w:r>
        <w:rPr>
          <w:rFonts w:hint="default" w:ascii="Times New Roman" w:hAnsi="Times New Roman" w:cs="Times New Roman"/>
        </w:rPr>
        <w:t>按照学院现行继续教育补贴发放标准执行。</w:t>
      </w:r>
    </w:p>
    <w:p>
      <w:pPr>
        <w:ind w:firstLine="490"/>
        <w:rPr>
          <w:rFonts w:hint="default" w:ascii="Times New Roman" w:hAnsi="Times New Roman" w:cs="Times New Roman"/>
        </w:rPr>
      </w:pPr>
      <w:r>
        <w:rPr>
          <w:rFonts w:hint="default" w:ascii="Times New Roman" w:hAnsi="Times New Roman" w:cs="Times New Roman"/>
        </w:rPr>
        <w:t>4.临时性补贴</w:t>
      </w:r>
    </w:p>
    <w:p>
      <w:pPr>
        <w:ind w:firstLine="490"/>
        <w:rPr>
          <w:rFonts w:hint="default" w:ascii="Times New Roman" w:hAnsi="Times New Roman" w:cs="Times New Roman"/>
        </w:rPr>
      </w:pPr>
      <w:r>
        <w:rPr>
          <w:rFonts w:hint="default" w:ascii="Times New Roman" w:hAnsi="Times New Roman" w:cs="Times New Roman"/>
        </w:rPr>
        <w:t>在教职工定向商品房未交付使用前，为补贴长期跨区域（异地，超时间）上班的在编教职工，学院暂时设置本临时性补贴；在定向商品房交付使用后，本补贴即不再发放。发放范围为学院在编在岗正式工作人员中经学院认定为异地上班者，发放标准如下所述：</w:t>
      </w:r>
    </w:p>
    <w:p>
      <w:pPr>
        <w:ind w:firstLine="490"/>
        <w:rPr>
          <w:rFonts w:hint="default" w:ascii="Times New Roman" w:hAnsi="Times New Roman" w:cs="Times New Roman"/>
        </w:rPr>
      </w:pPr>
      <w:r>
        <w:rPr>
          <w:rFonts w:hint="default" w:ascii="Times New Roman" w:hAnsi="Times New Roman" w:cs="Times New Roman"/>
        </w:rPr>
        <w:t>专任教师岗位人员，按照实际教学授课学时数×10元的标准计发，每学期末统计核算计发；非专任教师岗位人员，发放标准为400元/月，根据实际情况核实计发，全年最多发放10个月。</w:t>
      </w:r>
    </w:p>
    <w:p>
      <w:pPr>
        <w:ind w:firstLine="490"/>
        <w:rPr>
          <w:rFonts w:hint="default" w:ascii="Times New Roman" w:hAnsi="Times New Roman" w:cs="Times New Roman"/>
        </w:rPr>
      </w:pPr>
      <w:r>
        <w:rPr>
          <w:rFonts w:hint="default" w:ascii="Times New Roman" w:hAnsi="Times New Roman" w:cs="Times New Roman"/>
        </w:rPr>
        <w:t>（四）年度绩效考核奖励</w:t>
      </w:r>
    </w:p>
    <w:p>
      <w:pPr>
        <w:ind w:firstLine="490"/>
        <w:rPr>
          <w:rFonts w:hint="default" w:ascii="Times New Roman" w:hAnsi="Times New Roman" w:cs="Times New Roman"/>
        </w:rPr>
      </w:pPr>
      <w:r>
        <w:rPr>
          <w:rFonts w:hint="default" w:ascii="Times New Roman" w:hAnsi="Times New Roman" w:cs="Times New Roman"/>
        </w:rPr>
        <w:t>学院各类别岗位年度绩效考核奖励计算金额为市直事业单位绩效工资水平乘以学院确定的本类别岗位等级基础绩效奖励部分占比。结合学院实际，各类别岗位人员实际奖励发放标准规定如下：</w:t>
      </w:r>
    </w:p>
    <w:p>
      <w:pPr>
        <w:ind w:firstLine="490"/>
        <w:rPr>
          <w:rFonts w:hint="default" w:ascii="Times New Roman" w:hAnsi="Times New Roman" w:cs="Times New Roman"/>
        </w:rPr>
      </w:pPr>
      <w:r>
        <w:rPr>
          <w:rFonts w:hint="default" w:ascii="Times New Roman" w:hAnsi="Times New Roman" w:cs="Times New Roman"/>
        </w:rPr>
        <w:t>专任教师:依据个人年度绩效考核结果，发放标准为:(∑本类别各等级岗位人员基础绩效奖励部分总量/本类别岗位年平均人数/本类别岗位人员年度绩效考核等次倍数均值)×个人年度绩效考核等次倍数。</w:t>
      </w:r>
    </w:p>
    <w:p>
      <w:pPr>
        <w:ind w:firstLine="490"/>
        <w:rPr>
          <w:rFonts w:hint="default" w:ascii="Times New Roman" w:hAnsi="Times New Roman" w:cs="Times New Roman"/>
        </w:rPr>
      </w:pPr>
      <w:r>
        <w:rPr>
          <w:rFonts w:hint="default" w:ascii="Times New Roman" w:hAnsi="Times New Roman" w:cs="Times New Roman"/>
        </w:rPr>
        <w:t>中层领导干部、其他岗位人员:依据个人年度绩效考核结果，发放标准为：(∑本类别各等级岗位人员基础绩效奖励部分总量/本类别岗位年平均人数/本类别岗位人员年度绩效考核等次倍数均值/本类别岗位人员岗位系数均值)×个人年度绩效考核等次倍数×个人岗位系数。个人岗位系数按照所聘岗位对应的岗位系数为准。</w:t>
      </w:r>
    </w:p>
    <w:p>
      <w:pPr>
        <w:ind w:firstLine="490"/>
        <w:rPr>
          <w:rFonts w:hint="default" w:ascii="Times New Roman" w:hAnsi="Times New Roman" w:cs="Times New Roman"/>
        </w:rPr>
      </w:pPr>
      <w:r>
        <w:rPr>
          <w:rFonts w:hint="default" w:ascii="Times New Roman" w:hAnsi="Times New Roman" w:cs="Times New Roman"/>
        </w:rPr>
        <w:t>说明：1.学院全年在编在岗正式工作人员，年度绩效考核结果为优秀的，发放计算时等次倍数取值1.2；结果为称职的，发放计算时等次倍数取值1.0；结果为基本称职的，当年发放计算时等次倍数取值0.5，次年实际发放的全部奖励绩效总额不超过应发额度的80%；结果为不称职的，当年不发放，次年实际发放的全部奖励绩效总额不超过应发额度的50%。学院非全年在编在岗正式工作人员，发放本奖励时参照称职等次标准，并按照实际在岗月份同比例计发。</w:t>
      </w:r>
    </w:p>
    <w:p>
      <w:pPr>
        <w:ind w:firstLine="490"/>
        <w:rPr>
          <w:rFonts w:hint="default" w:ascii="Times New Roman" w:hAnsi="Times New Roman" w:cs="Times New Roman"/>
        </w:rPr>
      </w:pPr>
      <w:r>
        <w:rPr>
          <w:rFonts w:hint="default" w:ascii="Times New Roman" w:hAnsi="Times New Roman" w:cs="Times New Roman"/>
        </w:rPr>
        <w:t>2.学院领导的年度考核奖励单列，不计入各等级岗位人员奖励总量，绩效考核后结算奖励的差额用奖励绩效中的统筹绩效予以补足。</w:t>
      </w:r>
    </w:p>
    <w:p>
      <w:pPr>
        <w:ind w:firstLine="490"/>
        <w:rPr>
          <w:rFonts w:hint="default" w:ascii="Times New Roman" w:hAnsi="Times New Roman" w:cs="Times New Roman"/>
        </w:rPr>
      </w:pPr>
      <w:r>
        <w:rPr>
          <w:rFonts w:hint="default" w:ascii="Times New Roman" w:hAnsi="Times New Roman" w:cs="Times New Roman"/>
        </w:rPr>
        <w:t>3.专任教师当年度完成教学工作量或聘期结束时完成教科研工作量不足基本工作量60%的，不参与年度绩效考核奖励的分配；完成60%-100%的，同比例或按照有关规定计算发放年度绩效考核奖励；中层领导干部、其他岗位人员按照全年实际在岗月份折算计发年度绩效考核奖励或按照有关规定执行。教职工因各种原因未发放的基础绩效固定部分、年度绩效考核奖励纳入本类别岗位人员年度绩效考核奖励分配中。在发放本奖励时，因特殊原因确有总额不足的，经研究同意后可用统筹绩效予以补足。</w:t>
      </w:r>
    </w:p>
    <w:p>
      <w:pPr>
        <w:ind w:firstLine="490"/>
        <w:rPr>
          <w:rFonts w:hint="default" w:ascii="Times New Roman" w:hAnsi="Times New Roman" w:cs="Times New Roman"/>
        </w:rPr>
      </w:pPr>
      <w:r>
        <w:rPr>
          <w:rFonts w:hint="default" w:ascii="Times New Roman" w:hAnsi="Times New Roman" w:cs="Times New Roman"/>
        </w:rPr>
        <w:t>4.各类别岗位人员年度绩效考核奖励只能在本类别人员的年度绩效考核奖励总量中进行考核分配，不得跨类别分配。</w:t>
      </w:r>
    </w:p>
    <w:p>
      <w:pPr>
        <w:ind w:firstLine="490"/>
        <w:rPr>
          <w:rFonts w:hint="default" w:ascii="Times New Roman" w:hAnsi="Times New Roman" w:cs="Times New Roman"/>
        </w:rPr>
      </w:pPr>
      <w:r>
        <w:rPr>
          <w:rFonts w:hint="default" w:ascii="Times New Roman" w:hAnsi="Times New Roman" w:cs="Times New Roman"/>
        </w:rPr>
        <w:t>（四）专项奖励</w:t>
      </w:r>
    </w:p>
    <w:p>
      <w:pPr>
        <w:ind w:firstLine="490"/>
        <w:rPr>
          <w:rFonts w:hint="default" w:ascii="Times New Roman" w:hAnsi="Times New Roman" w:cs="Times New Roman"/>
        </w:rPr>
      </w:pPr>
      <w:r>
        <w:rPr>
          <w:rFonts w:hint="default" w:ascii="Times New Roman" w:hAnsi="Times New Roman" w:cs="Times New Roman"/>
        </w:rPr>
        <w:t>1.突出贡献奖</w:t>
      </w:r>
    </w:p>
    <w:p>
      <w:pPr>
        <w:ind w:firstLine="490"/>
        <w:rPr>
          <w:rFonts w:hint="default" w:ascii="Times New Roman" w:hAnsi="Times New Roman" w:cs="Times New Roman"/>
        </w:rPr>
      </w:pPr>
      <w:r>
        <w:rPr>
          <w:rFonts w:hint="default" w:ascii="Times New Roman" w:hAnsi="Times New Roman" w:cs="Times New Roman"/>
        </w:rPr>
        <w:t>绩效工资分配工作领导小组可以讨论决定对当年在工作中对学院有突出贡献的人员给予一次性奖励，个人奖励金额为3000-10000元不等；全院年度一次性总奖励金额一般不超过当年超额绩效总量的5%。</w:t>
      </w:r>
    </w:p>
    <w:p>
      <w:pPr>
        <w:ind w:firstLine="490"/>
        <w:rPr>
          <w:rFonts w:hint="default" w:ascii="Times New Roman" w:hAnsi="Times New Roman" w:cs="Times New Roman"/>
        </w:rPr>
      </w:pPr>
      <w:r>
        <w:rPr>
          <w:rFonts w:hint="default" w:ascii="Times New Roman" w:hAnsi="Times New Roman" w:cs="Times New Roman"/>
        </w:rPr>
        <w:t>2.其它奖励</w:t>
      </w:r>
    </w:p>
    <w:p>
      <w:pPr>
        <w:ind w:firstLine="490"/>
        <w:rPr>
          <w:rFonts w:hint="default" w:ascii="Times New Roman" w:hAnsi="Times New Roman" w:cs="Times New Roman"/>
        </w:rPr>
      </w:pPr>
      <w:r>
        <w:rPr>
          <w:rFonts w:hint="default" w:ascii="Times New Roman" w:hAnsi="Times New Roman" w:cs="Times New Roman"/>
        </w:rPr>
        <w:t>教师及教师带学生参加竞赛、表彰奖励、精神文明奖励等其它奖励，按照学院现行有关文件规定或经研究决定的标准执行。</w:t>
      </w:r>
    </w:p>
    <w:p>
      <w:pPr>
        <w:ind w:firstLine="490"/>
        <w:rPr>
          <w:rFonts w:hint="default" w:ascii="Times New Roman" w:hAnsi="Times New Roman" w:cs="Times New Roman"/>
        </w:rPr>
      </w:pPr>
      <w:r>
        <w:rPr>
          <w:rFonts w:hint="default" w:ascii="Times New Roman" w:hAnsi="Times New Roman" w:cs="Times New Roman"/>
        </w:rPr>
        <w:t>（五）统筹绩效</w:t>
      </w:r>
    </w:p>
    <w:p>
      <w:pPr>
        <w:ind w:firstLine="490"/>
        <w:rPr>
          <w:rFonts w:hint="default" w:ascii="Times New Roman" w:hAnsi="Times New Roman" w:cs="Times New Roman"/>
        </w:rPr>
      </w:pPr>
      <w:r>
        <w:rPr>
          <w:rFonts w:hint="default" w:ascii="Times New Roman" w:hAnsi="Times New Roman" w:cs="Times New Roman"/>
        </w:rPr>
        <w:t>学院设立统筹绩效，前述所有设置项目发放完成后，绩效工资发放后的剩余金额作为统筹绩效，其主要用途：一是用于学院领导班子考核后，补足班子成员绩效奖励的差额部分；二是发放部门（单位）绩效考核奖励；三是其它需要调剂补充的绩效支出。发放后若仍有剩余，学院绩效工资工作领导小组可决定是否继续发放、发放范围、发放标准及发放方式。其中，部门（单位）绩效考核奖励规定如下：</w:t>
      </w:r>
    </w:p>
    <w:p>
      <w:pPr>
        <w:ind w:firstLine="490"/>
        <w:rPr>
          <w:rFonts w:hint="default" w:ascii="Times New Roman" w:hAnsi="Times New Roman" w:cs="Times New Roman"/>
        </w:rPr>
      </w:pPr>
      <w:r>
        <w:rPr>
          <w:rFonts w:hint="default" w:ascii="Times New Roman" w:hAnsi="Times New Roman" w:cs="Times New Roman"/>
        </w:rPr>
        <w:t>发放范围为本部门（单位）在编在岗教职工，发放时间为次年2月或3月，为一次性发放，具体如下：</w:t>
      </w:r>
    </w:p>
    <w:p>
      <w:pPr>
        <w:ind w:firstLine="490"/>
        <w:rPr>
          <w:rFonts w:hint="default" w:ascii="Times New Roman" w:hAnsi="Times New Roman" w:cs="Times New Roman"/>
          <w:spacing w:val="-6"/>
        </w:rPr>
      </w:pPr>
      <w:r>
        <w:rPr>
          <w:rFonts w:hint="default" w:ascii="Times New Roman" w:hAnsi="Times New Roman" w:cs="Times New Roman"/>
          <w:spacing w:val="-6"/>
        </w:rPr>
        <w:t>部门（单位）奖励金总额的计算公式：基准值×本部门（单位）在编在岗教职工年平均人数×部门（单位）绩效考核得分排序后的折算分/100，奖励总额由人事处统一核算。</w:t>
      </w:r>
    </w:p>
    <w:p>
      <w:pPr>
        <w:ind w:firstLine="490"/>
        <w:rPr>
          <w:rFonts w:hint="default" w:ascii="Times New Roman" w:hAnsi="Times New Roman" w:cs="Times New Roman"/>
        </w:rPr>
      </w:pPr>
      <w:r>
        <w:rPr>
          <w:rFonts w:hint="default" w:ascii="Times New Roman" w:hAnsi="Times New Roman" w:cs="Times New Roman"/>
        </w:rPr>
        <w:t>个人奖励发放规定：本部门（单位）中层干部（含负责人），为本部门在编在岗教职工本项奖励计算平均值的1.4倍（副职）或1.5倍（正职或副职主持工作）；本部门（单位）其他教职工，由部门负责人依据本部门在编在岗教职工人数多少，根据个人对学院对本部门（单位）工作贡献大小、个人兼职职务多少、本年度在编在岗时间长短等综合评定分级，一般分为2-5级，为有差额发放，级差不低于本部门个人平均值的10%。个人年度绩效考核结果为称职及以上的，个人实得奖励最低为本部门个人平均值的0.7倍；基本称职及以下的，按照前述有关规定执行。</w:t>
      </w:r>
    </w:p>
    <w:p>
      <w:pPr>
        <w:ind w:firstLine="490"/>
        <w:rPr>
          <w:rFonts w:hint="default" w:ascii="Times New Roman" w:hAnsi="Times New Roman" w:cs="Times New Roman"/>
        </w:rPr>
      </w:pPr>
      <w:r>
        <w:rPr>
          <w:rFonts w:hint="default" w:ascii="Times New Roman" w:hAnsi="Times New Roman" w:cs="Times New Roman"/>
        </w:rPr>
        <w:t>基准值由人事处根据当年其它项奖励绩效发放后剩余总量来计算，报院长办公会审定后执行。</w:t>
      </w:r>
    </w:p>
    <w:p>
      <w:pPr>
        <w:ind w:firstLine="490"/>
        <w:rPr>
          <w:rFonts w:hint="default" w:ascii="Times New Roman" w:hAnsi="Times New Roman" w:cs="Times New Roman"/>
        </w:rPr>
      </w:pPr>
      <w:r>
        <w:rPr>
          <w:rFonts w:hint="default" w:ascii="Times New Roman" w:hAnsi="Times New Roman" w:cs="Times New Roman"/>
        </w:rPr>
        <w:t>各部门（单位）须制定此项目分配实施细则，由分管领导审核、人事工作分管领导审批，交人事处备案后执行。</w:t>
      </w:r>
    </w:p>
    <w:p>
      <w:pPr>
        <w:ind w:firstLine="490"/>
        <w:rPr>
          <w:rFonts w:hint="default" w:ascii="Times New Roman" w:hAnsi="Times New Roman" w:cs="Times New Roman"/>
        </w:rPr>
      </w:pPr>
      <w:r>
        <w:rPr>
          <w:rFonts w:hint="default" w:ascii="Times New Roman" w:hAnsi="Times New Roman" w:cs="Times New Roman"/>
        </w:rPr>
        <w:t>个人奖励由各部门（单位）制表，分管领导审核后，再交人事处复核后统一造发。</w:t>
      </w:r>
    </w:p>
    <w:p>
      <w:pPr>
        <w:pStyle w:val="6"/>
        <w:ind w:firstLine="490"/>
        <w:rPr>
          <w:rFonts w:hint="default" w:ascii="Times New Roman" w:hAnsi="Times New Roman" w:cs="Times New Roman"/>
        </w:rPr>
      </w:pPr>
      <w:r>
        <w:rPr>
          <w:rFonts w:hint="default" w:ascii="Times New Roman" w:hAnsi="Times New Roman" w:cs="Times New Roman"/>
        </w:rPr>
        <w:t>三、绩效发放有关其它规定</w:t>
      </w:r>
    </w:p>
    <w:p>
      <w:pPr>
        <w:ind w:firstLine="490"/>
        <w:rPr>
          <w:rFonts w:hint="default" w:ascii="Times New Roman" w:hAnsi="Times New Roman" w:cs="Times New Roman"/>
        </w:rPr>
      </w:pPr>
      <w:r>
        <w:rPr>
          <w:rFonts w:hint="default" w:ascii="Times New Roman" w:hAnsi="Times New Roman" w:cs="Times New Roman"/>
        </w:rPr>
        <w:t>若上级对下述情况有文件明文规定的，按照上级文件执行，若无明文规定的，按照下述规定执行。</w:t>
      </w:r>
    </w:p>
    <w:p>
      <w:pPr>
        <w:ind w:firstLine="490"/>
        <w:rPr>
          <w:rFonts w:hint="default" w:ascii="Times New Roman" w:hAnsi="Times New Roman" w:cs="Times New Roman"/>
        </w:rPr>
      </w:pPr>
      <w:r>
        <w:rPr>
          <w:rFonts w:hint="default" w:ascii="Times New Roman" w:hAnsi="Times New Roman" w:cs="Times New Roman"/>
        </w:rPr>
        <w:t>（一）教职工旷工、病假、事假的处理</w:t>
      </w:r>
    </w:p>
    <w:p>
      <w:pPr>
        <w:ind w:firstLine="490"/>
        <w:rPr>
          <w:rFonts w:hint="default" w:ascii="Times New Roman" w:hAnsi="Times New Roman" w:cs="Times New Roman"/>
        </w:rPr>
      </w:pPr>
      <w:r>
        <w:rPr>
          <w:rFonts w:hint="default" w:ascii="Times New Roman" w:hAnsi="Times New Roman" w:cs="Times New Roman"/>
        </w:rPr>
        <w:t>旷工者的（含因公外出或请事假后无正当理由逾期不归，不论天数），扣发当月基础绩效固定部分，当年奖励绩效不得超过学院同类别岗位教职工平均水平的50%；一年中连续旷工3天或累计旷工6天及以上的，不参与奖励绩效的分配。其中，符合事业单位辞退、解除聘用合同条件的，按辞退、解除聘用合同的规定办理。</w:t>
      </w:r>
    </w:p>
    <w:p>
      <w:pPr>
        <w:ind w:firstLine="490"/>
        <w:rPr>
          <w:rFonts w:hint="default" w:ascii="Times New Roman" w:hAnsi="Times New Roman" w:cs="Times New Roman"/>
        </w:rPr>
      </w:pPr>
      <w:r>
        <w:rPr>
          <w:rFonts w:hint="default" w:ascii="Times New Roman" w:hAnsi="Times New Roman" w:cs="Times New Roman"/>
        </w:rPr>
        <w:t>教职工一年中病假累计在30天（含节假日，下同）及以内的，基础绩效固定部分全额发放，病假不足5个工作日的，月度考核奖全额计发，病假超过5个工作日的，月度考核奖按照当月得分同比例计发；病假累计在31天至90天的，从满31天起，基础绩效固定部分按90%发放，月度考核奖停发，当年绩效工资总量不得超过学院同类别岗位教职工平均水平的90%；病假累计在91天至130天的，从满91天起，基础绩效固定部分按80%发放，月度考核奖停发，当年绩效工资总量不得超过学院同类别岗位教职工平均水平的80%；病假累计在131天及以上的，停发基础绩效固定部分，当年绩效工资总量不得超过学院同类别岗位教职工平均水平的75%。</w:t>
      </w:r>
    </w:p>
    <w:p>
      <w:pPr>
        <w:ind w:firstLine="490"/>
        <w:rPr>
          <w:rFonts w:hint="default" w:ascii="Times New Roman" w:hAnsi="Times New Roman" w:cs="Times New Roman"/>
        </w:rPr>
      </w:pPr>
      <w:r>
        <w:rPr>
          <w:rFonts w:hint="default" w:ascii="Times New Roman" w:hAnsi="Times New Roman" w:cs="Times New Roman"/>
        </w:rPr>
        <w:t>教职工一个月中事假累计在7个工作日以内的，当月基础绩效固定部分全额发放，月度考核奖按照当月得分同比例计发；一个月中事假累计达到7个工作日不足10个工作日的，当月基础绩效固定部分按80%发放，其他按月发放的奖励绩效按照理论发放标准乘以月度考核得分的一半同比例计发，当月绩效工资总量不得超过学院同类别岗位教职工平均水平的70%；一个月中事假累计达到10个工作日的，当月基础绩效固定部分及按月发放的奖励绩效均不发放，当年绩效工资总量不得超过学院同类别岗位教职工平均水平的50%。其中，一年中事假累计超过20个工作日的，当年不参与绩效工资分配。</w:t>
      </w:r>
    </w:p>
    <w:p>
      <w:pPr>
        <w:ind w:firstLine="490"/>
        <w:rPr>
          <w:rFonts w:hint="default" w:ascii="Times New Roman" w:hAnsi="Times New Roman" w:cs="Times New Roman"/>
        </w:rPr>
      </w:pPr>
      <w:r>
        <w:rPr>
          <w:rFonts w:hint="default" w:ascii="Times New Roman" w:hAnsi="Times New Roman" w:cs="Times New Roman"/>
        </w:rPr>
        <w:t>（二）教职工婚假、产假、丧假、探亲假等期间的处理</w:t>
      </w:r>
    </w:p>
    <w:p>
      <w:pPr>
        <w:ind w:firstLine="490"/>
        <w:rPr>
          <w:rFonts w:hint="default" w:ascii="Times New Roman" w:hAnsi="Times New Roman" w:cs="Times New Roman"/>
        </w:rPr>
      </w:pPr>
      <w:r>
        <w:rPr>
          <w:rFonts w:hint="default" w:ascii="Times New Roman" w:hAnsi="Times New Roman" w:cs="Times New Roman"/>
        </w:rPr>
        <w:t>教职工按照国家及我市相关规定的丧假、产假、护理假、工伤期间，基础绩效固定部分按本类别岗位标准发放，奖励绩效根据本人标准按实际上班天数同比例发放。正常产假期满，按政策规定经单位批准延长产假期间的奖励绩效按50%发放，如果请了产前保胎假也参照执行；凡违反国家或重庆市生育政策受到行政处分期间（无期限规定的按12个月计算），不发放绩效工资。</w:t>
      </w:r>
    </w:p>
    <w:p>
      <w:pPr>
        <w:ind w:firstLine="490"/>
        <w:rPr>
          <w:rFonts w:hint="default" w:ascii="Times New Roman" w:hAnsi="Times New Roman" w:cs="Times New Roman"/>
        </w:rPr>
      </w:pPr>
      <w:r>
        <w:rPr>
          <w:rFonts w:hint="default" w:ascii="Times New Roman" w:hAnsi="Times New Roman" w:cs="Times New Roman"/>
        </w:rPr>
        <w:t>教职工支教期间绩效工资的考核发放按《重庆市万名专业技术人才支农支教支医选派管理暂行办法》（渝人社发〔2009〕23号）处理。教职工被借用借调期间，绩效考核和绩效工资的发放按照有关规定执行。教职工参加公派培训期间的绩效考核，获得培训结业证书的，确定为合格等次；若未获得结业证书的，则确定为基本合格及以下等次。在公派培训期间（非寒暑假），在工作日学习日内专任教师按每天2学时统计为教学工作量（减扣），行管人员按照完成本岗位基本工作量计算。</w:t>
      </w:r>
    </w:p>
    <w:p>
      <w:pPr>
        <w:ind w:firstLine="490"/>
        <w:rPr>
          <w:rFonts w:hint="default" w:ascii="Times New Roman" w:hAnsi="Times New Roman" w:cs="Times New Roman"/>
        </w:rPr>
      </w:pPr>
      <w:r>
        <w:rPr>
          <w:rFonts w:hint="default" w:ascii="Times New Roman" w:hAnsi="Times New Roman" w:cs="Times New Roman"/>
        </w:rPr>
        <w:t>（三）年度考核在基本称职及以下的处理</w:t>
      </w:r>
    </w:p>
    <w:p>
      <w:pPr>
        <w:ind w:firstLine="490"/>
        <w:rPr>
          <w:rFonts w:hint="default" w:ascii="Times New Roman" w:hAnsi="Times New Roman" w:cs="Times New Roman"/>
        </w:rPr>
      </w:pPr>
      <w:r>
        <w:rPr>
          <w:rFonts w:hint="default" w:ascii="Times New Roman" w:hAnsi="Times New Roman" w:cs="Times New Roman"/>
        </w:rPr>
        <w:t>教职工年度考核确定为基本称职的，其当年基础绩效固定部分全额计发，奖励绩效按本类别岗位人员平均水平的50%结算发放；年度考核确定为不称职的，当年基础绩效固定部分按50%结算发放，奖励绩效不发放；已发放的，将进行清算并追回。</w:t>
      </w:r>
    </w:p>
    <w:p>
      <w:pPr>
        <w:ind w:firstLine="490"/>
        <w:rPr>
          <w:rFonts w:hint="default" w:ascii="Times New Roman" w:hAnsi="Times New Roman" w:cs="Times New Roman"/>
        </w:rPr>
      </w:pPr>
      <w:r>
        <w:rPr>
          <w:rFonts w:hint="default" w:ascii="Times New Roman" w:hAnsi="Times New Roman" w:cs="Times New Roman"/>
        </w:rPr>
        <w:t>教职工因自身原因未参加年度考核或年度考核未确定等次的（新参加工作人员按政策未确定等次的除外），暂停发放基础绩效，待参加年度考核或确定考核等次后，再按有关规定发放。</w:t>
      </w:r>
    </w:p>
    <w:p>
      <w:pPr>
        <w:ind w:firstLine="490"/>
        <w:rPr>
          <w:rFonts w:hint="default" w:ascii="Times New Roman" w:hAnsi="Times New Roman" w:cs="Times New Roman"/>
        </w:rPr>
      </w:pPr>
      <w:r>
        <w:rPr>
          <w:rFonts w:hint="default" w:ascii="Times New Roman" w:hAnsi="Times New Roman" w:cs="Times New Roman"/>
        </w:rPr>
        <w:t>（四）受党纪政纪处分的处理</w:t>
      </w:r>
    </w:p>
    <w:p>
      <w:pPr>
        <w:ind w:firstLine="490"/>
        <w:rPr>
          <w:rFonts w:hint="default" w:ascii="Times New Roman" w:hAnsi="Times New Roman" w:cs="Times New Roman"/>
        </w:rPr>
      </w:pPr>
      <w:r>
        <w:rPr>
          <w:rFonts w:hint="default" w:ascii="Times New Roman" w:hAnsi="Times New Roman" w:cs="Times New Roman"/>
        </w:rPr>
        <w:t>受到行政警告处分的，从受处分的次月起，停发6个月基础绩效固定部分；受到行政记过、记大过处分的，从受处分的次月起，停发12个月基础绩效固定部 分；受到撤销党内职务或降职以上处分的，从受处分的次月起，停发24个月基础绩效固定部分。凡停发基础绩效固定部分的，期间均不发放奖励绩效。</w:t>
      </w:r>
    </w:p>
    <w:p>
      <w:pPr>
        <w:ind w:firstLine="490"/>
        <w:rPr>
          <w:rFonts w:hint="default" w:ascii="Times New Roman" w:hAnsi="Times New Roman" w:cs="Times New Roman"/>
        </w:rPr>
      </w:pPr>
      <w:r>
        <w:rPr>
          <w:rFonts w:hint="default" w:ascii="Times New Roman" w:hAnsi="Times New Roman" w:cs="Times New Roman"/>
        </w:rPr>
        <w:t>受党纪处分人员，按党内有关规定处理。</w:t>
      </w:r>
    </w:p>
    <w:p>
      <w:pPr>
        <w:ind w:firstLine="490"/>
        <w:rPr>
          <w:rFonts w:hint="default" w:ascii="Times New Roman" w:hAnsi="Times New Roman" w:cs="Times New Roman"/>
        </w:rPr>
      </w:pPr>
      <w:r>
        <w:rPr>
          <w:rFonts w:hint="default" w:ascii="Times New Roman" w:hAnsi="Times New Roman" w:cs="Times New Roman"/>
        </w:rPr>
        <w:t>既受到党纪处分又受到行政处分的人员，按处分程度重的相关规定处理。</w:t>
      </w:r>
    </w:p>
    <w:p>
      <w:pPr>
        <w:ind w:firstLine="490"/>
        <w:rPr>
          <w:rFonts w:hint="default" w:ascii="Times New Roman" w:hAnsi="Times New Roman" w:cs="Times New Roman"/>
        </w:rPr>
      </w:pPr>
      <w:r>
        <w:rPr>
          <w:rFonts w:hint="default" w:ascii="Times New Roman" w:hAnsi="Times New Roman" w:cs="Times New Roman"/>
        </w:rPr>
        <w:t>受到行政处分、党纪处分的人员，在处分期间均不参与奖励绩效分配。</w:t>
      </w:r>
    </w:p>
    <w:p>
      <w:pPr>
        <w:ind w:firstLine="490"/>
        <w:rPr>
          <w:rFonts w:hint="default" w:ascii="Times New Roman" w:hAnsi="Times New Roman" w:cs="Times New Roman"/>
        </w:rPr>
      </w:pPr>
      <w:r>
        <w:rPr>
          <w:rFonts w:hint="default" w:ascii="Times New Roman" w:hAnsi="Times New Roman" w:cs="Times New Roman"/>
        </w:rPr>
        <w:t>工作人员受处分（开除处分除外）的，根据上级核定的本人绩效工资总量，按照本类别本级岗位标准，根据本人年度考核结果及新聘岗位同比例发放或补发其被停发的绩效工资；受开除处分的，从处分生效的次月起，不发放绩效工资。</w:t>
      </w:r>
    </w:p>
    <w:p>
      <w:pPr>
        <w:ind w:firstLine="490"/>
        <w:rPr>
          <w:rFonts w:hint="default" w:ascii="Times New Roman" w:hAnsi="Times New Roman" w:cs="Times New Roman"/>
        </w:rPr>
      </w:pPr>
      <w:r>
        <w:rPr>
          <w:rFonts w:hint="default" w:ascii="Times New Roman" w:hAnsi="Times New Roman" w:cs="Times New Roman"/>
        </w:rPr>
        <w:t>（五）违法违纪行为的处理</w:t>
      </w:r>
    </w:p>
    <w:p>
      <w:pPr>
        <w:ind w:firstLine="490"/>
        <w:rPr>
          <w:rFonts w:hint="default" w:ascii="Times New Roman" w:hAnsi="Times New Roman" w:cs="Times New Roman"/>
        </w:rPr>
      </w:pPr>
      <w:r>
        <w:rPr>
          <w:rFonts w:hint="default" w:ascii="Times New Roman" w:hAnsi="Times New Roman" w:cs="Times New Roman"/>
        </w:rPr>
        <w:t>被取保候审、监视居住、强制收容教育、羁押处罚以及强制戒毒的人员，从次月起停发基础绩效固定部分，不参与奖励绩效分配。</w:t>
      </w:r>
    </w:p>
    <w:p>
      <w:pPr>
        <w:ind w:firstLine="490"/>
        <w:rPr>
          <w:rFonts w:hint="default" w:ascii="Times New Roman" w:hAnsi="Times New Roman" w:cs="Times New Roman"/>
        </w:rPr>
      </w:pPr>
      <w:r>
        <w:rPr>
          <w:rFonts w:hint="default" w:ascii="Times New Roman" w:hAnsi="Times New Roman" w:cs="Times New Roman"/>
        </w:rPr>
        <w:t>被取保候审、监视居住、强制收容教育、羁押的人员，经审查核实后，如不构成刑事犯罪且未受到行政处分或党纪处分的，补发其被停发的绩效工资。</w:t>
      </w:r>
    </w:p>
    <w:p>
      <w:pPr>
        <w:ind w:firstLine="490"/>
        <w:rPr>
          <w:rFonts w:hint="default" w:ascii="Times New Roman" w:hAnsi="Times New Roman" w:cs="Times New Roman"/>
        </w:rPr>
      </w:pPr>
      <w:r>
        <w:rPr>
          <w:rFonts w:hint="default" w:ascii="Times New Roman" w:hAnsi="Times New Roman" w:cs="Times New Roman"/>
        </w:rPr>
        <w:t>构成刑事犯罪的，按照国家有关规定处理。</w:t>
      </w:r>
    </w:p>
    <w:p>
      <w:pPr>
        <w:ind w:firstLine="490"/>
        <w:rPr>
          <w:rFonts w:hint="default" w:ascii="Times New Roman" w:hAnsi="Times New Roman" w:cs="Times New Roman"/>
        </w:rPr>
      </w:pPr>
      <w:r>
        <w:rPr>
          <w:rFonts w:hint="default" w:ascii="Times New Roman" w:hAnsi="Times New Roman" w:cs="Times New Roman"/>
        </w:rPr>
        <w:t>（六）考核通则的处理</w:t>
      </w:r>
    </w:p>
    <w:p>
      <w:pPr>
        <w:ind w:firstLine="490"/>
        <w:rPr>
          <w:rFonts w:hint="default" w:ascii="Times New Roman" w:hAnsi="Times New Roman" w:cs="Times New Roman"/>
        </w:rPr>
      </w:pPr>
      <w:r>
        <w:rPr>
          <w:rFonts w:hint="default" w:ascii="Times New Roman" w:hAnsi="Times New Roman" w:cs="Times New Roman"/>
        </w:rPr>
        <w:t>按照《重庆化工职业学院绩效考核办法》中有关规定执行。</w:t>
      </w:r>
    </w:p>
    <w:p>
      <w:pPr>
        <w:ind w:firstLine="490"/>
        <w:rPr>
          <w:rFonts w:hint="default" w:ascii="Times New Roman" w:hAnsi="Times New Roman" w:cs="Times New Roman"/>
        </w:rPr>
      </w:pPr>
      <w:r>
        <w:rPr>
          <w:rFonts w:hint="default" w:ascii="Times New Roman" w:hAnsi="Times New Roman" w:cs="Times New Roman"/>
        </w:rPr>
        <w:t>（七）新进人员的处理</w:t>
      </w:r>
    </w:p>
    <w:p>
      <w:pPr>
        <w:ind w:firstLine="490"/>
        <w:rPr>
          <w:rFonts w:hint="default" w:ascii="Times New Roman" w:hAnsi="Times New Roman" w:cs="Times New Roman"/>
        </w:rPr>
      </w:pPr>
      <w:r>
        <w:rPr>
          <w:rFonts w:hint="default" w:ascii="Times New Roman" w:hAnsi="Times New Roman" w:cs="Times New Roman"/>
        </w:rPr>
        <w:t>新招录、调动或引进的高层次人才，试用期按照国家有关规定执行，从起薪当月起执行学院的基础绩效固定部分月标准；起薪前的月份，参照拟聘岗位对应的基础绩效固定部分月标准执行。</w:t>
      </w:r>
    </w:p>
    <w:p>
      <w:pPr>
        <w:ind w:firstLine="490"/>
        <w:rPr>
          <w:rFonts w:hint="default" w:ascii="Times New Roman" w:hAnsi="Times New Roman" w:cs="Times New Roman"/>
        </w:rPr>
      </w:pPr>
      <w:r>
        <w:rPr>
          <w:rFonts w:hint="default" w:ascii="Times New Roman" w:hAnsi="Times New Roman" w:cs="Times New Roman"/>
        </w:rPr>
        <w:t>（八）部分继续教育人员的处理</w:t>
      </w:r>
    </w:p>
    <w:p>
      <w:pPr>
        <w:ind w:firstLine="490"/>
        <w:rPr>
          <w:rFonts w:hint="default" w:ascii="Times New Roman" w:hAnsi="Times New Roman" w:cs="Times New Roman"/>
        </w:rPr>
      </w:pPr>
      <w:r>
        <w:rPr>
          <w:rFonts w:hint="default" w:ascii="Times New Roman" w:hAnsi="Times New Roman" w:cs="Times New Roman"/>
        </w:rPr>
        <w:t>经学院同意，教职工(脱产)参加学历学位教育的，学习期间发放生活补贴，生活补贴按原聘岗位基础绩效固定部分计发，特殊情况者按照所签培训协议内容执行；教职工(脱产)参加继续教育学习的，学习期间发放生活补贴，生活补贴按原聘岗位标准预发，学习结束后依据考核结果结算。经学院同意，教职工(非脱产)参加学历学位教育，完成学院规定的本职岗位工作任务的，按在职在岗人员同等政策执行绩效工资。</w:t>
      </w:r>
    </w:p>
    <w:p>
      <w:pPr>
        <w:ind w:firstLine="490"/>
        <w:rPr>
          <w:rFonts w:hint="default" w:ascii="Times New Roman" w:hAnsi="Times New Roman" w:cs="Times New Roman"/>
        </w:rPr>
      </w:pPr>
      <w:r>
        <w:rPr>
          <w:rFonts w:hint="default" w:ascii="Times New Roman" w:hAnsi="Times New Roman" w:cs="Times New Roman"/>
        </w:rPr>
        <w:t>（九）借（调）用人员的处理</w:t>
      </w:r>
    </w:p>
    <w:p>
      <w:pPr>
        <w:ind w:firstLine="490"/>
        <w:rPr>
          <w:rFonts w:hint="default" w:ascii="Times New Roman" w:hAnsi="Times New Roman" w:cs="Times New Roman"/>
        </w:rPr>
      </w:pPr>
      <w:r>
        <w:rPr>
          <w:rFonts w:hint="default" w:ascii="Times New Roman" w:hAnsi="Times New Roman" w:cs="Times New Roman"/>
        </w:rPr>
        <w:t>经学院同意的借（调）用人员，短期（3个月以内）借（调）用的，绩效工资待遇不变；长期（3个月及以上）借（调）用人员，基础绩效固定部分按期如实发放，奖励绩效借（调）用期内不予发放。学院派出借（调）用人员绩效工资待遇按照派出前所聘岗位标准执行，借（调）用单位需提供考核资料回本学院。如遇特殊情况，由学院绩效工资分配工作领导小组会议研究决定。</w:t>
      </w:r>
    </w:p>
    <w:p>
      <w:pPr>
        <w:pStyle w:val="6"/>
        <w:ind w:firstLine="490"/>
        <w:rPr>
          <w:rFonts w:hint="default" w:ascii="Times New Roman" w:hAnsi="Times New Roman" w:cs="Times New Roman"/>
        </w:rPr>
      </w:pPr>
      <w:r>
        <w:rPr>
          <w:rFonts w:hint="default" w:ascii="Times New Roman" w:hAnsi="Times New Roman" w:cs="Times New Roman"/>
        </w:rPr>
        <w:t>四、若《实施细则》中与国家新出台政策有不一致的地方，按国家相关政策执行。</w:t>
      </w:r>
    </w:p>
    <w:p>
      <w:pPr>
        <w:ind w:firstLine="490"/>
        <w:rPr>
          <w:rFonts w:hint="default" w:ascii="Times New Roman" w:hAnsi="Times New Roman" w:cs="Times New Roman"/>
        </w:rPr>
      </w:pPr>
    </w:p>
    <w:p>
      <w:pPr>
        <w:snapToGrid w:val="0"/>
        <w:spacing w:line="579" w:lineRule="exact"/>
        <w:ind w:firstLine="0" w:firstLineChars="0"/>
        <w:rPr>
          <w:rFonts w:hint="default" w:ascii="Times New Roman" w:hAnsi="Times New Roman" w:eastAsia="方正小标宋_GBK" w:cs="Times New Roman"/>
          <w:color w:val="000000"/>
          <w:sz w:val="28"/>
          <w:szCs w:val="28"/>
        </w:rPr>
      </w:pPr>
      <w:r>
        <w:rPr>
          <w:rFonts w:hint="default" w:ascii="Times New Roman" w:hAnsi="Times New Roman" w:eastAsia="方正小标宋_GBK" w:cs="Times New Roman"/>
          <w:color w:val="000000"/>
          <w:sz w:val="28"/>
          <w:szCs w:val="28"/>
        </w:rPr>
        <w:t>配套办法：</w:t>
      </w:r>
    </w:p>
    <w:p>
      <w:pPr>
        <w:pStyle w:val="3"/>
        <w:rPr>
          <w:rFonts w:hint="default" w:ascii="Times New Roman" w:hAnsi="Times New Roman" w:cs="Times New Roman"/>
        </w:rPr>
      </w:pPr>
      <w:bookmarkStart w:id="176" w:name="_Toc16298"/>
      <w:r>
        <w:rPr>
          <w:rFonts w:hint="default" w:ascii="Times New Roman" w:hAnsi="Times New Roman" w:cs="Times New Roman"/>
        </w:rPr>
        <w:t>教师教育教学工作报酬计算办法</w:t>
      </w:r>
      <w:bookmarkEnd w:id="176"/>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为实现“多劳多得、优绩优酬”目标，进一步强化知识价值分配导向，激发教师工作热情，结合学院实际，制定本办法。</w:t>
      </w:r>
    </w:p>
    <w:p>
      <w:pPr>
        <w:pStyle w:val="6"/>
        <w:ind w:firstLine="490"/>
        <w:rPr>
          <w:rFonts w:hint="default" w:ascii="Times New Roman" w:hAnsi="Times New Roman" w:cs="Times New Roman"/>
        </w:rPr>
      </w:pPr>
      <w:r>
        <w:rPr>
          <w:rFonts w:hint="default" w:ascii="Times New Roman" w:hAnsi="Times New Roman" w:cs="Times New Roman"/>
        </w:rPr>
        <w:t>一、教师教育教学工作量计算办法</w:t>
      </w:r>
    </w:p>
    <w:p>
      <w:pPr>
        <w:ind w:firstLine="490"/>
        <w:rPr>
          <w:rFonts w:hint="default" w:ascii="Times New Roman" w:hAnsi="Times New Roman" w:cs="Times New Roman"/>
        </w:rPr>
      </w:pPr>
      <w:r>
        <w:rPr>
          <w:rFonts w:hint="default" w:ascii="Times New Roman" w:hAnsi="Times New Roman" w:cs="Times New Roman"/>
        </w:rPr>
        <w:t xml:space="preserve">（一）教学工作量（折合）计算办法 </w:t>
      </w:r>
    </w:p>
    <w:tbl>
      <w:tblPr>
        <w:tblStyle w:val="39"/>
        <w:tblW w:w="85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94"/>
        <w:gridCol w:w="119"/>
        <w:gridCol w:w="1229"/>
        <w:gridCol w:w="141"/>
        <w:gridCol w:w="709"/>
        <w:gridCol w:w="567"/>
        <w:gridCol w:w="123"/>
        <w:gridCol w:w="15"/>
        <w:gridCol w:w="429"/>
        <w:gridCol w:w="617"/>
        <w:gridCol w:w="234"/>
        <w:gridCol w:w="63"/>
        <w:gridCol w:w="580"/>
        <w:gridCol w:w="491"/>
        <w:gridCol w:w="158"/>
        <w:gridCol w:w="204"/>
        <w:gridCol w:w="1026"/>
        <w:gridCol w:w="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jc w:val="center"/>
        </w:trPr>
        <w:tc>
          <w:tcPr>
            <w:tcW w:w="592" w:type="dxa"/>
            <w:vAlign w:val="center"/>
          </w:tcPr>
          <w:p>
            <w:pPr>
              <w:snapToGrid w:val="0"/>
              <w:ind w:left="-60" w:leftChars="-200" w:hanging="430" w:hangingChars="200"/>
              <w:jc w:val="right"/>
              <w:rPr>
                <w:rFonts w:hint="default" w:ascii="Times New Roman" w:hAnsi="Times New Roman" w:eastAsia="方正小标宋_GBK" w:cs="Times New Roman"/>
                <w:color w:val="000000"/>
                <w:sz w:val="21"/>
                <w:szCs w:val="21"/>
              </w:rPr>
            </w:pPr>
            <w:r>
              <w:rPr>
                <w:rFonts w:hint="default" w:ascii="Times New Roman" w:hAnsi="Times New Roman" w:eastAsia="方正小标宋_GBK" w:cs="Times New Roman"/>
                <w:color w:val="000000"/>
                <w:sz w:val="21"/>
                <w:szCs w:val="21"/>
              </w:rPr>
              <w:t>序号</w:t>
            </w:r>
          </w:p>
        </w:tc>
        <w:tc>
          <w:tcPr>
            <w:tcW w:w="1194" w:type="dxa"/>
            <w:vAlign w:val="center"/>
          </w:tcPr>
          <w:p>
            <w:pPr>
              <w:snapToGrid w:val="0"/>
              <w:ind w:firstLine="0" w:firstLineChars="0"/>
              <w:jc w:val="center"/>
              <w:rPr>
                <w:rFonts w:hint="default" w:ascii="Times New Roman" w:hAnsi="Times New Roman" w:eastAsia="方正小标宋_GBK" w:cs="Times New Roman"/>
                <w:color w:val="000000"/>
                <w:szCs w:val="24"/>
              </w:rPr>
            </w:pPr>
            <w:r>
              <w:rPr>
                <w:rFonts w:hint="default" w:ascii="Times New Roman" w:hAnsi="Times New Roman" w:eastAsia="方正小标宋_GBK" w:cs="Times New Roman"/>
                <w:color w:val="000000"/>
                <w:szCs w:val="24"/>
              </w:rPr>
              <w:t>项目</w:t>
            </w:r>
          </w:p>
        </w:tc>
        <w:tc>
          <w:tcPr>
            <w:tcW w:w="6705" w:type="dxa"/>
            <w:gridSpan w:val="16"/>
            <w:vAlign w:val="center"/>
          </w:tcPr>
          <w:p>
            <w:pPr>
              <w:snapToGrid w:val="0"/>
              <w:ind w:firstLine="0" w:firstLineChars="0"/>
              <w:jc w:val="center"/>
              <w:rPr>
                <w:rFonts w:hint="default" w:ascii="Times New Roman" w:hAnsi="Times New Roman" w:eastAsia="方正小标宋_GBK" w:cs="Times New Roman"/>
                <w:color w:val="000000"/>
                <w:szCs w:val="24"/>
              </w:rPr>
            </w:pPr>
            <w:r>
              <w:rPr>
                <w:rFonts w:hint="default" w:ascii="Times New Roman" w:hAnsi="Times New Roman" w:eastAsia="方正小标宋_GBK" w:cs="Times New Roman"/>
                <w:color w:val="000000"/>
                <w:szCs w:val="24"/>
              </w:rPr>
              <w:t>描述或工作量核定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jc w:val="center"/>
        </w:trPr>
        <w:tc>
          <w:tcPr>
            <w:tcW w:w="592" w:type="dxa"/>
            <w:vMerge w:val="restart"/>
            <w:vAlign w:val="center"/>
          </w:tcPr>
          <w:p>
            <w:pPr>
              <w:snapToGrid w:val="0"/>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p>
        </w:tc>
        <w:tc>
          <w:tcPr>
            <w:tcW w:w="1194" w:type="dxa"/>
            <w:vAlign w:val="center"/>
          </w:tcPr>
          <w:p>
            <w:pPr>
              <w:snapToGrid w:val="0"/>
              <w:ind w:right="-82"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课程类别</w:t>
            </w:r>
          </w:p>
        </w:tc>
        <w:tc>
          <w:tcPr>
            <w:tcW w:w="6705" w:type="dxa"/>
            <w:gridSpan w:val="16"/>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理论教学课（含合班上课）、实验课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Height w:val="358" w:hRule="atLeast"/>
          <w:jc w:val="center"/>
        </w:trPr>
        <w:tc>
          <w:tcPr>
            <w:tcW w:w="592" w:type="dxa"/>
            <w:vMerge w:val="continue"/>
            <w:vAlign w:val="center"/>
          </w:tcPr>
          <w:p>
            <w:pPr>
              <w:snapToGrid w:val="0"/>
              <w:ind w:firstLine="0" w:firstLineChars="0"/>
              <w:jc w:val="center"/>
              <w:rPr>
                <w:rFonts w:hint="default" w:ascii="Times New Roman" w:hAnsi="Times New Roman" w:cs="Times New Roman"/>
                <w:color w:val="000000"/>
                <w:sz w:val="21"/>
                <w:szCs w:val="21"/>
              </w:rPr>
            </w:pPr>
          </w:p>
        </w:tc>
        <w:tc>
          <w:tcPr>
            <w:tcW w:w="1194" w:type="dxa"/>
            <w:vAlign w:val="center"/>
          </w:tcPr>
          <w:p>
            <w:pPr>
              <w:snapToGrid w:val="0"/>
              <w:ind w:right="-61" w:rightChars="-25"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班级人数</w:t>
            </w:r>
          </w:p>
        </w:tc>
        <w:tc>
          <w:tcPr>
            <w:tcW w:w="6705" w:type="dxa"/>
            <w:gridSpan w:val="16"/>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按所授课班级人数统计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jc w:val="center"/>
        </w:trPr>
        <w:tc>
          <w:tcPr>
            <w:tcW w:w="592" w:type="dxa"/>
            <w:vMerge w:val="continue"/>
            <w:vAlign w:val="center"/>
          </w:tcPr>
          <w:p>
            <w:pPr>
              <w:snapToGrid w:val="0"/>
              <w:ind w:firstLine="0" w:firstLineChars="0"/>
              <w:jc w:val="center"/>
              <w:rPr>
                <w:rFonts w:hint="default" w:ascii="Times New Roman" w:hAnsi="Times New Roman" w:cs="Times New Roman"/>
                <w:color w:val="000000"/>
                <w:sz w:val="21"/>
                <w:szCs w:val="21"/>
              </w:rPr>
            </w:pPr>
          </w:p>
        </w:tc>
        <w:tc>
          <w:tcPr>
            <w:tcW w:w="1194" w:type="dxa"/>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工作量</w:t>
            </w:r>
          </w:p>
        </w:tc>
        <w:tc>
          <w:tcPr>
            <w:tcW w:w="6705" w:type="dxa"/>
            <w:gridSpan w:val="16"/>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按照课时节数计算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jc w:val="center"/>
        </w:trPr>
        <w:tc>
          <w:tcPr>
            <w:tcW w:w="592" w:type="dxa"/>
            <w:vMerge w:val="continue"/>
            <w:vAlign w:val="center"/>
          </w:tcPr>
          <w:p>
            <w:pPr>
              <w:snapToGrid w:val="0"/>
              <w:ind w:firstLine="0" w:firstLineChars="0"/>
              <w:jc w:val="center"/>
              <w:rPr>
                <w:rFonts w:hint="default" w:ascii="Times New Roman" w:hAnsi="Times New Roman" w:cs="Times New Roman"/>
                <w:color w:val="000000"/>
                <w:sz w:val="21"/>
                <w:szCs w:val="21"/>
              </w:rPr>
            </w:pPr>
          </w:p>
        </w:tc>
        <w:tc>
          <w:tcPr>
            <w:tcW w:w="1194" w:type="dxa"/>
            <w:vAlign w:val="center"/>
          </w:tcPr>
          <w:p>
            <w:pPr>
              <w:snapToGrid w:val="0"/>
              <w:ind w:right="-83" w:rightChars="-34"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教学折合工作量</w:t>
            </w:r>
          </w:p>
        </w:tc>
        <w:tc>
          <w:tcPr>
            <w:tcW w:w="6705" w:type="dxa"/>
            <w:gridSpan w:val="16"/>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按课时1学时×人数系数×时间系数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jc w:val="center"/>
        </w:trPr>
        <w:tc>
          <w:tcPr>
            <w:tcW w:w="592" w:type="dxa"/>
            <w:vMerge w:val="continue"/>
            <w:vAlign w:val="center"/>
          </w:tcPr>
          <w:p>
            <w:pPr>
              <w:snapToGrid w:val="0"/>
              <w:ind w:firstLine="0" w:firstLineChars="0"/>
              <w:jc w:val="center"/>
              <w:rPr>
                <w:rFonts w:hint="default" w:ascii="Times New Roman" w:hAnsi="Times New Roman" w:cs="Times New Roman"/>
                <w:color w:val="000000"/>
                <w:sz w:val="21"/>
                <w:szCs w:val="21"/>
              </w:rPr>
            </w:pPr>
          </w:p>
        </w:tc>
        <w:tc>
          <w:tcPr>
            <w:tcW w:w="1194" w:type="dxa"/>
            <w:vAlign w:val="center"/>
          </w:tcPr>
          <w:p>
            <w:pPr>
              <w:snapToGrid w:val="0"/>
              <w:ind w:right="-83" w:rightChars="-34"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班级人数</w:t>
            </w:r>
          </w:p>
        </w:tc>
        <w:tc>
          <w:tcPr>
            <w:tcW w:w="1348" w:type="dxa"/>
            <w:gridSpan w:val="2"/>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50人以下</w:t>
            </w:r>
          </w:p>
        </w:tc>
        <w:tc>
          <w:tcPr>
            <w:tcW w:w="850" w:type="dxa"/>
            <w:gridSpan w:val="2"/>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51-60</w:t>
            </w:r>
          </w:p>
        </w:tc>
        <w:tc>
          <w:tcPr>
            <w:tcW w:w="1134" w:type="dxa"/>
            <w:gridSpan w:val="4"/>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61-70</w:t>
            </w:r>
          </w:p>
        </w:tc>
        <w:tc>
          <w:tcPr>
            <w:tcW w:w="851" w:type="dxa"/>
            <w:gridSpan w:val="2"/>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71-90</w:t>
            </w:r>
          </w:p>
        </w:tc>
        <w:tc>
          <w:tcPr>
            <w:tcW w:w="1134" w:type="dxa"/>
            <w:gridSpan w:val="3"/>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91-120</w:t>
            </w:r>
          </w:p>
        </w:tc>
        <w:tc>
          <w:tcPr>
            <w:tcW w:w="1388" w:type="dxa"/>
            <w:gridSpan w:val="3"/>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121以上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jc w:val="center"/>
        </w:trPr>
        <w:tc>
          <w:tcPr>
            <w:tcW w:w="592" w:type="dxa"/>
            <w:vMerge w:val="continue"/>
            <w:vAlign w:val="center"/>
          </w:tcPr>
          <w:p>
            <w:pPr>
              <w:snapToGrid w:val="0"/>
              <w:ind w:firstLine="0" w:firstLineChars="0"/>
              <w:jc w:val="center"/>
              <w:rPr>
                <w:rFonts w:hint="default" w:ascii="Times New Roman" w:hAnsi="Times New Roman" w:cs="Times New Roman"/>
                <w:color w:val="000000"/>
                <w:sz w:val="21"/>
                <w:szCs w:val="21"/>
              </w:rPr>
            </w:pPr>
          </w:p>
        </w:tc>
        <w:tc>
          <w:tcPr>
            <w:tcW w:w="1194" w:type="dxa"/>
            <w:vAlign w:val="center"/>
          </w:tcPr>
          <w:p>
            <w:pPr>
              <w:snapToGrid w:val="0"/>
              <w:ind w:right="-83" w:rightChars="-34"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人数系数</w:t>
            </w:r>
          </w:p>
        </w:tc>
        <w:tc>
          <w:tcPr>
            <w:tcW w:w="1348" w:type="dxa"/>
            <w:gridSpan w:val="2"/>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1.0</w:t>
            </w:r>
          </w:p>
        </w:tc>
        <w:tc>
          <w:tcPr>
            <w:tcW w:w="850" w:type="dxa"/>
            <w:gridSpan w:val="2"/>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1.1</w:t>
            </w:r>
          </w:p>
        </w:tc>
        <w:tc>
          <w:tcPr>
            <w:tcW w:w="1134" w:type="dxa"/>
            <w:gridSpan w:val="4"/>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1.2</w:t>
            </w:r>
          </w:p>
        </w:tc>
        <w:tc>
          <w:tcPr>
            <w:tcW w:w="851" w:type="dxa"/>
            <w:gridSpan w:val="2"/>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1.3</w:t>
            </w:r>
          </w:p>
        </w:tc>
        <w:tc>
          <w:tcPr>
            <w:tcW w:w="1134" w:type="dxa"/>
            <w:gridSpan w:val="3"/>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1.4</w:t>
            </w:r>
          </w:p>
        </w:tc>
        <w:tc>
          <w:tcPr>
            <w:tcW w:w="1388" w:type="dxa"/>
            <w:gridSpan w:val="3"/>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Height w:val="367" w:hRule="atLeast"/>
          <w:jc w:val="center"/>
        </w:trPr>
        <w:tc>
          <w:tcPr>
            <w:tcW w:w="592" w:type="dxa"/>
            <w:vMerge w:val="continue"/>
            <w:vAlign w:val="center"/>
          </w:tcPr>
          <w:p>
            <w:pPr>
              <w:snapToGrid w:val="0"/>
              <w:ind w:firstLine="0" w:firstLineChars="0"/>
              <w:jc w:val="center"/>
              <w:rPr>
                <w:rFonts w:hint="default" w:ascii="Times New Roman" w:hAnsi="Times New Roman" w:cs="Times New Roman"/>
                <w:color w:val="000000"/>
                <w:sz w:val="21"/>
                <w:szCs w:val="21"/>
              </w:rPr>
            </w:pPr>
          </w:p>
        </w:tc>
        <w:tc>
          <w:tcPr>
            <w:tcW w:w="1194" w:type="dxa"/>
            <w:vAlign w:val="center"/>
          </w:tcPr>
          <w:p>
            <w:pPr>
              <w:snapToGrid w:val="0"/>
              <w:ind w:right="-83" w:rightChars="-34"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时间系数</w:t>
            </w:r>
          </w:p>
        </w:tc>
        <w:tc>
          <w:tcPr>
            <w:tcW w:w="6705" w:type="dxa"/>
            <w:gridSpan w:val="16"/>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在正常工作时间（周一-周五，8:00-17:30）以内的时间内授课，课时系数为1.0；在正常工作时间（周一-周五，8:00-17:30）以外的时间内授课，课时时间系数取1.1。校外教学点授课，时间系数取2.0。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Height w:val="367" w:hRule="atLeast"/>
          <w:jc w:val="center"/>
        </w:trPr>
        <w:tc>
          <w:tcPr>
            <w:tcW w:w="592" w:type="dxa"/>
            <w:vMerge w:val="restart"/>
            <w:vAlign w:val="center"/>
          </w:tcPr>
          <w:p>
            <w:pPr>
              <w:snapToGrid w:val="0"/>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w:t>
            </w:r>
          </w:p>
        </w:tc>
        <w:tc>
          <w:tcPr>
            <w:tcW w:w="1194" w:type="dxa"/>
            <w:vAlign w:val="center"/>
          </w:tcPr>
          <w:p>
            <w:pPr>
              <w:snapToGrid w:val="0"/>
              <w:ind w:right="-83" w:rightChars="-34"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课程类别</w:t>
            </w:r>
          </w:p>
        </w:tc>
        <w:tc>
          <w:tcPr>
            <w:tcW w:w="6705" w:type="dxa"/>
            <w:gridSpan w:val="16"/>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模块课、一体化课等实训课程，一般为分组教学。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Height w:val="367" w:hRule="atLeast"/>
          <w:jc w:val="center"/>
        </w:trPr>
        <w:tc>
          <w:tcPr>
            <w:tcW w:w="592" w:type="dxa"/>
            <w:vMerge w:val="continue"/>
            <w:vAlign w:val="center"/>
          </w:tcPr>
          <w:p>
            <w:pPr>
              <w:snapToGrid w:val="0"/>
              <w:ind w:firstLine="0" w:firstLineChars="0"/>
              <w:jc w:val="center"/>
              <w:rPr>
                <w:rFonts w:hint="default" w:ascii="Times New Roman" w:hAnsi="Times New Roman" w:cs="Times New Roman"/>
                <w:color w:val="000000"/>
                <w:sz w:val="21"/>
                <w:szCs w:val="21"/>
              </w:rPr>
            </w:pPr>
          </w:p>
        </w:tc>
        <w:tc>
          <w:tcPr>
            <w:tcW w:w="1194" w:type="dxa"/>
            <w:vAlign w:val="center"/>
          </w:tcPr>
          <w:p>
            <w:pPr>
              <w:snapToGrid w:val="0"/>
              <w:ind w:right="-83" w:rightChars="-34"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组人数</w:t>
            </w:r>
          </w:p>
        </w:tc>
        <w:tc>
          <w:tcPr>
            <w:tcW w:w="6705" w:type="dxa"/>
            <w:gridSpan w:val="16"/>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按照该班级分小组后实际人数计算，组人数一般为17-30人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Height w:val="367" w:hRule="atLeast"/>
          <w:jc w:val="center"/>
        </w:trPr>
        <w:tc>
          <w:tcPr>
            <w:tcW w:w="592" w:type="dxa"/>
            <w:vMerge w:val="continue"/>
            <w:vAlign w:val="center"/>
          </w:tcPr>
          <w:p>
            <w:pPr>
              <w:snapToGrid w:val="0"/>
              <w:ind w:firstLine="0" w:firstLineChars="0"/>
              <w:jc w:val="center"/>
              <w:rPr>
                <w:rFonts w:hint="default" w:ascii="Times New Roman" w:hAnsi="Times New Roman" w:cs="Times New Roman"/>
                <w:color w:val="000000"/>
                <w:sz w:val="21"/>
                <w:szCs w:val="21"/>
              </w:rPr>
            </w:pPr>
          </w:p>
        </w:tc>
        <w:tc>
          <w:tcPr>
            <w:tcW w:w="1194" w:type="dxa"/>
            <w:vAlign w:val="center"/>
          </w:tcPr>
          <w:p>
            <w:pPr>
              <w:snapToGrid w:val="0"/>
              <w:ind w:right="-83" w:rightChars="-34"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工作量</w:t>
            </w:r>
          </w:p>
        </w:tc>
        <w:tc>
          <w:tcPr>
            <w:tcW w:w="6705" w:type="dxa"/>
            <w:gridSpan w:val="16"/>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按照课时节数×实训课程类别系数计算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Height w:val="367" w:hRule="atLeast"/>
          <w:jc w:val="center"/>
        </w:trPr>
        <w:tc>
          <w:tcPr>
            <w:tcW w:w="592" w:type="dxa"/>
            <w:vMerge w:val="continue"/>
            <w:vAlign w:val="center"/>
          </w:tcPr>
          <w:p>
            <w:pPr>
              <w:snapToGrid w:val="0"/>
              <w:ind w:firstLine="0" w:firstLineChars="0"/>
              <w:jc w:val="center"/>
              <w:rPr>
                <w:rFonts w:hint="default" w:ascii="Times New Roman" w:hAnsi="Times New Roman" w:cs="Times New Roman"/>
                <w:color w:val="000000"/>
                <w:sz w:val="21"/>
                <w:szCs w:val="21"/>
              </w:rPr>
            </w:pPr>
          </w:p>
        </w:tc>
        <w:tc>
          <w:tcPr>
            <w:tcW w:w="1194" w:type="dxa"/>
            <w:vAlign w:val="center"/>
          </w:tcPr>
          <w:p>
            <w:pPr>
              <w:snapToGrid w:val="0"/>
              <w:ind w:right="-83" w:rightChars="-34"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教学折合工作量</w:t>
            </w:r>
          </w:p>
        </w:tc>
        <w:tc>
          <w:tcPr>
            <w:tcW w:w="6705" w:type="dxa"/>
            <w:gridSpan w:val="16"/>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按课时1学时×人数系数×时间系数×课程类别系数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Height w:val="367" w:hRule="atLeast"/>
          <w:jc w:val="center"/>
        </w:trPr>
        <w:tc>
          <w:tcPr>
            <w:tcW w:w="592" w:type="dxa"/>
            <w:vMerge w:val="continue"/>
            <w:vAlign w:val="center"/>
          </w:tcPr>
          <w:p>
            <w:pPr>
              <w:snapToGrid w:val="0"/>
              <w:ind w:firstLine="0" w:firstLineChars="0"/>
              <w:jc w:val="center"/>
              <w:rPr>
                <w:rFonts w:hint="default" w:ascii="Times New Roman" w:hAnsi="Times New Roman" w:cs="Times New Roman"/>
                <w:color w:val="000000"/>
                <w:sz w:val="21"/>
                <w:szCs w:val="21"/>
              </w:rPr>
            </w:pPr>
          </w:p>
        </w:tc>
        <w:tc>
          <w:tcPr>
            <w:tcW w:w="1194" w:type="dxa"/>
            <w:vAlign w:val="center"/>
          </w:tcPr>
          <w:p>
            <w:pPr>
              <w:snapToGrid w:val="0"/>
              <w:ind w:right="-83" w:rightChars="-34"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组人数</w:t>
            </w:r>
          </w:p>
        </w:tc>
        <w:tc>
          <w:tcPr>
            <w:tcW w:w="1489" w:type="dxa"/>
            <w:gridSpan w:val="3"/>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24人以下</w:t>
            </w:r>
          </w:p>
        </w:tc>
        <w:tc>
          <w:tcPr>
            <w:tcW w:w="1276" w:type="dxa"/>
            <w:gridSpan w:val="2"/>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25—27</w:t>
            </w:r>
          </w:p>
        </w:tc>
        <w:tc>
          <w:tcPr>
            <w:tcW w:w="1481" w:type="dxa"/>
            <w:gridSpan w:val="6"/>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28—30</w:t>
            </w:r>
          </w:p>
        </w:tc>
        <w:tc>
          <w:tcPr>
            <w:tcW w:w="1229" w:type="dxa"/>
            <w:gridSpan w:val="3"/>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31-35</w:t>
            </w:r>
          </w:p>
        </w:tc>
        <w:tc>
          <w:tcPr>
            <w:tcW w:w="1230" w:type="dxa"/>
            <w:gridSpan w:val="2"/>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36以上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Height w:val="367" w:hRule="atLeast"/>
          <w:jc w:val="center"/>
        </w:trPr>
        <w:tc>
          <w:tcPr>
            <w:tcW w:w="592" w:type="dxa"/>
            <w:vMerge w:val="continue"/>
            <w:vAlign w:val="center"/>
          </w:tcPr>
          <w:p>
            <w:pPr>
              <w:snapToGrid w:val="0"/>
              <w:ind w:firstLine="0" w:firstLineChars="0"/>
              <w:jc w:val="center"/>
              <w:rPr>
                <w:rFonts w:hint="default" w:ascii="Times New Roman" w:hAnsi="Times New Roman" w:cs="Times New Roman"/>
                <w:color w:val="000000"/>
                <w:sz w:val="21"/>
                <w:szCs w:val="21"/>
              </w:rPr>
            </w:pPr>
          </w:p>
        </w:tc>
        <w:tc>
          <w:tcPr>
            <w:tcW w:w="1194" w:type="dxa"/>
            <w:vAlign w:val="center"/>
          </w:tcPr>
          <w:p>
            <w:pPr>
              <w:snapToGrid w:val="0"/>
              <w:ind w:right="-83" w:rightChars="-34"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人数系数</w:t>
            </w:r>
          </w:p>
        </w:tc>
        <w:tc>
          <w:tcPr>
            <w:tcW w:w="1489" w:type="dxa"/>
            <w:gridSpan w:val="3"/>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1.0</w:t>
            </w:r>
          </w:p>
        </w:tc>
        <w:tc>
          <w:tcPr>
            <w:tcW w:w="1276" w:type="dxa"/>
            <w:gridSpan w:val="2"/>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1.1</w:t>
            </w:r>
          </w:p>
        </w:tc>
        <w:tc>
          <w:tcPr>
            <w:tcW w:w="1481" w:type="dxa"/>
            <w:gridSpan w:val="6"/>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1.2</w:t>
            </w:r>
          </w:p>
        </w:tc>
        <w:tc>
          <w:tcPr>
            <w:tcW w:w="1229" w:type="dxa"/>
            <w:gridSpan w:val="3"/>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1.3</w:t>
            </w:r>
          </w:p>
        </w:tc>
        <w:tc>
          <w:tcPr>
            <w:tcW w:w="1230" w:type="dxa"/>
            <w:gridSpan w:val="2"/>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Height w:val="367" w:hRule="atLeast"/>
          <w:jc w:val="center"/>
        </w:trPr>
        <w:tc>
          <w:tcPr>
            <w:tcW w:w="592" w:type="dxa"/>
            <w:vMerge w:val="continue"/>
            <w:vAlign w:val="center"/>
          </w:tcPr>
          <w:p>
            <w:pPr>
              <w:snapToGrid w:val="0"/>
              <w:ind w:firstLine="0" w:firstLineChars="0"/>
              <w:jc w:val="center"/>
              <w:rPr>
                <w:rFonts w:hint="default" w:ascii="Times New Roman" w:hAnsi="Times New Roman" w:cs="Times New Roman"/>
                <w:color w:val="000000"/>
                <w:sz w:val="21"/>
                <w:szCs w:val="21"/>
              </w:rPr>
            </w:pPr>
          </w:p>
        </w:tc>
        <w:tc>
          <w:tcPr>
            <w:tcW w:w="1194" w:type="dxa"/>
            <w:vAlign w:val="center"/>
          </w:tcPr>
          <w:p>
            <w:pPr>
              <w:snapToGrid w:val="0"/>
              <w:ind w:right="-83" w:rightChars="-34"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课程类别系数</w:t>
            </w:r>
          </w:p>
        </w:tc>
        <w:tc>
          <w:tcPr>
            <w:tcW w:w="6705" w:type="dxa"/>
            <w:gridSpan w:val="16"/>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实训课程类别系数为0.80；若为单一指导实作课程（如打字课、实验课程辅导等），系数为0.50。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Height w:val="367" w:hRule="atLeast"/>
          <w:jc w:val="center"/>
        </w:trPr>
        <w:tc>
          <w:tcPr>
            <w:tcW w:w="592" w:type="dxa"/>
            <w:vMerge w:val="restart"/>
            <w:vAlign w:val="center"/>
          </w:tcPr>
          <w:p>
            <w:pPr>
              <w:snapToGrid w:val="0"/>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w:t>
            </w:r>
          </w:p>
        </w:tc>
        <w:tc>
          <w:tcPr>
            <w:tcW w:w="1194" w:type="dxa"/>
            <w:vMerge w:val="restart"/>
            <w:vAlign w:val="center"/>
          </w:tcPr>
          <w:p>
            <w:pPr>
              <w:snapToGrid w:val="0"/>
              <w:ind w:right="-83" w:rightChars="-34"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指导学生实习、见习工作量</w:t>
            </w:r>
          </w:p>
        </w:tc>
        <w:tc>
          <w:tcPr>
            <w:tcW w:w="6705" w:type="dxa"/>
            <w:gridSpan w:val="16"/>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教师指导毕业生完成顶岗实习、毕业论文等有关工作事务。经考核达到合格标准，每指导1名学生，按照0.4学时/周.生计算工作量；未合格者，折半计算工作量。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Height w:val="367" w:hRule="atLeast"/>
          <w:jc w:val="center"/>
        </w:trPr>
        <w:tc>
          <w:tcPr>
            <w:tcW w:w="592" w:type="dxa"/>
            <w:vMerge w:val="continue"/>
            <w:vAlign w:val="center"/>
          </w:tcPr>
          <w:p>
            <w:pPr>
              <w:snapToGrid w:val="0"/>
              <w:ind w:firstLine="490"/>
              <w:jc w:val="left"/>
              <w:rPr>
                <w:rFonts w:hint="default" w:ascii="Times New Roman" w:hAnsi="Times New Roman" w:cs="Times New Roman"/>
                <w:color w:val="000000"/>
                <w:szCs w:val="24"/>
              </w:rPr>
            </w:pPr>
          </w:p>
        </w:tc>
        <w:tc>
          <w:tcPr>
            <w:tcW w:w="1194" w:type="dxa"/>
            <w:vMerge w:val="continue"/>
            <w:vAlign w:val="center"/>
          </w:tcPr>
          <w:p>
            <w:pPr>
              <w:snapToGrid w:val="0"/>
              <w:ind w:firstLine="0" w:firstLineChars="0"/>
              <w:jc w:val="left"/>
              <w:rPr>
                <w:rFonts w:hint="default" w:ascii="Times New Roman" w:hAnsi="Times New Roman" w:cs="Times New Roman"/>
                <w:color w:val="000000"/>
                <w:szCs w:val="24"/>
              </w:rPr>
            </w:pPr>
          </w:p>
        </w:tc>
        <w:tc>
          <w:tcPr>
            <w:tcW w:w="6705" w:type="dxa"/>
            <w:gridSpan w:val="16"/>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指导非毕业学生完成跟岗实习、见习有关工作事务，以班或组计算工作量。按照实际管理天数计算，3学时/天(有批改报告)或2学时/天（无批改报告）。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8536" w:type="dxa"/>
            <w:gridSpan w:val="19"/>
            <w:tcBorders>
              <w:top w:val="nil"/>
              <w:left w:val="nil"/>
              <w:bottom w:val="single" w:color="auto" w:sz="4" w:space="0"/>
              <w:right w:val="nil"/>
            </w:tcBorders>
            <w:vAlign w:val="center"/>
          </w:tcPr>
          <w:p>
            <w:pPr>
              <w:snapToGrid w:val="0"/>
              <w:spacing w:line="579" w:lineRule="exact"/>
              <w:ind w:firstLine="490"/>
              <w:jc w:val="left"/>
              <w:rPr>
                <w:rFonts w:hint="default" w:ascii="Times New Roman" w:hAnsi="Times New Roman" w:eastAsia="方正小标宋_GBK" w:cs="Times New Roman"/>
                <w:color w:val="000000"/>
                <w:szCs w:val="24"/>
              </w:rPr>
            </w:pPr>
            <w:r>
              <w:rPr>
                <w:rFonts w:hint="default" w:ascii="Times New Roman" w:hAnsi="Times New Roman" w:eastAsia="方正小标宋_GBK" w:cs="Times New Roman"/>
                <w:color w:val="000000"/>
                <w:szCs w:val="24"/>
              </w:rPr>
              <w:t>（二）教育教学其它工作量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592" w:type="dxa"/>
            <w:tcBorders>
              <w:top w:val="single" w:color="auto" w:sz="4" w:space="0"/>
            </w:tcBorders>
            <w:vAlign w:val="center"/>
          </w:tcPr>
          <w:p>
            <w:pPr>
              <w:snapToGrid w:val="0"/>
              <w:ind w:leftChars="-200" w:hanging="490" w:hangingChars="200"/>
              <w:jc w:val="right"/>
              <w:rPr>
                <w:rFonts w:hint="default" w:ascii="Times New Roman" w:hAnsi="Times New Roman" w:eastAsia="黑体" w:cs="Times New Roman"/>
                <w:color w:val="000000"/>
                <w:szCs w:val="24"/>
              </w:rPr>
            </w:pPr>
            <w:r>
              <w:rPr>
                <w:rFonts w:hint="default" w:ascii="Times New Roman" w:hAnsi="Times New Roman" w:eastAsia="黑体" w:cs="Times New Roman"/>
                <w:color w:val="000000"/>
                <w:szCs w:val="24"/>
              </w:rPr>
              <w:t>序号</w:t>
            </w:r>
          </w:p>
        </w:tc>
        <w:tc>
          <w:tcPr>
            <w:tcW w:w="1313" w:type="dxa"/>
            <w:gridSpan w:val="2"/>
            <w:tcBorders>
              <w:top w:val="single" w:color="auto" w:sz="4" w:space="0"/>
            </w:tcBorders>
            <w:vAlign w:val="center"/>
          </w:tcPr>
          <w:p>
            <w:pPr>
              <w:snapToGrid w:val="0"/>
              <w:ind w:firstLine="0" w:firstLineChars="0"/>
              <w:jc w:val="center"/>
              <w:rPr>
                <w:rFonts w:hint="default" w:ascii="Times New Roman" w:hAnsi="Times New Roman" w:eastAsia="黑体" w:cs="Times New Roman"/>
                <w:color w:val="000000"/>
                <w:szCs w:val="24"/>
              </w:rPr>
            </w:pPr>
            <w:r>
              <w:rPr>
                <w:rFonts w:hint="default" w:ascii="Times New Roman" w:hAnsi="Times New Roman" w:eastAsia="黑体" w:cs="Times New Roman"/>
                <w:color w:val="000000"/>
                <w:szCs w:val="24"/>
              </w:rPr>
              <w:t>项  目</w:t>
            </w:r>
          </w:p>
        </w:tc>
        <w:tc>
          <w:tcPr>
            <w:tcW w:w="2784" w:type="dxa"/>
            <w:gridSpan w:val="6"/>
            <w:tcBorders>
              <w:top w:val="single" w:color="auto" w:sz="4" w:space="0"/>
            </w:tcBorders>
            <w:vAlign w:val="center"/>
          </w:tcPr>
          <w:p>
            <w:pPr>
              <w:snapToGrid w:val="0"/>
              <w:ind w:firstLine="0" w:firstLineChars="0"/>
              <w:jc w:val="center"/>
              <w:rPr>
                <w:rFonts w:hint="default" w:ascii="Times New Roman" w:hAnsi="Times New Roman" w:eastAsia="黑体" w:cs="Times New Roman"/>
                <w:color w:val="000000"/>
                <w:szCs w:val="24"/>
              </w:rPr>
            </w:pPr>
            <w:r>
              <w:rPr>
                <w:rFonts w:hint="default" w:ascii="Times New Roman" w:hAnsi="Times New Roman" w:eastAsia="黑体" w:cs="Times New Roman"/>
                <w:color w:val="000000"/>
                <w:szCs w:val="24"/>
              </w:rPr>
              <w:t>内容描述</w:t>
            </w:r>
          </w:p>
        </w:tc>
        <w:tc>
          <w:tcPr>
            <w:tcW w:w="3847" w:type="dxa"/>
            <w:gridSpan w:val="10"/>
            <w:tcBorders>
              <w:top w:val="single" w:color="auto" w:sz="4" w:space="0"/>
            </w:tcBorders>
            <w:vAlign w:val="center"/>
          </w:tcPr>
          <w:p>
            <w:pPr>
              <w:snapToGrid w:val="0"/>
              <w:ind w:firstLine="0" w:firstLineChars="0"/>
              <w:jc w:val="center"/>
              <w:rPr>
                <w:rFonts w:hint="default" w:ascii="Times New Roman" w:hAnsi="Times New Roman" w:eastAsia="黑体" w:cs="Times New Roman"/>
                <w:color w:val="000000"/>
                <w:szCs w:val="24"/>
              </w:rPr>
            </w:pPr>
            <w:r>
              <w:rPr>
                <w:rFonts w:hint="default" w:ascii="Times New Roman" w:hAnsi="Times New Roman" w:eastAsia="黑体" w:cs="Times New Roman"/>
                <w:color w:val="000000"/>
                <w:szCs w:val="24"/>
              </w:rPr>
              <w:t>标准及说明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592"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w:t>
            </w:r>
          </w:p>
        </w:tc>
        <w:tc>
          <w:tcPr>
            <w:tcW w:w="1313" w:type="dxa"/>
            <w:gridSpan w:val="2"/>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学生竞赛辅导</w:t>
            </w:r>
          </w:p>
        </w:tc>
        <w:tc>
          <w:tcPr>
            <w:tcW w:w="2784" w:type="dxa"/>
            <w:gridSpan w:val="6"/>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辅导学生参加经批准并立项的校级及以上竞赛</w:t>
            </w:r>
          </w:p>
        </w:tc>
        <w:tc>
          <w:tcPr>
            <w:tcW w:w="3847" w:type="dxa"/>
            <w:gridSpan w:val="10"/>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理论授课、实训授课按照教学工作量计算办法中有关计算规定标准×0.8折算，考试考核按照鉴定监考计算。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592" w:type="dxa"/>
            <w:vMerge w:val="restart"/>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w:t>
            </w:r>
          </w:p>
        </w:tc>
        <w:tc>
          <w:tcPr>
            <w:tcW w:w="1313" w:type="dxa"/>
            <w:gridSpan w:val="2"/>
            <w:vMerge w:val="restart"/>
            <w:vAlign w:val="center"/>
          </w:tcPr>
          <w:p>
            <w:pPr>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专业建设、实训基地建设等工作</w:t>
            </w:r>
          </w:p>
        </w:tc>
        <w:tc>
          <w:tcPr>
            <w:tcW w:w="2784" w:type="dxa"/>
            <w:gridSpan w:val="6"/>
            <w:vAlign w:val="center"/>
          </w:tcPr>
          <w:p>
            <w:pPr>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新专业开发（市场调研及人才培养方案）</w:t>
            </w:r>
          </w:p>
        </w:tc>
        <w:tc>
          <w:tcPr>
            <w:tcW w:w="3847" w:type="dxa"/>
            <w:gridSpan w:val="10"/>
            <w:vAlign w:val="center"/>
          </w:tcPr>
          <w:p>
            <w:pPr>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按专业数计，每申报成功1个专业，可计算工作量40学时。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592" w:type="dxa"/>
            <w:vMerge w:val="continue"/>
            <w:vAlign w:val="center"/>
          </w:tcPr>
          <w:p>
            <w:pPr>
              <w:snapToGrid w:val="0"/>
              <w:ind w:firstLine="0" w:firstLineChars="0"/>
              <w:jc w:val="center"/>
              <w:rPr>
                <w:rFonts w:hint="default" w:ascii="Times New Roman" w:hAnsi="Times New Roman" w:cs="Times New Roman"/>
                <w:color w:val="000000"/>
                <w:szCs w:val="24"/>
              </w:rPr>
            </w:pPr>
          </w:p>
        </w:tc>
        <w:tc>
          <w:tcPr>
            <w:tcW w:w="1313" w:type="dxa"/>
            <w:gridSpan w:val="2"/>
            <w:vMerge w:val="continue"/>
            <w:vAlign w:val="center"/>
          </w:tcPr>
          <w:p>
            <w:pPr>
              <w:ind w:firstLine="0" w:firstLineChars="0"/>
              <w:jc w:val="left"/>
              <w:rPr>
                <w:rFonts w:hint="default" w:ascii="Times New Roman" w:hAnsi="Times New Roman" w:cs="Times New Roman"/>
                <w:color w:val="000000"/>
                <w:szCs w:val="24"/>
              </w:rPr>
            </w:pPr>
          </w:p>
        </w:tc>
        <w:tc>
          <w:tcPr>
            <w:tcW w:w="2784" w:type="dxa"/>
            <w:gridSpan w:val="6"/>
            <w:vAlign w:val="center"/>
          </w:tcPr>
          <w:p>
            <w:pPr>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制定人才培养方案（非新专业开发项目）、实训基地建设方案</w:t>
            </w:r>
          </w:p>
        </w:tc>
        <w:tc>
          <w:tcPr>
            <w:tcW w:w="3847" w:type="dxa"/>
            <w:gridSpan w:val="10"/>
            <w:vAlign w:val="center"/>
          </w:tcPr>
          <w:p>
            <w:pPr>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按方案数计，每制订1个方案，可计算工作量10学时。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592" w:type="dxa"/>
            <w:vMerge w:val="continue"/>
            <w:vAlign w:val="center"/>
          </w:tcPr>
          <w:p>
            <w:pPr>
              <w:snapToGrid w:val="0"/>
              <w:ind w:firstLine="0" w:firstLineChars="0"/>
              <w:jc w:val="center"/>
              <w:rPr>
                <w:rFonts w:hint="default" w:ascii="Times New Roman" w:hAnsi="Times New Roman" w:cs="Times New Roman"/>
                <w:color w:val="000000"/>
                <w:szCs w:val="24"/>
              </w:rPr>
            </w:pPr>
          </w:p>
        </w:tc>
        <w:tc>
          <w:tcPr>
            <w:tcW w:w="1313" w:type="dxa"/>
            <w:gridSpan w:val="2"/>
            <w:vMerge w:val="continue"/>
            <w:vAlign w:val="center"/>
          </w:tcPr>
          <w:p>
            <w:pPr>
              <w:ind w:firstLine="0" w:firstLineChars="0"/>
              <w:jc w:val="left"/>
              <w:rPr>
                <w:rFonts w:hint="default" w:ascii="Times New Roman" w:hAnsi="Times New Roman" w:cs="Times New Roman"/>
                <w:color w:val="000000"/>
                <w:szCs w:val="24"/>
              </w:rPr>
            </w:pPr>
          </w:p>
        </w:tc>
        <w:tc>
          <w:tcPr>
            <w:tcW w:w="2784" w:type="dxa"/>
            <w:gridSpan w:val="6"/>
            <w:vAlign w:val="center"/>
          </w:tcPr>
          <w:p>
            <w:pPr>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修订人才培养方案</w:t>
            </w:r>
          </w:p>
        </w:tc>
        <w:tc>
          <w:tcPr>
            <w:tcW w:w="3847" w:type="dxa"/>
            <w:gridSpan w:val="10"/>
            <w:vAlign w:val="center"/>
          </w:tcPr>
          <w:p>
            <w:pPr>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按方案数计，每修订1个方案，可计算工作量2-4学时。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592" w:type="dxa"/>
            <w:vMerge w:val="continue"/>
            <w:vAlign w:val="center"/>
          </w:tcPr>
          <w:p>
            <w:pPr>
              <w:snapToGrid w:val="0"/>
              <w:ind w:firstLine="0" w:firstLineChars="0"/>
              <w:jc w:val="center"/>
              <w:rPr>
                <w:rFonts w:hint="default" w:ascii="Times New Roman" w:hAnsi="Times New Roman" w:cs="Times New Roman"/>
                <w:color w:val="000000"/>
                <w:szCs w:val="24"/>
              </w:rPr>
            </w:pPr>
          </w:p>
        </w:tc>
        <w:tc>
          <w:tcPr>
            <w:tcW w:w="1313" w:type="dxa"/>
            <w:gridSpan w:val="2"/>
            <w:vMerge w:val="continue"/>
            <w:vAlign w:val="center"/>
          </w:tcPr>
          <w:p>
            <w:pPr>
              <w:ind w:firstLine="0" w:firstLineChars="0"/>
              <w:jc w:val="left"/>
              <w:rPr>
                <w:rFonts w:hint="default" w:ascii="Times New Roman" w:hAnsi="Times New Roman" w:cs="Times New Roman"/>
                <w:color w:val="000000"/>
                <w:szCs w:val="24"/>
              </w:rPr>
            </w:pPr>
          </w:p>
        </w:tc>
        <w:tc>
          <w:tcPr>
            <w:tcW w:w="2784" w:type="dxa"/>
            <w:gridSpan w:val="6"/>
            <w:vAlign w:val="center"/>
          </w:tcPr>
          <w:p>
            <w:pPr>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编制课程标准</w:t>
            </w:r>
          </w:p>
        </w:tc>
        <w:tc>
          <w:tcPr>
            <w:tcW w:w="3847" w:type="dxa"/>
            <w:gridSpan w:val="10"/>
            <w:vAlign w:val="center"/>
          </w:tcPr>
          <w:p>
            <w:pPr>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按课程门数计，每编制1个标准，可计算工作量4学时。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592" w:type="dxa"/>
            <w:vMerge w:val="continue"/>
            <w:vAlign w:val="center"/>
          </w:tcPr>
          <w:p>
            <w:pPr>
              <w:snapToGrid w:val="0"/>
              <w:ind w:firstLine="0" w:firstLineChars="0"/>
              <w:jc w:val="center"/>
              <w:rPr>
                <w:rFonts w:hint="default" w:ascii="Times New Roman" w:hAnsi="Times New Roman" w:cs="Times New Roman"/>
                <w:color w:val="000000"/>
                <w:szCs w:val="24"/>
              </w:rPr>
            </w:pPr>
          </w:p>
        </w:tc>
        <w:tc>
          <w:tcPr>
            <w:tcW w:w="1313" w:type="dxa"/>
            <w:gridSpan w:val="2"/>
            <w:vMerge w:val="continue"/>
            <w:vAlign w:val="center"/>
          </w:tcPr>
          <w:p>
            <w:pPr>
              <w:ind w:firstLine="0" w:firstLineChars="0"/>
              <w:jc w:val="left"/>
              <w:rPr>
                <w:rFonts w:hint="default" w:ascii="Times New Roman" w:hAnsi="Times New Roman" w:cs="Times New Roman"/>
                <w:color w:val="000000"/>
                <w:szCs w:val="24"/>
              </w:rPr>
            </w:pPr>
          </w:p>
        </w:tc>
        <w:tc>
          <w:tcPr>
            <w:tcW w:w="2784" w:type="dxa"/>
            <w:gridSpan w:val="6"/>
            <w:vAlign w:val="center"/>
          </w:tcPr>
          <w:p>
            <w:pPr>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修订课程标准</w:t>
            </w:r>
          </w:p>
        </w:tc>
        <w:tc>
          <w:tcPr>
            <w:tcW w:w="3847" w:type="dxa"/>
            <w:gridSpan w:val="10"/>
            <w:vAlign w:val="center"/>
          </w:tcPr>
          <w:p>
            <w:pPr>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按课程门数计，每修订1个标准，可计算工作量1-2学时。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592" w:type="dxa"/>
            <w:vMerge w:val="continue"/>
            <w:vAlign w:val="center"/>
          </w:tcPr>
          <w:p>
            <w:pPr>
              <w:snapToGrid w:val="0"/>
              <w:ind w:firstLine="0" w:firstLineChars="0"/>
              <w:jc w:val="center"/>
              <w:rPr>
                <w:rFonts w:hint="default" w:ascii="Times New Roman" w:hAnsi="Times New Roman" w:cs="Times New Roman"/>
                <w:color w:val="000000"/>
                <w:szCs w:val="24"/>
              </w:rPr>
            </w:pPr>
          </w:p>
        </w:tc>
        <w:tc>
          <w:tcPr>
            <w:tcW w:w="1313" w:type="dxa"/>
            <w:gridSpan w:val="2"/>
            <w:vMerge w:val="continue"/>
            <w:vAlign w:val="center"/>
          </w:tcPr>
          <w:p>
            <w:pPr>
              <w:ind w:firstLine="0" w:firstLineChars="0"/>
              <w:jc w:val="left"/>
              <w:rPr>
                <w:rFonts w:hint="default" w:ascii="Times New Roman" w:hAnsi="Times New Roman" w:cs="Times New Roman"/>
                <w:color w:val="000000"/>
                <w:szCs w:val="24"/>
              </w:rPr>
            </w:pPr>
          </w:p>
        </w:tc>
        <w:tc>
          <w:tcPr>
            <w:tcW w:w="2784" w:type="dxa"/>
            <w:gridSpan w:val="6"/>
            <w:vAlign w:val="center"/>
          </w:tcPr>
          <w:p>
            <w:pPr>
              <w:ind w:firstLine="0" w:firstLineChars="0"/>
              <w:jc w:val="left"/>
              <w:rPr>
                <w:rFonts w:hint="default" w:ascii="Times New Roman" w:hAnsi="Times New Roman" w:cs="Times New Roman"/>
                <w:color w:val="000000"/>
                <w:szCs w:val="24"/>
              </w:rPr>
            </w:pPr>
          </w:p>
        </w:tc>
        <w:tc>
          <w:tcPr>
            <w:tcW w:w="3847" w:type="dxa"/>
            <w:gridSpan w:val="10"/>
            <w:vAlign w:val="center"/>
          </w:tcPr>
          <w:p>
            <w:pPr>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上述学时均按照50元/学时的标准计算工作报酬。同一时间不得再计算为加班等临时性工作补贴。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jc w:val="center"/>
        </w:trPr>
        <w:tc>
          <w:tcPr>
            <w:tcW w:w="592"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w:t>
            </w:r>
          </w:p>
        </w:tc>
        <w:tc>
          <w:tcPr>
            <w:tcW w:w="1313" w:type="dxa"/>
            <w:gridSpan w:val="2"/>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指导学生社会实践工作</w:t>
            </w:r>
          </w:p>
        </w:tc>
        <w:tc>
          <w:tcPr>
            <w:tcW w:w="2769" w:type="dxa"/>
            <w:gridSpan w:val="5"/>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指导学生在校内完成非集中授课课程或工作任务，如创新、创业辅导指导等工作。</w:t>
            </w:r>
          </w:p>
        </w:tc>
        <w:tc>
          <w:tcPr>
            <w:tcW w:w="3862" w:type="dxa"/>
            <w:gridSpan w:val="11"/>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按照工作任务量、难度及效果，综合确定，在立项报告时明确。每指导1名学生给予2-6学时/项目。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592" w:type="dxa"/>
            <w:vMerge w:val="restart"/>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4</w:t>
            </w:r>
          </w:p>
        </w:tc>
        <w:tc>
          <w:tcPr>
            <w:tcW w:w="1313" w:type="dxa"/>
            <w:gridSpan w:val="2"/>
            <w:vMerge w:val="restart"/>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教师竞赛</w:t>
            </w:r>
          </w:p>
        </w:tc>
        <w:tc>
          <w:tcPr>
            <w:tcW w:w="2769" w:type="dxa"/>
            <w:gridSpan w:val="5"/>
            <w:vMerge w:val="restart"/>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教师个人通过自身学习，参加校级及以上的比赛、竞赛等。计算了此工作量的，则不能再给予其它奖励奖金。</w:t>
            </w:r>
          </w:p>
        </w:tc>
        <w:tc>
          <w:tcPr>
            <w:tcW w:w="1061" w:type="dxa"/>
            <w:gridSpan w:val="3"/>
            <w:vMerge w:val="restart"/>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等级</w:t>
            </w:r>
          </w:p>
        </w:tc>
        <w:tc>
          <w:tcPr>
            <w:tcW w:w="2801" w:type="dxa"/>
            <w:gridSpan w:val="8"/>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可计算工作量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592" w:type="dxa"/>
            <w:vMerge w:val="continue"/>
            <w:vAlign w:val="center"/>
          </w:tcPr>
          <w:p>
            <w:pPr>
              <w:snapToGrid w:val="0"/>
              <w:ind w:firstLine="0" w:firstLineChars="0"/>
              <w:jc w:val="center"/>
              <w:rPr>
                <w:rFonts w:hint="default" w:ascii="Times New Roman" w:hAnsi="Times New Roman" w:cs="Times New Roman"/>
                <w:color w:val="000000"/>
                <w:szCs w:val="24"/>
              </w:rPr>
            </w:pPr>
          </w:p>
        </w:tc>
        <w:tc>
          <w:tcPr>
            <w:tcW w:w="1313" w:type="dxa"/>
            <w:gridSpan w:val="2"/>
            <w:vMerge w:val="continue"/>
            <w:vAlign w:val="center"/>
          </w:tcPr>
          <w:p>
            <w:pPr>
              <w:snapToGrid w:val="0"/>
              <w:ind w:firstLine="490"/>
              <w:jc w:val="left"/>
              <w:rPr>
                <w:rFonts w:hint="default" w:ascii="Times New Roman" w:hAnsi="Times New Roman" w:cs="Times New Roman"/>
                <w:color w:val="000000"/>
                <w:szCs w:val="24"/>
              </w:rPr>
            </w:pPr>
          </w:p>
        </w:tc>
        <w:tc>
          <w:tcPr>
            <w:tcW w:w="2769" w:type="dxa"/>
            <w:gridSpan w:val="5"/>
            <w:vMerge w:val="continue"/>
            <w:vAlign w:val="center"/>
          </w:tcPr>
          <w:p>
            <w:pPr>
              <w:snapToGrid w:val="0"/>
              <w:ind w:firstLine="490"/>
              <w:jc w:val="left"/>
              <w:rPr>
                <w:rFonts w:hint="default" w:ascii="Times New Roman" w:hAnsi="Times New Roman" w:cs="Times New Roman"/>
                <w:color w:val="000000"/>
                <w:szCs w:val="24"/>
              </w:rPr>
            </w:pPr>
          </w:p>
        </w:tc>
        <w:tc>
          <w:tcPr>
            <w:tcW w:w="1061" w:type="dxa"/>
            <w:gridSpan w:val="3"/>
            <w:vMerge w:val="continue"/>
            <w:vAlign w:val="center"/>
          </w:tcPr>
          <w:p>
            <w:pPr>
              <w:snapToGrid w:val="0"/>
              <w:ind w:firstLine="0" w:firstLineChars="0"/>
              <w:jc w:val="center"/>
              <w:rPr>
                <w:rFonts w:hint="default" w:ascii="Times New Roman" w:hAnsi="Times New Roman" w:cs="Times New Roman"/>
                <w:color w:val="000000"/>
                <w:szCs w:val="24"/>
              </w:rPr>
            </w:pPr>
          </w:p>
        </w:tc>
        <w:tc>
          <w:tcPr>
            <w:tcW w:w="877" w:type="dxa"/>
            <w:gridSpan w:val="3"/>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一等</w:t>
            </w:r>
          </w:p>
        </w:tc>
        <w:tc>
          <w:tcPr>
            <w:tcW w:w="853" w:type="dxa"/>
            <w:gridSpan w:val="3"/>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二等</w:t>
            </w:r>
          </w:p>
        </w:tc>
        <w:tc>
          <w:tcPr>
            <w:tcW w:w="1071" w:type="dxa"/>
            <w:gridSpan w:val="2"/>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592" w:type="dxa"/>
            <w:vMerge w:val="continue"/>
            <w:vAlign w:val="center"/>
          </w:tcPr>
          <w:p>
            <w:pPr>
              <w:snapToGrid w:val="0"/>
              <w:ind w:firstLine="0" w:firstLineChars="0"/>
              <w:jc w:val="center"/>
              <w:rPr>
                <w:rFonts w:hint="default" w:ascii="Times New Roman" w:hAnsi="Times New Roman" w:cs="Times New Roman"/>
                <w:color w:val="000000"/>
                <w:szCs w:val="24"/>
              </w:rPr>
            </w:pPr>
          </w:p>
        </w:tc>
        <w:tc>
          <w:tcPr>
            <w:tcW w:w="1313" w:type="dxa"/>
            <w:gridSpan w:val="2"/>
            <w:vMerge w:val="continue"/>
            <w:vAlign w:val="center"/>
          </w:tcPr>
          <w:p>
            <w:pPr>
              <w:snapToGrid w:val="0"/>
              <w:ind w:firstLine="490"/>
              <w:jc w:val="left"/>
              <w:rPr>
                <w:rFonts w:hint="default" w:ascii="Times New Roman" w:hAnsi="Times New Roman" w:cs="Times New Roman"/>
                <w:color w:val="000000"/>
                <w:szCs w:val="24"/>
              </w:rPr>
            </w:pPr>
          </w:p>
        </w:tc>
        <w:tc>
          <w:tcPr>
            <w:tcW w:w="2769" w:type="dxa"/>
            <w:gridSpan w:val="5"/>
            <w:vMerge w:val="continue"/>
            <w:vAlign w:val="center"/>
          </w:tcPr>
          <w:p>
            <w:pPr>
              <w:snapToGrid w:val="0"/>
              <w:ind w:firstLine="490"/>
              <w:jc w:val="left"/>
              <w:rPr>
                <w:rFonts w:hint="default" w:ascii="Times New Roman" w:hAnsi="Times New Roman" w:cs="Times New Roman"/>
                <w:color w:val="000000"/>
                <w:szCs w:val="24"/>
              </w:rPr>
            </w:pPr>
          </w:p>
        </w:tc>
        <w:tc>
          <w:tcPr>
            <w:tcW w:w="1061" w:type="dxa"/>
            <w:gridSpan w:val="3"/>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校级</w:t>
            </w:r>
          </w:p>
        </w:tc>
        <w:tc>
          <w:tcPr>
            <w:tcW w:w="877" w:type="dxa"/>
            <w:gridSpan w:val="3"/>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10</w:t>
            </w:r>
          </w:p>
        </w:tc>
        <w:tc>
          <w:tcPr>
            <w:tcW w:w="853" w:type="dxa"/>
            <w:gridSpan w:val="3"/>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6</w:t>
            </w:r>
          </w:p>
        </w:tc>
        <w:tc>
          <w:tcPr>
            <w:tcW w:w="1071" w:type="dxa"/>
            <w:gridSpan w:val="2"/>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592" w:type="dxa"/>
            <w:vMerge w:val="continue"/>
            <w:vAlign w:val="center"/>
          </w:tcPr>
          <w:p>
            <w:pPr>
              <w:snapToGrid w:val="0"/>
              <w:ind w:firstLine="0" w:firstLineChars="0"/>
              <w:jc w:val="center"/>
              <w:rPr>
                <w:rFonts w:hint="default" w:ascii="Times New Roman" w:hAnsi="Times New Roman" w:cs="Times New Roman"/>
                <w:color w:val="000000"/>
                <w:szCs w:val="24"/>
              </w:rPr>
            </w:pPr>
          </w:p>
        </w:tc>
        <w:tc>
          <w:tcPr>
            <w:tcW w:w="1313" w:type="dxa"/>
            <w:gridSpan w:val="2"/>
            <w:vMerge w:val="continue"/>
            <w:vAlign w:val="center"/>
          </w:tcPr>
          <w:p>
            <w:pPr>
              <w:snapToGrid w:val="0"/>
              <w:ind w:firstLine="490"/>
              <w:jc w:val="left"/>
              <w:rPr>
                <w:rFonts w:hint="default" w:ascii="Times New Roman" w:hAnsi="Times New Roman" w:cs="Times New Roman"/>
                <w:color w:val="000000"/>
                <w:szCs w:val="24"/>
              </w:rPr>
            </w:pPr>
          </w:p>
        </w:tc>
        <w:tc>
          <w:tcPr>
            <w:tcW w:w="2769" w:type="dxa"/>
            <w:gridSpan w:val="5"/>
            <w:vMerge w:val="continue"/>
            <w:vAlign w:val="center"/>
          </w:tcPr>
          <w:p>
            <w:pPr>
              <w:snapToGrid w:val="0"/>
              <w:ind w:firstLine="490"/>
              <w:jc w:val="left"/>
              <w:rPr>
                <w:rFonts w:hint="default" w:ascii="Times New Roman" w:hAnsi="Times New Roman" w:cs="Times New Roman"/>
                <w:color w:val="000000"/>
                <w:szCs w:val="24"/>
              </w:rPr>
            </w:pPr>
          </w:p>
        </w:tc>
        <w:tc>
          <w:tcPr>
            <w:tcW w:w="1061" w:type="dxa"/>
            <w:gridSpan w:val="3"/>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市级（部）</w:t>
            </w:r>
          </w:p>
        </w:tc>
        <w:tc>
          <w:tcPr>
            <w:tcW w:w="877" w:type="dxa"/>
            <w:gridSpan w:val="3"/>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30</w:t>
            </w:r>
          </w:p>
        </w:tc>
        <w:tc>
          <w:tcPr>
            <w:tcW w:w="853" w:type="dxa"/>
            <w:gridSpan w:val="3"/>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20</w:t>
            </w:r>
          </w:p>
        </w:tc>
        <w:tc>
          <w:tcPr>
            <w:tcW w:w="1071" w:type="dxa"/>
            <w:gridSpan w:val="2"/>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592" w:type="dxa"/>
            <w:vMerge w:val="continue"/>
            <w:vAlign w:val="center"/>
          </w:tcPr>
          <w:p>
            <w:pPr>
              <w:snapToGrid w:val="0"/>
              <w:ind w:firstLine="0" w:firstLineChars="0"/>
              <w:jc w:val="center"/>
              <w:rPr>
                <w:rFonts w:hint="default" w:ascii="Times New Roman" w:hAnsi="Times New Roman" w:cs="Times New Roman"/>
                <w:color w:val="000000"/>
                <w:szCs w:val="24"/>
              </w:rPr>
            </w:pPr>
          </w:p>
        </w:tc>
        <w:tc>
          <w:tcPr>
            <w:tcW w:w="1313" w:type="dxa"/>
            <w:gridSpan w:val="2"/>
            <w:vMerge w:val="continue"/>
            <w:vAlign w:val="center"/>
          </w:tcPr>
          <w:p>
            <w:pPr>
              <w:snapToGrid w:val="0"/>
              <w:ind w:firstLine="490"/>
              <w:jc w:val="left"/>
              <w:rPr>
                <w:rFonts w:hint="default" w:ascii="Times New Roman" w:hAnsi="Times New Roman" w:cs="Times New Roman"/>
                <w:color w:val="000000"/>
                <w:szCs w:val="24"/>
              </w:rPr>
            </w:pPr>
          </w:p>
        </w:tc>
        <w:tc>
          <w:tcPr>
            <w:tcW w:w="2769" w:type="dxa"/>
            <w:gridSpan w:val="5"/>
            <w:vMerge w:val="continue"/>
            <w:vAlign w:val="center"/>
          </w:tcPr>
          <w:p>
            <w:pPr>
              <w:snapToGrid w:val="0"/>
              <w:ind w:firstLine="490"/>
              <w:jc w:val="left"/>
              <w:rPr>
                <w:rFonts w:hint="default" w:ascii="Times New Roman" w:hAnsi="Times New Roman" w:cs="Times New Roman"/>
                <w:color w:val="000000"/>
                <w:szCs w:val="24"/>
              </w:rPr>
            </w:pPr>
          </w:p>
        </w:tc>
        <w:tc>
          <w:tcPr>
            <w:tcW w:w="1061" w:type="dxa"/>
            <w:gridSpan w:val="3"/>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国家级</w:t>
            </w:r>
          </w:p>
        </w:tc>
        <w:tc>
          <w:tcPr>
            <w:tcW w:w="877" w:type="dxa"/>
            <w:gridSpan w:val="3"/>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100</w:t>
            </w:r>
          </w:p>
        </w:tc>
        <w:tc>
          <w:tcPr>
            <w:tcW w:w="853" w:type="dxa"/>
            <w:gridSpan w:val="3"/>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50</w:t>
            </w:r>
          </w:p>
        </w:tc>
        <w:tc>
          <w:tcPr>
            <w:tcW w:w="1071" w:type="dxa"/>
            <w:gridSpan w:val="2"/>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592"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5</w:t>
            </w:r>
          </w:p>
        </w:tc>
        <w:tc>
          <w:tcPr>
            <w:tcW w:w="1313" w:type="dxa"/>
            <w:gridSpan w:val="2"/>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培养青年教师</w:t>
            </w:r>
          </w:p>
        </w:tc>
        <w:tc>
          <w:tcPr>
            <w:tcW w:w="2769" w:type="dxa"/>
            <w:gridSpan w:val="5"/>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由学院统一安排，签订目标责任书并达成培养目标的。在目标达成当期再计算工作量。</w:t>
            </w:r>
          </w:p>
        </w:tc>
        <w:tc>
          <w:tcPr>
            <w:tcW w:w="3862" w:type="dxa"/>
            <w:gridSpan w:val="11"/>
          </w:tcPr>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按照1个培养周期（2年）培养1名教师并考评合格，计算工作折合量30学时；考评优秀，计算工作折合量40学时；一名指导教师培养青年教师每一聘期不超过2人；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592"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6</w:t>
            </w:r>
          </w:p>
        </w:tc>
        <w:tc>
          <w:tcPr>
            <w:tcW w:w="1313" w:type="dxa"/>
            <w:gridSpan w:val="2"/>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专任教师兼职辅导员（班主任）工作</w:t>
            </w:r>
          </w:p>
        </w:tc>
        <w:tc>
          <w:tcPr>
            <w:tcW w:w="2769" w:type="dxa"/>
            <w:gridSpan w:val="5"/>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完成有关班级管理工作并经考核合格。</w:t>
            </w:r>
          </w:p>
        </w:tc>
        <w:tc>
          <w:tcPr>
            <w:tcW w:w="3862" w:type="dxa"/>
            <w:gridSpan w:val="11"/>
          </w:tcPr>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专任教师兼职辅导员（班主任）工作，工作量计算以学生人数40-60人为班级基本人数，计算系数为1；每超过或减少5人，计算系数增加0.05或减少0.05。带1个系数为1的班级折合计算工作量3学时/周（每学期按照20周计算）。</w:t>
            </w:r>
          </w:p>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本项目计算工作量仅用于考核，不用于计算报酬。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592" w:type="dxa"/>
            <w:vAlign w:val="center"/>
          </w:tcPr>
          <w:p>
            <w:pPr>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7</w:t>
            </w:r>
          </w:p>
        </w:tc>
        <w:tc>
          <w:tcPr>
            <w:tcW w:w="1313" w:type="dxa"/>
            <w:gridSpan w:val="2"/>
            <w:vAlign w:val="center"/>
          </w:tcPr>
          <w:p>
            <w:pPr>
              <w:ind w:right="-122" w:rightChars="-50"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为在校学生开办的各类讲座（含培训）</w:t>
            </w:r>
          </w:p>
        </w:tc>
        <w:tc>
          <w:tcPr>
            <w:tcW w:w="2769" w:type="dxa"/>
            <w:gridSpan w:val="5"/>
            <w:vAlign w:val="center"/>
          </w:tcPr>
          <w:p>
            <w:pPr>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非专业人才培养方案中的且面向在校学生开办的各类讲座（含培训）等。经举办部门申报，由党委宣传部审批后按计划执行。未经审批举行的讲座一律不得计算工作报酬。</w:t>
            </w:r>
          </w:p>
        </w:tc>
        <w:tc>
          <w:tcPr>
            <w:tcW w:w="3862" w:type="dxa"/>
            <w:gridSpan w:val="11"/>
            <w:vAlign w:val="center"/>
          </w:tcPr>
          <w:p>
            <w:pPr>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每满45分钟计1学时。在人数≤100人时，再乘以系数1.5；在人数为101-150人时，再乘以系数2.0；在人数为151-200人时，再乘以系数2.5；在人数201及以上时，再乘以系数3.0。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592" w:type="dxa"/>
            <w:vMerge w:val="restart"/>
            <w:vAlign w:val="center"/>
          </w:tcPr>
          <w:p>
            <w:pPr>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8</w:t>
            </w:r>
          </w:p>
        </w:tc>
        <w:tc>
          <w:tcPr>
            <w:tcW w:w="1313" w:type="dxa"/>
            <w:gridSpan w:val="2"/>
            <w:vMerge w:val="restart"/>
            <w:vAlign w:val="center"/>
          </w:tcPr>
          <w:p>
            <w:pPr>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考核性听课</w:t>
            </w:r>
          </w:p>
        </w:tc>
        <w:tc>
          <w:tcPr>
            <w:tcW w:w="2769" w:type="dxa"/>
            <w:gridSpan w:val="5"/>
            <w:vAlign w:val="center"/>
          </w:tcPr>
          <w:p>
            <w:pPr>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教师绩效考核</w:t>
            </w:r>
          </w:p>
        </w:tc>
        <w:tc>
          <w:tcPr>
            <w:tcW w:w="3862" w:type="dxa"/>
            <w:gridSpan w:val="11"/>
            <w:vAlign w:val="center"/>
          </w:tcPr>
          <w:p>
            <w:pPr>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小组成员为专任教师的，每听课1人，按照0.5学时/人.次计算；为非专任教师的，每听课1人，按照0.25学时/人.次计算。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592" w:type="dxa"/>
            <w:vMerge w:val="continue"/>
            <w:vAlign w:val="center"/>
          </w:tcPr>
          <w:p>
            <w:pPr>
              <w:ind w:firstLine="0" w:firstLineChars="0"/>
              <w:jc w:val="center"/>
              <w:rPr>
                <w:rFonts w:hint="default" w:ascii="Times New Roman" w:hAnsi="Times New Roman" w:cs="Times New Roman"/>
                <w:color w:val="000000"/>
                <w:szCs w:val="24"/>
              </w:rPr>
            </w:pPr>
          </w:p>
        </w:tc>
        <w:tc>
          <w:tcPr>
            <w:tcW w:w="1313" w:type="dxa"/>
            <w:gridSpan w:val="2"/>
            <w:vMerge w:val="continue"/>
            <w:vAlign w:val="center"/>
          </w:tcPr>
          <w:p>
            <w:pPr>
              <w:ind w:firstLine="0" w:firstLineChars="0"/>
              <w:jc w:val="left"/>
              <w:rPr>
                <w:rFonts w:hint="default" w:ascii="Times New Roman" w:hAnsi="Times New Roman" w:cs="Times New Roman"/>
                <w:color w:val="000000"/>
                <w:szCs w:val="24"/>
              </w:rPr>
            </w:pPr>
          </w:p>
        </w:tc>
        <w:tc>
          <w:tcPr>
            <w:tcW w:w="2769" w:type="dxa"/>
            <w:gridSpan w:val="5"/>
            <w:vAlign w:val="center"/>
          </w:tcPr>
          <w:p>
            <w:pPr>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引进教师考核</w:t>
            </w:r>
          </w:p>
        </w:tc>
        <w:tc>
          <w:tcPr>
            <w:tcW w:w="3862" w:type="dxa"/>
            <w:gridSpan w:val="11"/>
            <w:vAlign w:val="center"/>
          </w:tcPr>
          <w:p>
            <w:pPr>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按照0.5学时/人.次计算。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592" w:type="dxa"/>
            <w:vAlign w:val="center"/>
          </w:tcPr>
          <w:p>
            <w:pPr>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9</w:t>
            </w:r>
          </w:p>
        </w:tc>
        <w:tc>
          <w:tcPr>
            <w:tcW w:w="1313" w:type="dxa"/>
            <w:gridSpan w:val="2"/>
            <w:vAlign w:val="center"/>
          </w:tcPr>
          <w:p>
            <w:pPr>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体育测试</w:t>
            </w:r>
          </w:p>
        </w:tc>
        <w:tc>
          <w:tcPr>
            <w:tcW w:w="2769" w:type="dxa"/>
            <w:gridSpan w:val="5"/>
            <w:vAlign w:val="center"/>
          </w:tcPr>
          <w:p>
            <w:pPr>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按照规定要求完成在校学生各体育测试项目</w:t>
            </w:r>
          </w:p>
        </w:tc>
        <w:tc>
          <w:tcPr>
            <w:tcW w:w="3862" w:type="dxa"/>
            <w:gridSpan w:val="11"/>
            <w:vAlign w:val="center"/>
          </w:tcPr>
          <w:p>
            <w:pPr>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以教学班为单位，学生人数40人以上的，计算工作量为6学时/班级；40人以下的，计算工作量为5学时/班级。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592"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10</w:t>
            </w:r>
          </w:p>
        </w:tc>
        <w:tc>
          <w:tcPr>
            <w:tcW w:w="1313" w:type="dxa"/>
            <w:gridSpan w:val="2"/>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其它教育教学工作</w:t>
            </w:r>
          </w:p>
        </w:tc>
        <w:tc>
          <w:tcPr>
            <w:tcW w:w="6631" w:type="dxa"/>
            <w:gridSpan w:val="16"/>
            <w:vAlign w:val="center"/>
          </w:tcPr>
          <w:p>
            <w:pPr>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参照学院相关规定，由教学口或学管口管理者会议商议拟订（由工作业务部门+相关职能部门会议方案）并经分管领导审核，报人事处复核，人事处再提交院长办公会或主要领导审批后执行。</w:t>
            </w:r>
          </w:p>
        </w:tc>
      </w:tr>
    </w:tbl>
    <w:p>
      <w:pPr>
        <w:pStyle w:val="6"/>
        <w:ind w:firstLine="490"/>
        <w:rPr>
          <w:rFonts w:hint="default" w:ascii="Times New Roman" w:hAnsi="Times New Roman" w:cs="Times New Roman"/>
        </w:rPr>
      </w:pPr>
      <w:r>
        <w:rPr>
          <w:rFonts w:hint="default" w:ascii="Times New Roman" w:hAnsi="Times New Roman" w:cs="Times New Roman"/>
        </w:rPr>
        <w:t>二、教师教育教学工作报酬计算</w:t>
      </w:r>
    </w:p>
    <w:p>
      <w:pPr>
        <w:ind w:firstLine="490"/>
        <w:rPr>
          <w:rFonts w:hint="default" w:ascii="Times New Roman" w:hAnsi="Times New Roman" w:cs="Times New Roman"/>
        </w:rPr>
      </w:pPr>
      <w:r>
        <w:rPr>
          <w:rFonts w:hint="default" w:ascii="Times New Roman" w:hAnsi="Times New Roman" w:cs="Times New Roman"/>
        </w:rPr>
        <w:t>（一）专任教师</w:t>
      </w:r>
    </w:p>
    <w:p>
      <w:pPr>
        <w:ind w:firstLine="490"/>
        <w:rPr>
          <w:rFonts w:hint="default" w:ascii="Times New Roman" w:hAnsi="Times New Roman" w:cs="Times New Roman"/>
        </w:rPr>
      </w:pPr>
      <w:r>
        <w:rPr>
          <w:rFonts w:hint="default" w:ascii="Times New Roman" w:hAnsi="Times New Roman" w:cs="Times New Roman"/>
        </w:rPr>
        <w:t>岗位工作基本绩效奖励=教学工作报酬+其它教育教学工作报酬。按年度核发，经学院核定后，每月可预发一定金额。教学工作报酬基本标准=年度实际教学授课工作折合量×授课课时单价，课时基本单价标准：50元/学时。</w:t>
      </w:r>
    </w:p>
    <w:p>
      <w:pPr>
        <w:ind w:firstLine="490"/>
        <w:rPr>
          <w:rFonts w:hint="default" w:ascii="Times New Roman" w:hAnsi="Times New Roman" w:cs="Times New Roman"/>
        </w:rPr>
      </w:pPr>
      <w:r>
        <w:rPr>
          <w:rFonts w:hint="default" w:ascii="Times New Roman" w:hAnsi="Times New Roman" w:cs="Times New Roman"/>
        </w:rPr>
        <w:t>年度教学质量考核在本单位全部教师考核排名中前20%的专任教师，结算时授课课时单价标准在基本单价标准上提高10%；“双师型”教师并认定为讲授实训课程（课程类别系数取了0.80的）的专任教师，结算时实训课时的课时单价标准在基本单价标准上提高10%；上述两类提高不叠加计算。</w:t>
      </w:r>
    </w:p>
    <w:p>
      <w:pPr>
        <w:ind w:firstLine="490"/>
        <w:rPr>
          <w:rFonts w:hint="default" w:ascii="Times New Roman" w:hAnsi="Times New Roman" w:cs="Times New Roman"/>
        </w:rPr>
      </w:pPr>
      <w:r>
        <w:rPr>
          <w:rFonts w:hint="default" w:ascii="Times New Roman" w:hAnsi="Times New Roman" w:cs="Times New Roman"/>
        </w:rPr>
        <w:t>在计算教育教学工作报酬时，年度教育教学工作折合量高于本类别教师教育教学基本工作量的，在2.0倍以内的部分，全额计发；在2.0倍以上的部分，实得报酬按照应得的0.8计发。</w:t>
      </w:r>
    </w:p>
    <w:p>
      <w:pPr>
        <w:ind w:firstLine="490"/>
        <w:rPr>
          <w:rFonts w:hint="default" w:ascii="Times New Roman" w:hAnsi="Times New Roman" w:cs="Times New Roman"/>
        </w:rPr>
      </w:pPr>
      <w:r>
        <w:rPr>
          <w:rFonts w:hint="default" w:ascii="Times New Roman" w:hAnsi="Times New Roman" w:cs="Times New Roman"/>
        </w:rPr>
        <w:t>（二）兼课教师</w:t>
      </w:r>
    </w:p>
    <w:p>
      <w:pPr>
        <w:ind w:firstLine="490"/>
        <w:rPr>
          <w:rFonts w:hint="default" w:ascii="Times New Roman" w:hAnsi="Times New Roman" w:cs="Times New Roman"/>
        </w:rPr>
      </w:pPr>
      <w:r>
        <w:rPr>
          <w:rFonts w:hint="default" w:ascii="Times New Roman" w:hAnsi="Times New Roman" w:cs="Times New Roman"/>
        </w:rPr>
        <w:t>在正常工作时间内，兼课教师的教学授课工作报酬按照专任教师标准的0.9计算；在其它时间的教学授课工作和其它教育教学工作报酬按照专任教师标准执行。年度教育教学工作折合量在允许量2.0倍以内的部分，全额计发；在允许量2.0倍以上的部分，实得报酬按照应得的0.8计发。</w:t>
      </w:r>
    </w:p>
    <w:p>
      <w:pPr>
        <w:ind w:firstLine="490"/>
        <w:rPr>
          <w:rFonts w:hint="default" w:ascii="Times New Roman" w:hAnsi="Times New Roman" w:cs="Times New Roman"/>
        </w:rPr>
      </w:pPr>
      <w:r>
        <w:rPr>
          <w:rFonts w:hint="default" w:ascii="Times New Roman" w:hAnsi="Times New Roman" w:cs="Times New Roman"/>
        </w:rPr>
        <w:t>（三）说明</w:t>
      </w:r>
    </w:p>
    <w:p>
      <w:pPr>
        <w:ind w:firstLine="490"/>
        <w:rPr>
          <w:rFonts w:hint="default" w:ascii="Times New Roman" w:hAnsi="Times New Roman" w:cs="Times New Roman"/>
        </w:rPr>
      </w:pPr>
      <w:r>
        <w:rPr>
          <w:rFonts w:hint="default" w:ascii="Times New Roman" w:hAnsi="Times New Roman" w:cs="Times New Roman"/>
        </w:rPr>
        <w:t>1.其它教育教学工作，有明确工作报酬标准的，按照有关规定执行；以学时计算但未明确列出学时单价的，以50元/学时计算工作报酬。</w:t>
      </w:r>
    </w:p>
    <w:p>
      <w:pPr>
        <w:ind w:firstLine="490"/>
        <w:rPr>
          <w:rFonts w:hint="default" w:ascii="Times New Roman" w:hAnsi="Times New Roman" w:cs="Times New Roman"/>
        </w:rPr>
      </w:pPr>
      <w:r>
        <w:rPr>
          <w:rFonts w:hint="default" w:ascii="Times New Roman" w:hAnsi="Times New Roman" w:cs="Times New Roman"/>
        </w:rPr>
        <w:t>2.科研型教师，可申请预发一定金额的岗位工作基本绩效奖励。</w:t>
      </w:r>
    </w:p>
    <w:p>
      <w:pPr>
        <w:ind w:firstLine="490"/>
        <w:rPr>
          <w:rFonts w:hint="default" w:ascii="Times New Roman" w:hAnsi="Times New Roman" w:cs="Times New Roman"/>
        </w:rPr>
        <w:sectPr>
          <w:headerReference r:id="rId11" w:type="default"/>
          <w:footerReference r:id="rId12" w:type="even"/>
          <w:pgSz w:w="11906" w:h="16838"/>
          <w:pgMar w:top="1984" w:right="1417" w:bottom="1984" w:left="1417" w:header="850" w:footer="992" w:gutter="0"/>
          <w:pgNumType w:fmt="numberInDash"/>
          <w:cols w:space="0" w:num="1"/>
          <w:rtlGutter w:val="0"/>
          <w:docGrid w:type="linesAndChars" w:linePitch="330" w:charSpace="1024"/>
        </w:sectPr>
      </w:pPr>
    </w:p>
    <w:p>
      <w:pPr>
        <w:snapToGrid w:val="0"/>
        <w:spacing w:line="579" w:lineRule="exact"/>
        <w:ind w:firstLine="0" w:firstLineChars="0"/>
        <w:jc w:val="left"/>
        <w:rPr>
          <w:rFonts w:hint="default" w:ascii="Times New Roman" w:hAnsi="Times New Roman" w:eastAsia="方正小标宋_GBK" w:cs="Times New Roman"/>
          <w:color w:val="000000"/>
          <w:sz w:val="28"/>
          <w:szCs w:val="28"/>
        </w:rPr>
      </w:pPr>
      <w:r>
        <w:rPr>
          <w:rFonts w:hint="default" w:ascii="Times New Roman" w:hAnsi="Times New Roman" w:eastAsia="方正小标宋_GBK" w:cs="Times New Roman"/>
          <w:color w:val="000000"/>
          <w:sz w:val="28"/>
          <w:szCs w:val="28"/>
        </w:rPr>
        <w:t>配套办法：</w:t>
      </w:r>
    </w:p>
    <w:tbl>
      <w:tblPr>
        <w:tblStyle w:val="39"/>
        <w:tblW w:w="90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
        <w:gridCol w:w="576"/>
        <w:gridCol w:w="1533"/>
        <w:gridCol w:w="2977"/>
        <w:gridCol w:w="3371"/>
        <w:gridCol w:w="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87" w:type="dxa"/>
          <w:trHeight w:val="367" w:hRule="atLeast"/>
          <w:jc w:val="center"/>
        </w:trPr>
        <w:tc>
          <w:tcPr>
            <w:tcW w:w="8526" w:type="dxa"/>
            <w:gridSpan w:val="5"/>
            <w:tcBorders>
              <w:top w:val="nil"/>
              <w:left w:val="nil"/>
              <w:bottom w:val="nil"/>
              <w:right w:val="nil"/>
            </w:tcBorders>
            <w:vAlign w:val="center"/>
          </w:tcPr>
          <w:p>
            <w:pPr>
              <w:snapToGrid w:val="0"/>
              <w:spacing w:line="579" w:lineRule="exact"/>
              <w:ind w:firstLine="650"/>
              <w:jc w:val="center"/>
              <w:rPr>
                <w:rFonts w:hint="default" w:ascii="Times New Roman" w:hAnsi="Times New Roman" w:eastAsia="方正小标宋_GBK" w:cs="Times New Roman"/>
                <w:color w:val="000000"/>
                <w:sz w:val="32"/>
                <w:szCs w:val="32"/>
              </w:rPr>
            </w:pPr>
            <w:r>
              <w:rPr>
                <w:rFonts w:hint="default" w:ascii="Times New Roman" w:hAnsi="Times New Roman" w:eastAsia="方正小标宋_GBK" w:cs="Times New Roman"/>
                <w:color w:val="000000"/>
                <w:sz w:val="32"/>
                <w:szCs w:val="32"/>
              </w:rPr>
              <w:t>辅导员工作报酬计算办法</w:t>
            </w:r>
          </w:p>
          <w:p>
            <w:pPr>
              <w:snapToGrid w:val="0"/>
              <w:ind w:firstLine="490"/>
              <w:jc w:val="left"/>
              <w:rPr>
                <w:rFonts w:hint="default" w:ascii="Times New Roman" w:hAnsi="Times New Roman" w:cs="Times New Roman"/>
                <w:color w:val="000000"/>
                <w:szCs w:val="24"/>
              </w:rPr>
            </w:pPr>
            <w:r>
              <w:rPr>
                <w:rFonts w:hint="default" w:ascii="Times New Roman" w:hAnsi="Times New Roman" w:cs="Times New Roman"/>
                <w:color w:val="000000"/>
                <w:szCs w:val="24"/>
              </w:rPr>
              <w:t>为落实教育部《普通高等学校辅导员队伍建设规定》，体现“多劳多得、优绩优酬”目标，结合学院实际，制定本办法。</w:t>
            </w:r>
          </w:p>
          <w:p>
            <w:pPr>
              <w:pStyle w:val="6"/>
              <w:ind w:firstLine="490"/>
              <w:rPr>
                <w:rFonts w:hint="default" w:ascii="Times New Roman" w:hAnsi="Times New Roman" w:cs="Times New Roman"/>
              </w:rPr>
            </w:pPr>
            <w:r>
              <w:rPr>
                <w:rFonts w:hint="default" w:ascii="Times New Roman" w:hAnsi="Times New Roman" w:cs="Times New Roman"/>
              </w:rPr>
              <w:t>一、管理学生工作量计算</w:t>
            </w:r>
          </w:p>
          <w:tbl>
            <w:tblPr>
              <w:tblStyle w:val="39"/>
              <w:tblW w:w="8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76"/>
              <w:gridCol w:w="1701"/>
              <w:gridCol w:w="4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807" w:type="dxa"/>
                  <w:vAlign w:val="center"/>
                </w:tcPr>
                <w:p>
                  <w:pPr>
                    <w:snapToGrid w:val="0"/>
                    <w:ind w:leftChars="-100" w:hanging="245" w:hangingChars="100"/>
                    <w:jc w:val="right"/>
                    <w:rPr>
                      <w:rFonts w:hint="default" w:ascii="Times New Roman" w:hAnsi="Times New Roman" w:cs="Times New Roman"/>
                      <w:color w:val="000000"/>
                      <w:szCs w:val="24"/>
                    </w:rPr>
                  </w:pPr>
                  <w:r>
                    <w:rPr>
                      <w:rFonts w:hint="default" w:ascii="Times New Roman" w:hAnsi="Times New Roman" w:cs="Times New Roman"/>
                      <w:color w:val="000000"/>
                      <w:szCs w:val="24"/>
                    </w:rPr>
                    <w:t>序号</w:t>
                  </w:r>
                </w:p>
              </w:tc>
              <w:tc>
                <w:tcPr>
                  <w:tcW w:w="1276"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项目</w:t>
                  </w:r>
                </w:p>
              </w:tc>
              <w:tc>
                <w:tcPr>
                  <w:tcW w:w="1701"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内容描述</w:t>
                  </w:r>
                </w:p>
              </w:tc>
              <w:tc>
                <w:tcPr>
                  <w:tcW w:w="4488"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标准与说明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807"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w:t>
                  </w:r>
                </w:p>
              </w:tc>
              <w:tc>
                <w:tcPr>
                  <w:tcW w:w="1276" w:type="dxa"/>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专职辅导员（班主任）工作</w:t>
                  </w:r>
                </w:p>
              </w:tc>
              <w:tc>
                <w:tcPr>
                  <w:tcW w:w="1701" w:type="dxa"/>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完成有关班级管理工作并经考核合格。</w:t>
                  </w:r>
                </w:p>
              </w:tc>
              <w:tc>
                <w:tcPr>
                  <w:tcW w:w="4488" w:type="dxa"/>
                </w:tcPr>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以管理学生人数200人为岗位管理基本量要求。若管理有五年制学生（转段前），按照五年制学生人数×200/120折算为高职学生数。若有超工作量的，按照下述规定计算报酬。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807"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w:t>
                  </w:r>
                </w:p>
              </w:tc>
              <w:tc>
                <w:tcPr>
                  <w:tcW w:w="1276" w:type="dxa"/>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兼职辅导员（班主任）工作</w:t>
                  </w:r>
                </w:p>
              </w:tc>
              <w:tc>
                <w:tcPr>
                  <w:tcW w:w="1701" w:type="dxa"/>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完成有关班级管理工作并经考核合格。</w:t>
                  </w:r>
                </w:p>
              </w:tc>
              <w:tc>
                <w:tcPr>
                  <w:tcW w:w="4488" w:type="dxa"/>
                </w:tcPr>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专任教师管理学生工作按照教师教育教学工作量计算办法计算考核工作量；非专任教师管理学生工作全部计为超工作量，以学生1人为计量单位。</w:t>
                  </w:r>
                </w:p>
              </w:tc>
            </w:tr>
          </w:tbl>
          <w:p>
            <w:pPr>
              <w:pStyle w:val="6"/>
              <w:ind w:firstLine="490"/>
              <w:rPr>
                <w:rFonts w:hint="default" w:ascii="Times New Roman" w:hAnsi="Times New Roman" w:cs="Times New Roman"/>
              </w:rPr>
            </w:pPr>
            <w:r>
              <w:rPr>
                <w:rFonts w:hint="default" w:ascii="Times New Roman" w:hAnsi="Times New Roman" w:cs="Times New Roman"/>
              </w:rPr>
              <w:t>二、工作酬金计算</w:t>
            </w:r>
          </w:p>
          <w:p>
            <w:pPr>
              <w:snapToGrid w:val="0"/>
              <w:ind w:firstLine="490"/>
              <w:jc w:val="left"/>
              <w:rPr>
                <w:rFonts w:hint="default" w:ascii="Times New Roman" w:hAnsi="Times New Roman" w:cs="Times New Roman"/>
                <w:color w:val="000000"/>
                <w:szCs w:val="24"/>
              </w:rPr>
            </w:pPr>
            <w:r>
              <w:rPr>
                <w:rFonts w:hint="default" w:ascii="Times New Roman" w:hAnsi="Times New Roman" w:cs="Times New Roman"/>
                <w:color w:val="000000"/>
                <w:szCs w:val="24"/>
              </w:rPr>
              <w:t>1.专职辅导员</w:t>
            </w:r>
          </w:p>
          <w:p>
            <w:pPr>
              <w:snapToGrid w:val="0"/>
              <w:ind w:firstLine="490"/>
              <w:jc w:val="left"/>
              <w:rPr>
                <w:rFonts w:hint="default" w:ascii="Times New Roman" w:hAnsi="Times New Roman" w:cs="Times New Roman"/>
                <w:color w:val="000000"/>
                <w:szCs w:val="24"/>
              </w:rPr>
            </w:pPr>
            <w:r>
              <w:rPr>
                <w:rFonts w:hint="default" w:ascii="Times New Roman" w:hAnsi="Times New Roman" w:cs="Times New Roman"/>
                <w:color w:val="000000"/>
                <w:szCs w:val="24"/>
              </w:rPr>
              <w:t>管理学生超工作量奖励=（每学期期初管理的学生折合总人数-200）×单价+超管理班级量奖；单价标准:5元/生.月；未满200人的，按照该标准折算减发工作报酬。若管理（教学）班级数超过4个班级的，超过部分的班级数按照50元/班.月累计报酬，最高不超过100元，按学期以月为单位结算。</w:t>
            </w:r>
          </w:p>
          <w:p>
            <w:pPr>
              <w:snapToGrid w:val="0"/>
              <w:ind w:firstLine="490"/>
              <w:jc w:val="left"/>
              <w:rPr>
                <w:rFonts w:hint="default" w:ascii="Times New Roman" w:hAnsi="Times New Roman" w:cs="Times New Roman"/>
                <w:color w:val="000000"/>
                <w:szCs w:val="24"/>
              </w:rPr>
            </w:pPr>
            <w:r>
              <w:rPr>
                <w:rFonts w:hint="default" w:ascii="Times New Roman" w:hAnsi="Times New Roman" w:cs="Times New Roman"/>
                <w:color w:val="000000"/>
                <w:szCs w:val="24"/>
              </w:rPr>
              <w:t>2.兼职辅导员（班主任）</w:t>
            </w:r>
          </w:p>
          <w:p>
            <w:pPr>
              <w:snapToGrid w:val="0"/>
              <w:ind w:firstLine="490"/>
              <w:jc w:val="left"/>
              <w:rPr>
                <w:rFonts w:hint="default" w:ascii="Times New Roman" w:hAnsi="Times New Roman" w:cs="Times New Roman"/>
                <w:color w:val="000000"/>
                <w:szCs w:val="24"/>
              </w:rPr>
            </w:pPr>
            <w:r>
              <w:rPr>
                <w:rFonts w:hint="default" w:ascii="Times New Roman" w:hAnsi="Times New Roman" w:cs="Times New Roman"/>
                <w:color w:val="000000"/>
                <w:szCs w:val="24"/>
              </w:rPr>
              <w:t>管理学生超工作量奖励=200元+每学期期初管理的学生总人数×单价；单价标准：5元/生.月；按学期以月为单位结算。</w:t>
            </w:r>
          </w:p>
          <w:p>
            <w:pPr>
              <w:snapToGrid w:val="0"/>
              <w:ind w:firstLine="490"/>
              <w:jc w:val="left"/>
              <w:rPr>
                <w:rFonts w:hint="default" w:ascii="Times New Roman" w:hAnsi="Times New Roman" w:cs="Times New Roman"/>
                <w:color w:val="000000"/>
                <w:szCs w:val="24"/>
              </w:rPr>
            </w:pPr>
            <w:r>
              <w:rPr>
                <w:rFonts w:hint="default" w:ascii="Times New Roman" w:hAnsi="Times New Roman" w:cs="Times New Roman"/>
                <w:color w:val="000000"/>
                <w:szCs w:val="24"/>
              </w:rPr>
              <w:t>学生人数均以学籍注册人数为准。学期初学生人数为每学期第一月的注册人数，学期末学生人数为每学期最后一月的注册人数，当期寒暑假期结束后学生异动人数计入上一学期内学生变化人数；学生人数为无缝对接。</w:t>
            </w:r>
          </w:p>
          <w:p>
            <w:pPr>
              <w:pStyle w:val="6"/>
              <w:ind w:firstLine="490"/>
              <w:rPr>
                <w:rFonts w:hint="default" w:ascii="Times New Roman" w:hAnsi="Times New Roman" w:cs="Times New Roman"/>
              </w:rPr>
            </w:pPr>
            <w:r>
              <w:rPr>
                <w:rFonts w:hint="default" w:ascii="Times New Roman" w:hAnsi="Times New Roman" w:cs="Times New Roman"/>
              </w:rPr>
              <w:t>三、考核与奖励</w:t>
            </w:r>
          </w:p>
          <w:p>
            <w:pPr>
              <w:snapToGrid w:val="0"/>
              <w:ind w:firstLine="490"/>
              <w:jc w:val="left"/>
              <w:rPr>
                <w:rFonts w:hint="default" w:ascii="Times New Roman" w:hAnsi="Times New Roman" w:cs="Times New Roman"/>
                <w:color w:val="000000"/>
                <w:szCs w:val="24"/>
              </w:rPr>
            </w:pPr>
            <w:r>
              <w:rPr>
                <w:rFonts w:hint="default" w:ascii="Times New Roman" w:hAnsi="Times New Roman" w:cs="Times New Roman"/>
                <w:color w:val="000000"/>
                <w:szCs w:val="24"/>
              </w:rPr>
              <w:t>1.年度考核优秀奖</w:t>
            </w:r>
          </w:p>
          <w:p>
            <w:pPr>
              <w:snapToGrid w:val="0"/>
              <w:ind w:firstLine="490"/>
              <w:jc w:val="left"/>
              <w:rPr>
                <w:rFonts w:hint="default" w:ascii="Times New Roman" w:hAnsi="Times New Roman" w:cs="Times New Roman"/>
                <w:color w:val="000000"/>
                <w:szCs w:val="24"/>
              </w:rPr>
            </w:pPr>
            <w:r>
              <w:rPr>
                <w:rFonts w:hint="default" w:ascii="Times New Roman" w:hAnsi="Times New Roman" w:cs="Times New Roman"/>
                <w:color w:val="000000"/>
                <w:szCs w:val="24"/>
              </w:rPr>
              <w:t>学院设置辅导员专项年度考核优秀奖，用于奖励获得院级年度优秀辅导员称号者，奖励标准为800元。</w:t>
            </w:r>
          </w:p>
          <w:p>
            <w:pPr>
              <w:snapToGrid w:val="0"/>
              <w:ind w:firstLine="490"/>
              <w:jc w:val="left"/>
              <w:rPr>
                <w:rFonts w:hint="default" w:ascii="Times New Roman" w:hAnsi="Times New Roman" w:cs="Times New Roman"/>
                <w:color w:val="000000"/>
                <w:szCs w:val="24"/>
              </w:rPr>
            </w:pPr>
            <w:r>
              <w:rPr>
                <w:rFonts w:hint="default" w:ascii="Times New Roman" w:hAnsi="Times New Roman" w:cs="Times New Roman"/>
                <w:color w:val="000000"/>
                <w:szCs w:val="24"/>
              </w:rPr>
              <w:t>2.学生稳定专项考核奖</w:t>
            </w:r>
          </w:p>
          <w:p>
            <w:pPr>
              <w:snapToGrid w:val="0"/>
              <w:ind w:firstLine="490"/>
              <w:jc w:val="left"/>
              <w:rPr>
                <w:rFonts w:hint="default" w:ascii="Times New Roman" w:hAnsi="Times New Roman" w:cs="Times New Roman"/>
                <w:color w:val="000000"/>
                <w:szCs w:val="24"/>
              </w:rPr>
            </w:pPr>
            <w:r>
              <w:rPr>
                <w:rFonts w:hint="default" w:ascii="Times New Roman" w:hAnsi="Times New Roman" w:cs="Times New Roman"/>
                <w:color w:val="000000"/>
                <w:szCs w:val="24"/>
              </w:rPr>
              <w:t>为鼓励辅导员抓好学生稳定工作，学院设置辅导员学生稳定考核专项奖，设置基准值为：专职辅导员，800元/学期；兼职辅导员，400元/学期；实际发放值为本类别基准值×发放比例（见下表）。按照以下标准发放：</w:t>
            </w:r>
          </w:p>
          <w:tbl>
            <w:tblPr>
              <w:tblStyle w:val="39"/>
              <w:tblW w:w="8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4564"/>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项目</w:t>
                  </w:r>
                </w:p>
              </w:tc>
              <w:tc>
                <w:tcPr>
                  <w:tcW w:w="4564"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对象及考核标准</w:t>
                  </w:r>
                </w:p>
              </w:tc>
              <w:tc>
                <w:tcPr>
                  <w:tcW w:w="3043" w:type="dxa"/>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说明与发放比例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Merge w:val="restart"/>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学生稳定考核奖</w:t>
                  </w:r>
                </w:p>
              </w:tc>
              <w:tc>
                <w:tcPr>
                  <w:tcW w:w="4564" w:type="dxa"/>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辅导员，管理班级学生总数，以学期为考核单位，用流失率值来判断稳定率高低</w:t>
                  </w:r>
                </w:p>
              </w:tc>
              <w:tc>
                <w:tcPr>
                  <w:tcW w:w="3043" w:type="dxa"/>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稳定率=∑（学期初人数-学期末人数）/∑学期初人数。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Merge w:val="continue"/>
                  <w:vAlign w:val="center"/>
                </w:tcPr>
                <w:p>
                  <w:pPr>
                    <w:snapToGrid w:val="0"/>
                    <w:spacing w:line="580" w:lineRule="exact"/>
                    <w:ind w:firstLine="490"/>
                    <w:jc w:val="center"/>
                    <w:rPr>
                      <w:rFonts w:hint="default" w:ascii="Times New Roman" w:hAnsi="Times New Roman" w:cs="Times New Roman"/>
                      <w:color w:val="000000"/>
                      <w:szCs w:val="24"/>
                    </w:rPr>
                  </w:pPr>
                </w:p>
              </w:tc>
              <w:tc>
                <w:tcPr>
                  <w:tcW w:w="4564" w:type="dxa"/>
                  <w:vAlign w:val="center"/>
                </w:tcPr>
                <w:p>
                  <w:pPr>
                    <w:snapToGrid w:val="0"/>
                    <w:spacing w:line="5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流失率在0.25%以下的</w:t>
                  </w:r>
                </w:p>
              </w:tc>
              <w:tc>
                <w:tcPr>
                  <w:tcW w:w="3043" w:type="dxa"/>
                  <w:vAlign w:val="center"/>
                </w:tcPr>
                <w:p>
                  <w:pPr>
                    <w:snapToGrid w:val="0"/>
                    <w:spacing w:line="5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发放比例为100%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Merge w:val="continue"/>
                  <w:vAlign w:val="center"/>
                </w:tcPr>
                <w:p>
                  <w:pPr>
                    <w:snapToGrid w:val="0"/>
                    <w:spacing w:line="580" w:lineRule="exact"/>
                    <w:ind w:firstLine="490"/>
                    <w:jc w:val="center"/>
                    <w:rPr>
                      <w:rFonts w:hint="default" w:ascii="Times New Roman" w:hAnsi="Times New Roman" w:cs="Times New Roman"/>
                      <w:color w:val="000000"/>
                      <w:szCs w:val="24"/>
                    </w:rPr>
                  </w:pPr>
                </w:p>
              </w:tc>
              <w:tc>
                <w:tcPr>
                  <w:tcW w:w="4564" w:type="dxa"/>
                  <w:vAlign w:val="center"/>
                </w:tcPr>
                <w:p>
                  <w:pPr>
                    <w:snapToGrid w:val="0"/>
                    <w:spacing w:line="5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流失率在0.25%-0.5%</w:t>
                  </w:r>
                </w:p>
              </w:tc>
              <w:tc>
                <w:tcPr>
                  <w:tcW w:w="3043" w:type="dxa"/>
                  <w:vAlign w:val="center"/>
                </w:tcPr>
                <w:p>
                  <w:pPr>
                    <w:snapToGrid w:val="0"/>
                    <w:spacing w:line="5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发放比例为80%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Merge w:val="continue"/>
                  <w:vAlign w:val="center"/>
                </w:tcPr>
                <w:p>
                  <w:pPr>
                    <w:snapToGrid w:val="0"/>
                    <w:spacing w:line="580" w:lineRule="exact"/>
                    <w:ind w:firstLine="490"/>
                    <w:jc w:val="center"/>
                    <w:rPr>
                      <w:rFonts w:hint="default" w:ascii="Times New Roman" w:hAnsi="Times New Roman" w:cs="Times New Roman"/>
                      <w:color w:val="000000"/>
                      <w:szCs w:val="24"/>
                    </w:rPr>
                  </w:pPr>
                </w:p>
              </w:tc>
              <w:tc>
                <w:tcPr>
                  <w:tcW w:w="4564" w:type="dxa"/>
                  <w:vAlign w:val="center"/>
                </w:tcPr>
                <w:p>
                  <w:pPr>
                    <w:snapToGrid w:val="0"/>
                    <w:spacing w:line="5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流失率在0.5%-1.0%</w:t>
                  </w:r>
                </w:p>
              </w:tc>
              <w:tc>
                <w:tcPr>
                  <w:tcW w:w="3043" w:type="dxa"/>
                  <w:vAlign w:val="center"/>
                </w:tcPr>
                <w:p>
                  <w:pPr>
                    <w:snapToGrid w:val="0"/>
                    <w:spacing w:line="5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发放比例为60%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Merge w:val="continue"/>
                  <w:vAlign w:val="center"/>
                </w:tcPr>
                <w:p>
                  <w:pPr>
                    <w:snapToGrid w:val="0"/>
                    <w:spacing w:line="580" w:lineRule="exact"/>
                    <w:ind w:firstLine="490"/>
                    <w:jc w:val="center"/>
                    <w:rPr>
                      <w:rFonts w:hint="default" w:ascii="Times New Roman" w:hAnsi="Times New Roman" w:cs="Times New Roman"/>
                      <w:color w:val="000000"/>
                      <w:szCs w:val="24"/>
                    </w:rPr>
                  </w:pPr>
                </w:p>
              </w:tc>
              <w:tc>
                <w:tcPr>
                  <w:tcW w:w="4564" w:type="dxa"/>
                  <w:vAlign w:val="center"/>
                </w:tcPr>
                <w:p>
                  <w:pPr>
                    <w:snapToGrid w:val="0"/>
                    <w:spacing w:line="5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流失率在1.0-3.0%</w:t>
                  </w:r>
                </w:p>
              </w:tc>
              <w:tc>
                <w:tcPr>
                  <w:tcW w:w="3043" w:type="dxa"/>
                  <w:vAlign w:val="center"/>
                </w:tcPr>
                <w:p>
                  <w:pPr>
                    <w:snapToGrid w:val="0"/>
                    <w:spacing w:line="5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发放比例为40%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Merge w:val="continue"/>
                  <w:vAlign w:val="center"/>
                </w:tcPr>
                <w:p>
                  <w:pPr>
                    <w:snapToGrid w:val="0"/>
                    <w:spacing w:line="580" w:lineRule="exact"/>
                    <w:ind w:firstLine="490"/>
                    <w:jc w:val="center"/>
                    <w:rPr>
                      <w:rFonts w:hint="default" w:ascii="Times New Roman" w:hAnsi="Times New Roman" w:cs="Times New Roman"/>
                      <w:color w:val="000000"/>
                      <w:szCs w:val="24"/>
                    </w:rPr>
                  </w:pPr>
                </w:p>
              </w:tc>
              <w:tc>
                <w:tcPr>
                  <w:tcW w:w="4564" w:type="dxa"/>
                  <w:vAlign w:val="center"/>
                </w:tcPr>
                <w:p>
                  <w:pPr>
                    <w:snapToGrid w:val="0"/>
                    <w:spacing w:line="5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流失率在3.0%以上的</w:t>
                  </w:r>
                </w:p>
              </w:tc>
              <w:tc>
                <w:tcPr>
                  <w:tcW w:w="3043" w:type="dxa"/>
                  <w:vAlign w:val="center"/>
                </w:tcPr>
                <w:p>
                  <w:pPr>
                    <w:snapToGrid w:val="0"/>
                    <w:spacing w:line="5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发放比例为0</w:t>
                  </w:r>
                </w:p>
              </w:tc>
            </w:tr>
          </w:tbl>
          <w:p>
            <w:pPr>
              <w:snapToGrid w:val="0"/>
              <w:spacing w:line="579" w:lineRule="exact"/>
              <w:ind w:firstLine="570"/>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附表3</w:t>
            </w:r>
          </w:p>
          <w:p>
            <w:pPr>
              <w:snapToGrid w:val="0"/>
              <w:spacing w:line="579" w:lineRule="exact"/>
              <w:ind w:firstLine="650"/>
              <w:jc w:val="center"/>
              <w:rPr>
                <w:rFonts w:hint="default" w:ascii="Times New Roman" w:hAnsi="Times New Roman" w:cs="Times New Roman"/>
                <w:color w:val="000000"/>
                <w:sz w:val="36"/>
                <w:szCs w:val="36"/>
              </w:rPr>
            </w:pPr>
            <w:r>
              <w:rPr>
                <w:rFonts w:hint="default" w:ascii="Times New Roman" w:hAnsi="Times New Roman" w:eastAsia="方正小标宋_GBK" w:cs="Times New Roman"/>
                <w:color w:val="000000"/>
                <w:sz w:val="32"/>
                <w:szCs w:val="32"/>
              </w:rPr>
              <w:t>临时工作补贴执行标准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69" w:type="dxa"/>
          <w:wAfter w:w="487" w:type="dxa"/>
          <w:trHeight w:val="396" w:hRule="atLeast"/>
          <w:tblHeader/>
          <w:jc w:val="center"/>
        </w:trPr>
        <w:tc>
          <w:tcPr>
            <w:tcW w:w="576"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序号</w:t>
            </w:r>
          </w:p>
        </w:tc>
        <w:tc>
          <w:tcPr>
            <w:tcW w:w="153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项目</w:t>
            </w: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描述</w:t>
            </w:r>
          </w:p>
        </w:tc>
        <w:tc>
          <w:tcPr>
            <w:tcW w:w="3371"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补贴标准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69" w:type="dxa"/>
          <w:wAfter w:w="487" w:type="dxa"/>
          <w:trHeight w:val="396" w:hRule="atLeast"/>
          <w:tblHeader/>
          <w:jc w:val="center"/>
        </w:trPr>
        <w:tc>
          <w:tcPr>
            <w:tcW w:w="576"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w:t>
            </w:r>
          </w:p>
        </w:tc>
        <w:tc>
          <w:tcPr>
            <w:tcW w:w="1533" w:type="dxa"/>
            <w:tcBorders>
              <w:top w:val="single" w:color="auto" w:sz="4" w:space="0"/>
              <w:left w:val="nil"/>
              <w:bottom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监考</w:t>
            </w:r>
          </w:p>
        </w:tc>
        <w:tc>
          <w:tcPr>
            <w:tcW w:w="2977" w:type="dxa"/>
            <w:tcBorders>
              <w:top w:val="single" w:color="auto" w:sz="4" w:space="0"/>
              <w:left w:val="nil"/>
              <w:bottom w:val="single" w:color="auto" w:sz="4" w:space="0"/>
              <w:right w:val="single" w:color="auto" w:sz="4" w:space="0"/>
            </w:tcBorders>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人才培养方案中明确的学生考试监考。非本类，按照审批的有关规定执行。</w:t>
            </w:r>
          </w:p>
        </w:tc>
        <w:tc>
          <w:tcPr>
            <w:tcW w:w="3371" w:type="dxa"/>
            <w:tcBorders>
              <w:top w:val="single" w:color="auto" w:sz="4" w:space="0"/>
              <w:left w:val="nil"/>
              <w:bottom w:val="single" w:color="auto" w:sz="4" w:space="0"/>
              <w:right w:val="single" w:color="auto" w:sz="4" w:space="0"/>
            </w:tcBorders>
            <w:vAlign w:val="center"/>
          </w:tcPr>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正常上班时间内监考1场，按照40元/场计算；正常上班时间外监考1场，按照60元/场计算。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69" w:type="dxa"/>
          <w:wAfter w:w="487" w:type="dxa"/>
          <w:trHeight w:val="1200" w:hRule="atLeast"/>
          <w:jc w:val="center"/>
        </w:trPr>
        <w:tc>
          <w:tcPr>
            <w:tcW w:w="576"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w:t>
            </w:r>
          </w:p>
        </w:tc>
        <w:tc>
          <w:tcPr>
            <w:tcW w:w="1533" w:type="dxa"/>
            <w:vMerge w:val="restart"/>
            <w:tcBorders>
              <w:top w:val="single" w:color="auto" w:sz="4" w:space="0"/>
              <w:left w:val="nil"/>
              <w:bottom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临时性加班</w:t>
            </w:r>
          </w:p>
        </w:tc>
        <w:tc>
          <w:tcPr>
            <w:tcW w:w="2977" w:type="dxa"/>
            <w:vMerge w:val="restart"/>
            <w:tcBorders>
              <w:top w:val="single" w:color="auto" w:sz="4" w:space="0"/>
              <w:left w:val="nil"/>
              <w:bottom w:val="single" w:color="auto" w:sz="4" w:space="0"/>
              <w:right w:val="single" w:color="auto" w:sz="4" w:space="0"/>
            </w:tcBorders>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为完成突发性或紧急性工作任务而必须在学院非正常工作时间以外的时间来完成的工作。</w:t>
            </w:r>
          </w:p>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一天中加班4小时以内的，按照0.5天计酬；加班超过4小时的，按照1天计酬。</w:t>
            </w:r>
          </w:p>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临时加班实行事前申报制度，未申报并经批准的，一般不得计算报酬。</w:t>
            </w:r>
          </w:p>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非寒暑假期间，中层干部不得计为加班。</w:t>
            </w:r>
          </w:p>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凡经学院同意执行了换休的，不得计算加班。</w:t>
            </w:r>
          </w:p>
        </w:tc>
        <w:tc>
          <w:tcPr>
            <w:tcW w:w="3371" w:type="dxa"/>
            <w:tcBorders>
              <w:top w:val="single" w:color="auto" w:sz="4" w:space="0"/>
              <w:left w:val="nil"/>
              <w:bottom w:val="single" w:color="auto" w:sz="4" w:space="0"/>
              <w:right w:val="single" w:color="auto" w:sz="4" w:space="0"/>
            </w:tcBorders>
            <w:vAlign w:val="center"/>
          </w:tcPr>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基本标准:40元/天。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69" w:type="dxa"/>
          <w:trHeight w:val="1749" w:hRule="atLeast"/>
          <w:jc w:val="center"/>
        </w:trPr>
        <w:tc>
          <w:tcPr>
            <w:tcW w:w="576"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000000"/>
                <w:szCs w:val="24"/>
              </w:rPr>
            </w:pPr>
          </w:p>
        </w:tc>
        <w:tc>
          <w:tcPr>
            <w:tcW w:w="1533" w:type="dxa"/>
            <w:vMerge w:val="continue"/>
            <w:tcBorders>
              <w:top w:val="single" w:color="auto" w:sz="4" w:space="0"/>
              <w:left w:val="nil"/>
              <w:bottom w:val="single" w:color="auto" w:sz="4" w:space="0"/>
              <w:right w:val="single" w:color="auto" w:sz="4" w:space="0"/>
            </w:tcBorders>
            <w:vAlign w:val="center"/>
          </w:tcPr>
          <w:p>
            <w:pPr>
              <w:snapToGrid w:val="0"/>
              <w:ind w:firstLine="0" w:firstLineChars="0"/>
              <w:jc w:val="left"/>
              <w:rPr>
                <w:rFonts w:hint="default" w:ascii="Times New Roman" w:hAnsi="Times New Roman" w:cs="Times New Roman"/>
                <w:color w:val="000000"/>
                <w:szCs w:val="24"/>
              </w:rPr>
            </w:pPr>
          </w:p>
        </w:tc>
        <w:tc>
          <w:tcPr>
            <w:tcW w:w="2977" w:type="dxa"/>
            <w:vMerge w:val="continue"/>
            <w:tcBorders>
              <w:top w:val="single" w:color="auto" w:sz="4" w:space="0"/>
              <w:left w:val="nil"/>
              <w:bottom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000000"/>
                <w:szCs w:val="24"/>
              </w:rPr>
            </w:pPr>
          </w:p>
        </w:tc>
        <w:tc>
          <w:tcPr>
            <w:tcW w:w="3858" w:type="dxa"/>
            <w:gridSpan w:val="2"/>
            <w:tcBorders>
              <w:top w:val="single" w:color="auto" w:sz="4" w:space="0"/>
              <w:left w:val="nil"/>
              <w:bottom w:val="single" w:color="auto" w:sz="4" w:space="0"/>
              <w:right w:val="single" w:color="auto" w:sz="4" w:space="0"/>
            </w:tcBorders>
            <w:vAlign w:val="center"/>
          </w:tcPr>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假日标准:80元/天。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69" w:type="dxa"/>
          <w:trHeight w:val="285" w:hRule="atLeast"/>
          <w:jc w:val="center"/>
        </w:trPr>
        <w:tc>
          <w:tcPr>
            <w:tcW w:w="576"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000000"/>
                <w:szCs w:val="24"/>
              </w:rPr>
            </w:pPr>
          </w:p>
        </w:tc>
        <w:tc>
          <w:tcPr>
            <w:tcW w:w="1533" w:type="dxa"/>
            <w:vMerge w:val="continue"/>
            <w:tcBorders>
              <w:top w:val="single" w:color="auto" w:sz="4" w:space="0"/>
              <w:left w:val="nil"/>
              <w:bottom w:val="single" w:color="auto" w:sz="4" w:space="0"/>
              <w:right w:val="single" w:color="auto" w:sz="4" w:space="0"/>
            </w:tcBorders>
            <w:vAlign w:val="center"/>
          </w:tcPr>
          <w:p>
            <w:pPr>
              <w:snapToGrid w:val="0"/>
              <w:ind w:firstLine="0" w:firstLineChars="0"/>
              <w:jc w:val="left"/>
              <w:rPr>
                <w:rFonts w:hint="default" w:ascii="Times New Roman" w:hAnsi="Times New Roman" w:cs="Times New Roman"/>
                <w:color w:val="000000"/>
                <w:szCs w:val="24"/>
              </w:rPr>
            </w:pPr>
          </w:p>
        </w:tc>
        <w:tc>
          <w:tcPr>
            <w:tcW w:w="2977" w:type="dxa"/>
            <w:vMerge w:val="continue"/>
            <w:tcBorders>
              <w:top w:val="single" w:color="auto" w:sz="4" w:space="0"/>
              <w:left w:val="nil"/>
              <w:bottom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000000"/>
                <w:szCs w:val="24"/>
              </w:rPr>
            </w:pPr>
          </w:p>
        </w:tc>
        <w:tc>
          <w:tcPr>
            <w:tcW w:w="3858" w:type="dxa"/>
            <w:gridSpan w:val="2"/>
            <w:tcBorders>
              <w:top w:val="single" w:color="auto" w:sz="4" w:space="0"/>
              <w:left w:val="nil"/>
              <w:bottom w:val="single" w:color="auto" w:sz="4" w:space="0"/>
              <w:right w:val="single" w:color="auto" w:sz="4" w:space="0"/>
            </w:tcBorders>
            <w:vAlign w:val="center"/>
          </w:tcPr>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节日标准:120元/天。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69" w:type="dxa"/>
          <w:trHeight w:val="285"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w:t>
            </w:r>
          </w:p>
        </w:tc>
        <w:tc>
          <w:tcPr>
            <w:tcW w:w="1533" w:type="dxa"/>
            <w:tcBorders>
              <w:top w:val="single" w:color="auto" w:sz="4" w:space="0"/>
              <w:left w:val="nil"/>
              <w:bottom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值周值班</w:t>
            </w:r>
          </w:p>
        </w:tc>
        <w:tc>
          <w:tcPr>
            <w:tcW w:w="2977" w:type="dxa"/>
            <w:tcBorders>
              <w:top w:val="single" w:color="auto" w:sz="4" w:space="0"/>
              <w:left w:val="nil"/>
              <w:bottom w:val="single" w:color="auto" w:sz="4" w:space="0"/>
              <w:right w:val="single" w:color="auto" w:sz="4" w:space="0"/>
            </w:tcBorders>
            <w:vAlign w:val="center"/>
          </w:tcPr>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值班由学院统一安排并正式公布。1个值班组应包括学院政务值班、学生教育管理值班、教学运行值班和安保值班等。</w:t>
            </w:r>
          </w:p>
          <w:p>
            <w:pPr>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值班与加班不得同时交叉、重复计算。</w:t>
            </w:r>
          </w:p>
        </w:tc>
        <w:tc>
          <w:tcPr>
            <w:tcW w:w="3858" w:type="dxa"/>
            <w:gridSpan w:val="2"/>
            <w:tcBorders>
              <w:top w:val="single" w:color="auto" w:sz="4" w:space="0"/>
              <w:left w:val="nil"/>
              <w:bottom w:val="single" w:color="auto" w:sz="4" w:space="0"/>
              <w:right w:val="single" w:color="auto" w:sz="4" w:space="0"/>
            </w:tcBorders>
            <w:vAlign w:val="center"/>
          </w:tcPr>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工作日内标准：值班组负责人，住校，60元/天；不住校，50元/天；其他值班人员，相应减少10元/天。若在假日值班的，当天值班费用为工作日的2.0倍；若在节日值班的，当天值班费用为工作日的3.0倍。</w:t>
            </w:r>
          </w:p>
          <w:p>
            <w:pPr>
              <w:snapToGrid w:val="0"/>
              <w:ind w:firstLine="0" w:firstLineChars="0"/>
              <w:jc w:val="left"/>
              <w:rPr>
                <w:rFonts w:hint="default" w:ascii="Times New Roman" w:hAnsi="Times New Roman" w:cs="Times New Roman"/>
                <w:b/>
                <w:color w:val="000000"/>
                <w:szCs w:val="24"/>
              </w:rPr>
            </w:pPr>
            <w:r>
              <w:rPr>
                <w:rFonts w:hint="default" w:ascii="Times New Roman" w:hAnsi="Times New Roman" w:cs="Times New Roman"/>
                <w:color w:val="000000"/>
                <w:szCs w:val="24"/>
              </w:rPr>
              <w:t>值周值班费用必须据实结算。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69" w:type="dxa"/>
          <w:trHeight w:val="473" w:hRule="atLeast"/>
          <w:jc w:val="center"/>
        </w:trPr>
        <w:tc>
          <w:tcPr>
            <w:tcW w:w="576" w:type="dxa"/>
            <w:vMerge w:val="restart"/>
            <w:tcBorders>
              <w:top w:val="single" w:color="auto" w:sz="4" w:space="0"/>
              <w:left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4</w:t>
            </w:r>
          </w:p>
        </w:tc>
        <w:tc>
          <w:tcPr>
            <w:tcW w:w="1533" w:type="dxa"/>
            <w:vMerge w:val="restart"/>
            <w:tcBorders>
              <w:top w:val="single" w:color="auto" w:sz="4" w:space="0"/>
              <w:left w:val="nil"/>
              <w:right w:val="single" w:color="auto" w:sz="4" w:space="0"/>
            </w:tcBorders>
            <w:vAlign w:val="center"/>
          </w:tcPr>
          <w:p>
            <w:pPr>
              <w:widowControl/>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晚自习辅导或周末讲评</w:t>
            </w:r>
          </w:p>
        </w:tc>
        <w:tc>
          <w:tcPr>
            <w:tcW w:w="2977" w:type="dxa"/>
            <w:tcBorders>
              <w:top w:val="single" w:color="auto" w:sz="4" w:space="0"/>
              <w:left w:val="nil"/>
              <w:bottom w:val="single" w:color="auto" w:sz="4" w:space="0"/>
              <w:right w:val="single" w:color="auto" w:sz="4" w:space="0"/>
            </w:tcBorders>
            <w:vAlign w:val="center"/>
          </w:tcPr>
          <w:p>
            <w:pPr>
              <w:widowControl/>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3-5个班级</w:t>
            </w:r>
          </w:p>
        </w:tc>
        <w:tc>
          <w:tcPr>
            <w:tcW w:w="3858" w:type="dxa"/>
            <w:gridSpan w:val="2"/>
            <w:tcBorders>
              <w:top w:val="single" w:color="auto" w:sz="4" w:space="0"/>
              <w:left w:val="nil"/>
              <w:bottom w:val="single" w:color="auto" w:sz="4" w:space="0"/>
              <w:right w:val="single" w:color="auto" w:sz="4" w:space="0"/>
            </w:tcBorders>
            <w:vAlign w:val="center"/>
          </w:tcPr>
          <w:p>
            <w:pPr>
              <w:widowControl/>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40元/次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69" w:type="dxa"/>
          <w:trHeight w:val="423" w:hRule="atLeast"/>
          <w:jc w:val="center"/>
        </w:trPr>
        <w:tc>
          <w:tcPr>
            <w:tcW w:w="576" w:type="dxa"/>
            <w:vMerge w:val="continue"/>
            <w:tcBorders>
              <w:left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000000"/>
                <w:szCs w:val="24"/>
              </w:rPr>
            </w:pPr>
          </w:p>
        </w:tc>
        <w:tc>
          <w:tcPr>
            <w:tcW w:w="1533" w:type="dxa"/>
            <w:vMerge w:val="continue"/>
            <w:tcBorders>
              <w:left w:val="nil"/>
              <w:right w:val="single" w:color="auto" w:sz="4" w:space="0"/>
            </w:tcBorders>
            <w:vAlign w:val="center"/>
          </w:tcPr>
          <w:p>
            <w:pPr>
              <w:widowControl/>
              <w:snapToGrid w:val="0"/>
              <w:ind w:firstLine="0" w:firstLineChars="0"/>
              <w:jc w:val="center"/>
              <w:rPr>
                <w:rFonts w:hint="default" w:ascii="Times New Roman" w:hAnsi="Times New Roman" w:cs="Times New Roman"/>
                <w:color w:val="000000"/>
                <w:kern w:val="0"/>
                <w:szCs w:val="24"/>
              </w:rPr>
            </w:pPr>
          </w:p>
        </w:tc>
        <w:tc>
          <w:tcPr>
            <w:tcW w:w="2977" w:type="dxa"/>
            <w:tcBorders>
              <w:top w:val="single" w:color="auto" w:sz="4" w:space="0"/>
              <w:left w:val="nil"/>
              <w:bottom w:val="single" w:color="auto" w:sz="4" w:space="0"/>
              <w:right w:val="single" w:color="auto" w:sz="4" w:space="0"/>
            </w:tcBorders>
            <w:vAlign w:val="center"/>
          </w:tcPr>
          <w:p>
            <w:pPr>
              <w:widowControl/>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1-2个班级</w:t>
            </w:r>
          </w:p>
        </w:tc>
        <w:tc>
          <w:tcPr>
            <w:tcW w:w="3858" w:type="dxa"/>
            <w:gridSpan w:val="2"/>
            <w:tcBorders>
              <w:top w:val="single" w:color="auto" w:sz="4" w:space="0"/>
              <w:left w:val="nil"/>
              <w:bottom w:val="single" w:color="auto" w:sz="4" w:space="0"/>
              <w:right w:val="single" w:color="auto" w:sz="4" w:space="0"/>
            </w:tcBorders>
            <w:vAlign w:val="center"/>
          </w:tcPr>
          <w:p>
            <w:pPr>
              <w:widowControl/>
              <w:snapToGri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20元/次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69" w:type="dxa"/>
          <w:trHeight w:val="285"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5</w:t>
            </w:r>
          </w:p>
        </w:tc>
        <w:tc>
          <w:tcPr>
            <w:tcW w:w="1533" w:type="dxa"/>
            <w:tcBorders>
              <w:top w:val="single" w:color="auto" w:sz="4" w:space="0"/>
              <w:left w:val="nil"/>
              <w:bottom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兼职补贴</w:t>
            </w:r>
          </w:p>
        </w:tc>
        <w:tc>
          <w:tcPr>
            <w:tcW w:w="2977" w:type="dxa"/>
            <w:tcBorders>
              <w:top w:val="single" w:color="auto" w:sz="4" w:space="0"/>
              <w:left w:val="nil"/>
              <w:bottom w:val="single" w:color="auto" w:sz="4" w:space="0"/>
              <w:right w:val="single" w:color="auto" w:sz="4" w:space="0"/>
            </w:tcBorders>
            <w:vAlign w:val="center"/>
          </w:tcPr>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较长期兼任其他岗位工作、临时性增加的工作任务等。</w:t>
            </w:r>
          </w:p>
        </w:tc>
        <w:tc>
          <w:tcPr>
            <w:tcW w:w="3858" w:type="dxa"/>
            <w:gridSpan w:val="2"/>
            <w:tcBorders>
              <w:top w:val="single" w:color="auto" w:sz="4" w:space="0"/>
              <w:left w:val="nil"/>
              <w:bottom w:val="single" w:color="auto" w:sz="4" w:space="0"/>
              <w:right w:val="single" w:color="auto" w:sz="4" w:space="0"/>
            </w:tcBorders>
            <w:vAlign w:val="center"/>
          </w:tcPr>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由用工部门（单位）提出书面申请，分管领导同意，经人事处审核后，按照院长办公会决议或主要领导审批的执行。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69" w:type="dxa"/>
          <w:trHeight w:val="617"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6</w:t>
            </w:r>
          </w:p>
        </w:tc>
        <w:tc>
          <w:tcPr>
            <w:tcW w:w="153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短期培训、鉴定等</w:t>
            </w:r>
          </w:p>
        </w:tc>
        <w:tc>
          <w:tcPr>
            <w:tcW w:w="6835" w:type="dxa"/>
            <w:gridSpan w:val="3"/>
            <w:tcBorders>
              <w:top w:val="single" w:color="auto" w:sz="4" w:space="0"/>
              <w:left w:val="nil"/>
              <w:bottom w:val="single" w:color="auto" w:sz="4" w:space="0"/>
              <w:right w:val="single" w:color="auto" w:sz="4" w:space="0"/>
            </w:tcBorders>
            <w:vAlign w:val="center"/>
          </w:tcPr>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按照学院同期公布的短期培训及鉴定专项管理办法执行。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69" w:type="dxa"/>
          <w:trHeight w:val="285"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7</w:t>
            </w:r>
          </w:p>
        </w:tc>
        <w:tc>
          <w:tcPr>
            <w:tcW w:w="153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出车补贴及安全奖</w:t>
            </w:r>
          </w:p>
        </w:tc>
        <w:tc>
          <w:tcPr>
            <w:tcW w:w="6835" w:type="dxa"/>
            <w:gridSpan w:val="3"/>
            <w:tcBorders>
              <w:top w:val="single" w:color="auto" w:sz="4" w:space="0"/>
              <w:left w:val="nil"/>
              <w:bottom w:val="single" w:color="auto" w:sz="4" w:space="0"/>
              <w:right w:val="single" w:color="auto" w:sz="4" w:space="0"/>
            </w:tcBorders>
            <w:vAlign w:val="center"/>
          </w:tcPr>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为驾驶员发放的专项补贴。按照学院现行有关制度或规定执行。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69" w:type="dxa"/>
          <w:trHeight w:val="407"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8</w:t>
            </w:r>
          </w:p>
        </w:tc>
        <w:tc>
          <w:tcPr>
            <w:tcW w:w="1533" w:type="dxa"/>
            <w:tcBorders>
              <w:top w:val="single" w:color="auto" w:sz="4" w:space="0"/>
              <w:left w:val="nil"/>
              <w:bottom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其它临时工作补贴</w:t>
            </w:r>
          </w:p>
        </w:tc>
        <w:tc>
          <w:tcPr>
            <w:tcW w:w="6835" w:type="dxa"/>
            <w:gridSpan w:val="3"/>
            <w:tcBorders>
              <w:top w:val="single" w:color="auto" w:sz="4" w:space="0"/>
              <w:left w:val="nil"/>
              <w:bottom w:val="single" w:color="auto" w:sz="4" w:space="0"/>
              <w:right w:val="single" w:color="auto" w:sz="4" w:space="0"/>
            </w:tcBorders>
            <w:vAlign w:val="center"/>
          </w:tcPr>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由工作牵头部门提出，报工作学院分管院领导审核后，由人事处复核，人事处再提交院长办公会研究或主要领导审批后执行。</w:t>
            </w:r>
          </w:p>
        </w:tc>
      </w:tr>
    </w:tbl>
    <w:p>
      <w:pPr>
        <w:snapToGrid w:val="0"/>
        <w:spacing w:line="579" w:lineRule="exact"/>
        <w:ind w:firstLine="570"/>
        <w:rPr>
          <w:rFonts w:hint="default" w:ascii="Times New Roman" w:hAnsi="Times New Roman" w:eastAsia="方正小标宋_GBK" w:cs="Times New Roman"/>
          <w:color w:val="000000"/>
          <w:sz w:val="28"/>
          <w:szCs w:val="28"/>
        </w:rPr>
      </w:pPr>
      <w:r>
        <w:rPr>
          <w:rFonts w:hint="default" w:ascii="Times New Roman" w:hAnsi="Times New Roman" w:eastAsia="方正小标宋_GBK" w:cs="Times New Roman"/>
          <w:color w:val="000000"/>
          <w:sz w:val="28"/>
          <w:szCs w:val="28"/>
        </w:rPr>
        <w:br w:type="page"/>
      </w:r>
    </w:p>
    <w:p>
      <w:pPr>
        <w:snapToGrid w:val="0"/>
        <w:spacing w:line="579" w:lineRule="exact"/>
        <w:ind w:firstLine="0" w:firstLineChars="0"/>
        <w:rPr>
          <w:rFonts w:hint="default" w:ascii="Times New Roman" w:hAnsi="Times New Roman" w:eastAsia="方正小标宋_GBK" w:cs="Times New Roman"/>
          <w:color w:val="000000"/>
          <w:sz w:val="28"/>
          <w:szCs w:val="28"/>
        </w:rPr>
      </w:pPr>
      <w:r>
        <w:rPr>
          <w:rFonts w:hint="default" w:ascii="Times New Roman" w:hAnsi="Times New Roman" w:eastAsia="方正小标宋_GBK" w:cs="Times New Roman"/>
          <w:color w:val="000000"/>
          <w:sz w:val="28"/>
          <w:szCs w:val="28"/>
        </w:rPr>
        <w:t>配套办法：</w:t>
      </w:r>
    </w:p>
    <w:p>
      <w:pPr>
        <w:pStyle w:val="3"/>
        <w:rPr>
          <w:rFonts w:hint="default" w:ascii="Times New Roman" w:hAnsi="Times New Roman" w:cs="Times New Roman"/>
        </w:rPr>
      </w:pPr>
      <w:bookmarkStart w:id="177" w:name="_Toc1440"/>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科技奖励办法</w:t>
      </w:r>
      <w:bookmarkEnd w:id="177"/>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为充分调动广大教职工从事教研、科研的积极性，鼓励多出高水平的科研成果，激发学校科研活力，扩大学校科研规模，促进学校科研工作的持续稳定发展，保障学校事业发展规划中科研成果和论文成果等目标的顺利完成，根据国家和重庆市的有关规定，结合学校实际情况，特制定本办法。</w:t>
      </w:r>
    </w:p>
    <w:p>
      <w:pPr>
        <w:pStyle w:val="4"/>
        <w:rPr>
          <w:rFonts w:hint="default" w:ascii="Times New Roman" w:hAnsi="Times New Roman" w:cs="Times New Roman"/>
        </w:rPr>
      </w:pPr>
      <w:r>
        <w:rPr>
          <w:rFonts w:hint="default" w:ascii="Times New Roman" w:hAnsi="Times New Roman" w:cs="Times New Roman"/>
        </w:rPr>
        <w:t>第一章  总则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科研奖励实施有利于形成激励机制，有利于调动全校教职工的科研工作积极性，有利于促进学校科研实力的提升。</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科研奖励不与专业技术职务挂钩，实行多绩多得的奖励原则，奖励采取精神奖励与物质奖励相结合。</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本办法奖励的范围包括：我校承担或完成的科研项目、科研成果、专利成果、技能大赛、论文、论著、译著等。均要求以重庆化工职业学院名义申请或发表，依据学校的属名顺序，分别按100%、60%、30%计算。</w:t>
      </w:r>
    </w:p>
    <w:p>
      <w:pPr>
        <w:pStyle w:val="4"/>
        <w:rPr>
          <w:rFonts w:hint="default" w:ascii="Times New Roman" w:hAnsi="Times New Roman" w:cs="Times New Roman"/>
        </w:rPr>
      </w:pPr>
      <w:r>
        <w:rPr>
          <w:rFonts w:hint="default" w:ascii="Times New Roman" w:hAnsi="Times New Roman" w:cs="Times New Roman"/>
        </w:rPr>
        <w:t>第二章  科技项目(课题)奖励</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奖励范围：列入国家级、市级及院级、区级立项，并通过项目验收(结题)，且学院为第一承担单位的科研项目(课题)(以立项批准文件为准)。</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奖励标准</w:t>
      </w:r>
    </w:p>
    <w:tbl>
      <w:tblPr>
        <w:tblStyle w:val="39"/>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4287"/>
        <w:gridCol w:w="2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3"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内容</w:t>
            </w:r>
          </w:p>
        </w:tc>
        <w:tc>
          <w:tcPr>
            <w:tcW w:w="4287"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类别</w:t>
            </w:r>
          </w:p>
        </w:tc>
        <w:tc>
          <w:tcPr>
            <w:tcW w:w="2596"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奖励标准/元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3" w:type="dxa"/>
            <w:vMerge w:val="restart"/>
            <w:vAlign w:val="center"/>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项目立项</w:t>
            </w:r>
          </w:p>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(每项)</w:t>
            </w:r>
          </w:p>
        </w:tc>
        <w:tc>
          <w:tcPr>
            <w:tcW w:w="4287"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国家级项目</w:t>
            </w:r>
          </w:p>
        </w:tc>
        <w:tc>
          <w:tcPr>
            <w:tcW w:w="2596"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3" w:type="dxa"/>
            <w:vMerge w:val="continue"/>
          </w:tcPr>
          <w:p>
            <w:pPr>
              <w:autoSpaceDE w:val="0"/>
              <w:autoSpaceDN w:val="0"/>
              <w:adjustRightInd w:val="0"/>
              <w:ind w:firstLine="0" w:firstLineChars="0"/>
              <w:jc w:val="center"/>
              <w:rPr>
                <w:rFonts w:hint="default" w:ascii="Times New Roman" w:hAnsi="Times New Roman" w:cs="Times New Roman"/>
                <w:color w:val="000000"/>
                <w:szCs w:val="24"/>
              </w:rPr>
            </w:pPr>
          </w:p>
        </w:tc>
        <w:tc>
          <w:tcPr>
            <w:tcW w:w="4287"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市级项目(重大/重点/一般)</w:t>
            </w:r>
          </w:p>
        </w:tc>
        <w:tc>
          <w:tcPr>
            <w:tcW w:w="2596"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2000/1500/1000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3" w:type="dxa"/>
            <w:vMerge w:val="continue"/>
          </w:tcPr>
          <w:p>
            <w:pPr>
              <w:autoSpaceDE w:val="0"/>
              <w:autoSpaceDN w:val="0"/>
              <w:adjustRightInd w:val="0"/>
              <w:ind w:firstLine="0" w:firstLineChars="0"/>
              <w:jc w:val="center"/>
              <w:rPr>
                <w:rFonts w:hint="default" w:ascii="Times New Roman" w:hAnsi="Times New Roman" w:cs="Times New Roman"/>
                <w:color w:val="000000"/>
                <w:szCs w:val="24"/>
              </w:rPr>
            </w:pPr>
          </w:p>
        </w:tc>
        <w:tc>
          <w:tcPr>
            <w:tcW w:w="4287"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国家级合作项目</w:t>
            </w:r>
          </w:p>
        </w:tc>
        <w:tc>
          <w:tcPr>
            <w:tcW w:w="2596"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3" w:type="dxa"/>
            <w:vMerge w:val="continue"/>
          </w:tcPr>
          <w:p>
            <w:pPr>
              <w:autoSpaceDE w:val="0"/>
              <w:autoSpaceDN w:val="0"/>
              <w:adjustRightInd w:val="0"/>
              <w:ind w:firstLine="0" w:firstLineChars="0"/>
              <w:jc w:val="center"/>
              <w:rPr>
                <w:rFonts w:hint="default" w:ascii="Times New Roman" w:hAnsi="Times New Roman" w:cs="Times New Roman"/>
                <w:color w:val="000000"/>
                <w:szCs w:val="24"/>
              </w:rPr>
            </w:pPr>
          </w:p>
        </w:tc>
        <w:tc>
          <w:tcPr>
            <w:tcW w:w="4287"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市级合作项目</w:t>
            </w:r>
          </w:p>
        </w:tc>
        <w:tc>
          <w:tcPr>
            <w:tcW w:w="2596"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3" w:type="dxa"/>
            <w:vMerge w:val="continue"/>
          </w:tcPr>
          <w:p>
            <w:pPr>
              <w:autoSpaceDE w:val="0"/>
              <w:autoSpaceDN w:val="0"/>
              <w:adjustRightInd w:val="0"/>
              <w:ind w:firstLine="0" w:firstLineChars="0"/>
              <w:jc w:val="center"/>
              <w:rPr>
                <w:rFonts w:hint="default" w:ascii="Times New Roman" w:hAnsi="Times New Roman" w:cs="Times New Roman"/>
                <w:color w:val="000000"/>
                <w:szCs w:val="24"/>
              </w:rPr>
            </w:pPr>
          </w:p>
        </w:tc>
        <w:tc>
          <w:tcPr>
            <w:tcW w:w="4287"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市级以上学会项目</w:t>
            </w:r>
          </w:p>
        </w:tc>
        <w:tc>
          <w:tcPr>
            <w:tcW w:w="2596"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413" w:type="dxa"/>
            <w:vMerge w:val="restart"/>
            <w:vAlign w:val="center"/>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项目结题</w:t>
            </w:r>
          </w:p>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(每项)</w:t>
            </w:r>
          </w:p>
        </w:tc>
        <w:tc>
          <w:tcPr>
            <w:tcW w:w="4287" w:type="dxa"/>
            <w:tcBorders>
              <w:top w:val="single" w:color="000000" w:sz="2" w:space="0"/>
              <w:left w:val="nil"/>
              <w:bottom w:val="single" w:color="000000" w:sz="2" w:space="0"/>
              <w:right w:val="single" w:color="000000" w:sz="2" w:space="0"/>
            </w:tcBorders>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国家级项目</w:t>
            </w:r>
          </w:p>
        </w:tc>
        <w:tc>
          <w:tcPr>
            <w:tcW w:w="2596"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3" w:type="dxa"/>
            <w:vMerge w:val="continue"/>
          </w:tcPr>
          <w:p>
            <w:pPr>
              <w:autoSpaceDE w:val="0"/>
              <w:autoSpaceDN w:val="0"/>
              <w:adjustRightInd w:val="0"/>
              <w:ind w:firstLine="0" w:firstLineChars="0"/>
              <w:jc w:val="left"/>
              <w:rPr>
                <w:rFonts w:hint="default" w:ascii="Times New Roman" w:hAnsi="Times New Roman" w:cs="Times New Roman"/>
                <w:color w:val="000000"/>
                <w:szCs w:val="24"/>
              </w:rPr>
            </w:pPr>
          </w:p>
        </w:tc>
        <w:tc>
          <w:tcPr>
            <w:tcW w:w="4287" w:type="dxa"/>
            <w:tcBorders>
              <w:top w:val="single" w:color="000000" w:sz="2" w:space="0"/>
              <w:left w:val="nil"/>
              <w:bottom w:val="single" w:color="000000" w:sz="2" w:space="0"/>
              <w:right w:val="single" w:color="000000" w:sz="2" w:space="0"/>
            </w:tcBorders>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市级项目(重大/重点/一般)</w:t>
            </w:r>
          </w:p>
        </w:tc>
        <w:tc>
          <w:tcPr>
            <w:tcW w:w="2596"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5000/4000/3000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3" w:type="dxa"/>
            <w:vMerge w:val="continue"/>
          </w:tcPr>
          <w:p>
            <w:pPr>
              <w:autoSpaceDE w:val="0"/>
              <w:autoSpaceDN w:val="0"/>
              <w:adjustRightInd w:val="0"/>
              <w:ind w:firstLine="0" w:firstLineChars="0"/>
              <w:jc w:val="left"/>
              <w:rPr>
                <w:rFonts w:hint="default" w:ascii="Times New Roman" w:hAnsi="Times New Roman" w:cs="Times New Roman"/>
                <w:color w:val="000000"/>
                <w:szCs w:val="24"/>
              </w:rPr>
            </w:pPr>
          </w:p>
        </w:tc>
        <w:tc>
          <w:tcPr>
            <w:tcW w:w="4287" w:type="dxa"/>
            <w:tcBorders>
              <w:top w:val="single" w:color="000000" w:sz="2" w:space="0"/>
              <w:left w:val="nil"/>
              <w:bottom w:val="single" w:color="000000" w:sz="2" w:space="0"/>
              <w:right w:val="single" w:color="000000" w:sz="2" w:space="0"/>
            </w:tcBorders>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国家级合作项目</w:t>
            </w:r>
          </w:p>
        </w:tc>
        <w:tc>
          <w:tcPr>
            <w:tcW w:w="2596"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3" w:type="dxa"/>
            <w:vMerge w:val="continue"/>
          </w:tcPr>
          <w:p>
            <w:pPr>
              <w:autoSpaceDE w:val="0"/>
              <w:autoSpaceDN w:val="0"/>
              <w:adjustRightInd w:val="0"/>
              <w:ind w:firstLine="0" w:firstLineChars="0"/>
              <w:jc w:val="left"/>
              <w:rPr>
                <w:rFonts w:hint="default" w:ascii="Times New Roman" w:hAnsi="Times New Roman" w:cs="Times New Roman"/>
                <w:color w:val="000000"/>
                <w:szCs w:val="24"/>
              </w:rPr>
            </w:pPr>
          </w:p>
        </w:tc>
        <w:tc>
          <w:tcPr>
            <w:tcW w:w="4287" w:type="dxa"/>
            <w:tcBorders>
              <w:top w:val="single" w:color="000000" w:sz="2" w:space="0"/>
              <w:left w:val="nil"/>
              <w:bottom w:val="single" w:color="000000" w:sz="2" w:space="0"/>
              <w:right w:val="single" w:color="000000" w:sz="2" w:space="0"/>
            </w:tcBorders>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市级合作项目</w:t>
            </w:r>
          </w:p>
        </w:tc>
        <w:tc>
          <w:tcPr>
            <w:tcW w:w="2596"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3" w:type="dxa"/>
            <w:vMerge w:val="continue"/>
          </w:tcPr>
          <w:p>
            <w:pPr>
              <w:autoSpaceDE w:val="0"/>
              <w:autoSpaceDN w:val="0"/>
              <w:adjustRightInd w:val="0"/>
              <w:ind w:firstLine="0" w:firstLineChars="0"/>
              <w:jc w:val="left"/>
              <w:rPr>
                <w:rFonts w:hint="default" w:ascii="Times New Roman" w:hAnsi="Times New Roman" w:cs="Times New Roman"/>
                <w:color w:val="000000"/>
                <w:szCs w:val="24"/>
              </w:rPr>
            </w:pPr>
          </w:p>
        </w:tc>
        <w:tc>
          <w:tcPr>
            <w:tcW w:w="4287" w:type="dxa"/>
            <w:tcBorders>
              <w:top w:val="single" w:color="000000" w:sz="2" w:space="0"/>
              <w:left w:val="nil"/>
              <w:bottom w:val="single" w:color="000000" w:sz="2" w:space="0"/>
              <w:right w:val="single" w:color="000000" w:sz="2" w:space="0"/>
            </w:tcBorders>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市级以上学会项目</w:t>
            </w:r>
          </w:p>
        </w:tc>
        <w:tc>
          <w:tcPr>
            <w:tcW w:w="2596"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1413" w:type="dxa"/>
            <w:vMerge w:val="continue"/>
          </w:tcPr>
          <w:p>
            <w:pPr>
              <w:autoSpaceDE w:val="0"/>
              <w:autoSpaceDN w:val="0"/>
              <w:adjustRightInd w:val="0"/>
              <w:ind w:firstLine="0" w:firstLineChars="0"/>
              <w:jc w:val="left"/>
              <w:rPr>
                <w:rFonts w:hint="default" w:ascii="Times New Roman" w:hAnsi="Times New Roman" w:cs="Times New Roman"/>
                <w:color w:val="000000"/>
                <w:szCs w:val="24"/>
              </w:rPr>
            </w:pPr>
          </w:p>
        </w:tc>
        <w:tc>
          <w:tcPr>
            <w:tcW w:w="4287" w:type="dxa"/>
            <w:tcBorders>
              <w:top w:val="single" w:color="000000" w:sz="2" w:space="0"/>
              <w:left w:val="nil"/>
              <w:right w:val="single" w:color="000000" w:sz="2" w:space="0"/>
            </w:tcBorders>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校级、区级各类项目</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(重点/一般)</w:t>
            </w:r>
          </w:p>
        </w:tc>
        <w:tc>
          <w:tcPr>
            <w:tcW w:w="2596"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1000/800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3" w:type="dxa"/>
            <w:vMerge w:val="restart"/>
            <w:vAlign w:val="center"/>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横向项目</w:t>
            </w:r>
          </w:p>
        </w:tc>
        <w:tc>
          <w:tcPr>
            <w:tcW w:w="4287"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签约</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到账金额在2万元以上</w:t>
            </w:r>
          </w:p>
        </w:tc>
        <w:tc>
          <w:tcPr>
            <w:tcW w:w="2596"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3" w:type="dxa"/>
            <w:vMerge w:val="continue"/>
          </w:tcPr>
          <w:p>
            <w:pPr>
              <w:autoSpaceDE w:val="0"/>
              <w:autoSpaceDN w:val="0"/>
              <w:adjustRightInd w:val="0"/>
              <w:ind w:firstLine="0" w:firstLineChars="0"/>
              <w:jc w:val="left"/>
              <w:rPr>
                <w:rFonts w:hint="default" w:ascii="Times New Roman" w:hAnsi="Times New Roman" w:cs="Times New Roman"/>
                <w:color w:val="000000"/>
                <w:szCs w:val="24"/>
              </w:rPr>
            </w:pPr>
          </w:p>
        </w:tc>
        <w:tc>
          <w:tcPr>
            <w:tcW w:w="4287"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结题</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到账金额＞30万元</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到账金额∈(20万元，30万元)</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到账金额∈(10万元，20 万元)</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到账金额≤10万</w:t>
            </w:r>
          </w:p>
        </w:tc>
        <w:tc>
          <w:tcPr>
            <w:tcW w:w="2596" w:type="dxa"/>
            <w:vAlign w:val="center"/>
          </w:tcPr>
          <w:p>
            <w:pPr>
              <w:widowControl/>
              <w:ind w:firstLine="0" w:firstLineChars="0"/>
              <w:jc w:val="center"/>
              <w:rPr>
                <w:rFonts w:hint="default" w:ascii="Times New Roman" w:hAnsi="Times New Roman" w:cs="Times New Roman"/>
                <w:color w:val="000000"/>
                <w:szCs w:val="24"/>
              </w:rPr>
            </w:pP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8000元</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6000元</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4000元</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2000元</w:t>
            </w:r>
          </w:p>
        </w:tc>
      </w:tr>
    </w:tbl>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新增或申报成功：国家实验室奖励100000元；国家重点实验室和工程(技术)研究中心奖励50000 元；教育部重点实验室和工程(技术)研究中心奖励30000 元；重庆市重点实验室和工程(技术)研究中心奖励20000 元；重庆市应用技术推广中心10000元。</w:t>
      </w:r>
    </w:p>
    <w:p>
      <w:pPr>
        <w:pStyle w:val="4"/>
        <w:rPr>
          <w:rFonts w:hint="default" w:ascii="Times New Roman" w:hAnsi="Times New Roman" w:cs="Times New Roman"/>
        </w:rPr>
      </w:pPr>
      <w:r>
        <w:rPr>
          <w:rFonts w:hint="default" w:ascii="Times New Roman" w:hAnsi="Times New Roman" w:cs="Times New Roman"/>
        </w:rPr>
        <w:t>第三章  科技成果奖励</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获国家自然科学奖、发明奖、科技进步奖等国家级科技奖三等奖以上的科研成果，获省部级科技进步奖(或人文社科) 三等奖以上的科研成果，获地厅级科技进步奖(或人文社科)二等奖以上的科研成果，学校给予奖励。</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奖励标准</w:t>
      </w:r>
    </w:p>
    <w:tbl>
      <w:tblPr>
        <w:tblStyle w:val="39"/>
        <w:tblW w:w="8392" w:type="dxa"/>
        <w:jc w:val="center"/>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4361"/>
        <w:gridCol w:w="2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5"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内容</w:t>
            </w:r>
          </w:p>
        </w:tc>
        <w:tc>
          <w:tcPr>
            <w:tcW w:w="4361"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类别</w:t>
            </w:r>
          </w:p>
        </w:tc>
        <w:tc>
          <w:tcPr>
            <w:tcW w:w="2876"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奖励标准/元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1155" w:type="dxa"/>
            <w:vMerge w:val="restart"/>
            <w:vAlign w:val="center"/>
          </w:tcPr>
          <w:p>
            <w:pPr>
              <w:autoSpaceDE w:val="0"/>
              <w:autoSpaceDN w:val="0"/>
              <w:adjustRightIn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项目成果的鉴定与获奖</w:t>
            </w:r>
          </w:p>
          <w:p>
            <w:pPr>
              <w:autoSpaceDE w:val="0"/>
              <w:autoSpaceDN w:val="0"/>
              <w:adjustRightIn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(每项)</w:t>
            </w:r>
          </w:p>
        </w:tc>
        <w:tc>
          <w:tcPr>
            <w:tcW w:w="4361"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国家级教学、科研成果奖</w:t>
            </w:r>
          </w:p>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(特等/一等/二等)</w:t>
            </w:r>
          </w:p>
        </w:tc>
        <w:tc>
          <w:tcPr>
            <w:tcW w:w="2876" w:type="dxa"/>
            <w:vAlign w:val="center"/>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250000/100000/80000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5" w:type="dxa"/>
            <w:vMerge w:val="continue"/>
          </w:tcPr>
          <w:p>
            <w:pPr>
              <w:autoSpaceDE w:val="0"/>
              <w:autoSpaceDN w:val="0"/>
              <w:adjustRightInd w:val="0"/>
              <w:ind w:firstLine="0" w:firstLineChars="0"/>
              <w:jc w:val="left"/>
              <w:rPr>
                <w:rFonts w:hint="default" w:ascii="Times New Roman" w:hAnsi="Times New Roman" w:cs="Times New Roman"/>
                <w:color w:val="000000"/>
                <w:szCs w:val="24"/>
              </w:rPr>
            </w:pPr>
          </w:p>
        </w:tc>
        <w:tc>
          <w:tcPr>
            <w:tcW w:w="4361"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省部级教学、科研成果奖</w:t>
            </w:r>
          </w:p>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(一等/二等/三等)</w:t>
            </w:r>
          </w:p>
        </w:tc>
        <w:tc>
          <w:tcPr>
            <w:tcW w:w="2876" w:type="dxa"/>
            <w:vAlign w:val="center"/>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40000/20000/10000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5" w:type="dxa"/>
            <w:vMerge w:val="continue"/>
          </w:tcPr>
          <w:p>
            <w:pPr>
              <w:autoSpaceDE w:val="0"/>
              <w:autoSpaceDN w:val="0"/>
              <w:adjustRightInd w:val="0"/>
              <w:ind w:firstLine="0" w:firstLineChars="0"/>
              <w:jc w:val="left"/>
              <w:rPr>
                <w:rFonts w:hint="default" w:ascii="Times New Roman" w:hAnsi="Times New Roman" w:cs="Times New Roman"/>
                <w:color w:val="000000"/>
                <w:szCs w:val="24"/>
              </w:rPr>
            </w:pPr>
          </w:p>
        </w:tc>
        <w:tc>
          <w:tcPr>
            <w:tcW w:w="4361"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院级教学、科研成果奖</w:t>
            </w:r>
          </w:p>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(一等/二等/三等)</w:t>
            </w:r>
          </w:p>
        </w:tc>
        <w:tc>
          <w:tcPr>
            <w:tcW w:w="2876" w:type="dxa"/>
            <w:vAlign w:val="center"/>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3000/2000/1000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5" w:type="dxa"/>
            <w:vMerge w:val="continue"/>
          </w:tcPr>
          <w:p>
            <w:pPr>
              <w:autoSpaceDE w:val="0"/>
              <w:autoSpaceDN w:val="0"/>
              <w:adjustRightInd w:val="0"/>
              <w:ind w:firstLine="0" w:firstLineChars="0"/>
              <w:jc w:val="left"/>
              <w:rPr>
                <w:rFonts w:hint="default" w:ascii="Times New Roman" w:hAnsi="Times New Roman" w:cs="Times New Roman"/>
                <w:color w:val="000000"/>
                <w:szCs w:val="24"/>
              </w:rPr>
            </w:pPr>
          </w:p>
        </w:tc>
        <w:tc>
          <w:tcPr>
            <w:tcW w:w="4361"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国家级鉴定</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(国际领先 / 国际先进)</w:t>
            </w:r>
          </w:p>
        </w:tc>
        <w:tc>
          <w:tcPr>
            <w:tcW w:w="2876"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40000/25000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5" w:type="dxa"/>
            <w:vMerge w:val="continue"/>
          </w:tcPr>
          <w:p>
            <w:pPr>
              <w:autoSpaceDE w:val="0"/>
              <w:autoSpaceDN w:val="0"/>
              <w:adjustRightInd w:val="0"/>
              <w:ind w:firstLine="0" w:firstLineChars="0"/>
              <w:jc w:val="left"/>
              <w:rPr>
                <w:rFonts w:hint="default" w:ascii="Times New Roman" w:hAnsi="Times New Roman" w:cs="Times New Roman"/>
                <w:color w:val="000000"/>
                <w:szCs w:val="24"/>
              </w:rPr>
            </w:pPr>
          </w:p>
        </w:tc>
        <w:tc>
          <w:tcPr>
            <w:tcW w:w="4361"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省部级鉴定</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(国际领先 / 国际先进)</w:t>
            </w:r>
          </w:p>
        </w:tc>
        <w:tc>
          <w:tcPr>
            <w:tcW w:w="2876"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25000/15000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5" w:type="dxa"/>
            <w:vMerge w:val="continue"/>
          </w:tcPr>
          <w:p>
            <w:pPr>
              <w:autoSpaceDE w:val="0"/>
              <w:autoSpaceDN w:val="0"/>
              <w:adjustRightInd w:val="0"/>
              <w:ind w:firstLine="0" w:firstLineChars="0"/>
              <w:jc w:val="left"/>
              <w:rPr>
                <w:rFonts w:hint="default" w:ascii="Times New Roman" w:hAnsi="Times New Roman" w:cs="Times New Roman"/>
                <w:color w:val="000000"/>
                <w:szCs w:val="24"/>
              </w:rPr>
            </w:pPr>
          </w:p>
        </w:tc>
        <w:tc>
          <w:tcPr>
            <w:tcW w:w="4361"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国家级鉴定</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(国内领先/国内先进/国内一般)</w:t>
            </w:r>
          </w:p>
        </w:tc>
        <w:tc>
          <w:tcPr>
            <w:tcW w:w="2876"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20000 /15000 /10000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5" w:type="dxa"/>
            <w:vMerge w:val="continue"/>
          </w:tcPr>
          <w:p>
            <w:pPr>
              <w:autoSpaceDE w:val="0"/>
              <w:autoSpaceDN w:val="0"/>
              <w:adjustRightInd w:val="0"/>
              <w:ind w:firstLine="0" w:firstLineChars="0"/>
              <w:jc w:val="left"/>
              <w:rPr>
                <w:rFonts w:hint="default" w:ascii="Times New Roman" w:hAnsi="Times New Roman" w:cs="Times New Roman"/>
                <w:color w:val="000000"/>
                <w:szCs w:val="24"/>
              </w:rPr>
            </w:pPr>
          </w:p>
        </w:tc>
        <w:tc>
          <w:tcPr>
            <w:tcW w:w="4361"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省部级鉴定</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(国内领先/国内先进/国内一般)</w:t>
            </w:r>
          </w:p>
        </w:tc>
        <w:tc>
          <w:tcPr>
            <w:tcW w:w="2876"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15000 /10000 /5000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5" w:type="dxa"/>
            <w:vMerge w:val="continue"/>
          </w:tcPr>
          <w:p>
            <w:pPr>
              <w:autoSpaceDE w:val="0"/>
              <w:autoSpaceDN w:val="0"/>
              <w:adjustRightInd w:val="0"/>
              <w:ind w:firstLine="0" w:firstLineChars="0"/>
              <w:jc w:val="left"/>
              <w:rPr>
                <w:rFonts w:hint="default" w:ascii="Times New Roman" w:hAnsi="Times New Roman" w:cs="Times New Roman"/>
                <w:color w:val="000000"/>
                <w:szCs w:val="24"/>
              </w:rPr>
            </w:pPr>
          </w:p>
        </w:tc>
        <w:tc>
          <w:tcPr>
            <w:tcW w:w="4361"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国家级政府奖励(1/2/3等奖)</w:t>
            </w:r>
          </w:p>
        </w:tc>
        <w:tc>
          <w:tcPr>
            <w:tcW w:w="2876"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80000/50000/30000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5" w:type="dxa"/>
            <w:vMerge w:val="continue"/>
          </w:tcPr>
          <w:p>
            <w:pPr>
              <w:autoSpaceDE w:val="0"/>
              <w:autoSpaceDN w:val="0"/>
              <w:adjustRightInd w:val="0"/>
              <w:ind w:firstLine="0" w:firstLineChars="0"/>
              <w:jc w:val="left"/>
              <w:rPr>
                <w:rFonts w:hint="default" w:ascii="Times New Roman" w:hAnsi="Times New Roman" w:cs="Times New Roman"/>
                <w:color w:val="000000"/>
                <w:szCs w:val="24"/>
              </w:rPr>
            </w:pPr>
          </w:p>
        </w:tc>
        <w:tc>
          <w:tcPr>
            <w:tcW w:w="4361"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市级政府奖励(1/2/3等奖)</w:t>
            </w:r>
          </w:p>
        </w:tc>
        <w:tc>
          <w:tcPr>
            <w:tcW w:w="2876"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30000/20000/10000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5" w:type="dxa"/>
            <w:vMerge w:val="continue"/>
          </w:tcPr>
          <w:p>
            <w:pPr>
              <w:autoSpaceDE w:val="0"/>
              <w:autoSpaceDN w:val="0"/>
              <w:adjustRightInd w:val="0"/>
              <w:ind w:firstLine="0" w:firstLineChars="0"/>
              <w:jc w:val="left"/>
              <w:rPr>
                <w:rFonts w:hint="default" w:ascii="Times New Roman" w:hAnsi="Times New Roman" w:cs="Times New Roman"/>
                <w:color w:val="000000"/>
                <w:szCs w:val="24"/>
              </w:rPr>
            </w:pPr>
          </w:p>
        </w:tc>
        <w:tc>
          <w:tcPr>
            <w:tcW w:w="4361"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院级及其他奖励(1/2/3等奖)</w:t>
            </w:r>
          </w:p>
        </w:tc>
        <w:tc>
          <w:tcPr>
            <w:tcW w:w="2876"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1500/1000/500</w:t>
            </w:r>
          </w:p>
        </w:tc>
      </w:tr>
    </w:tbl>
    <w:p>
      <w:pPr>
        <w:autoSpaceDE w:val="0"/>
        <w:autoSpaceDN w:val="0"/>
        <w:adjustRightInd w:val="0"/>
        <w:ind w:firstLine="541" w:firstLineChars="220"/>
        <w:jc w:val="left"/>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第九条</w:t>
      </w:r>
      <w:r>
        <w:rPr>
          <w:rFonts w:hint="default" w:ascii="Times New Roman" w:hAnsi="Times New Roman" w:cs="Times New Roman"/>
          <w:color w:val="000000"/>
          <w:kern w:val="0"/>
          <w:szCs w:val="24"/>
        </w:rPr>
        <w:t xml:space="preserve"> 上述奖励奖金发放给项目组，由项目负责人根据项目组成员承担工作的情况进行二次分配。</w:t>
      </w:r>
    </w:p>
    <w:p>
      <w:pPr>
        <w:pStyle w:val="4"/>
        <w:rPr>
          <w:rFonts w:hint="default" w:ascii="Times New Roman" w:hAnsi="Times New Roman" w:cs="Times New Roman"/>
        </w:rPr>
      </w:pPr>
      <w:r>
        <w:rPr>
          <w:rFonts w:hint="default" w:ascii="Times New Roman" w:hAnsi="Times New Roman" w:cs="Times New Roman"/>
        </w:rPr>
        <w:t>第四章  专利奖励</w:t>
      </w:r>
    </w:p>
    <w:p>
      <w:pPr>
        <w:autoSpaceDE w:val="0"/>
        <w:autoSpaceDN w:val="0"/>
        <w:adjustRightInd w:val="0"/>
        <w:ind w:firstLine="620" w:firstLineChars="252"/>
        <w:jc w:val="left"/>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第十条</w:t>
      </w:r>
      <w:r>
        <w:rPr>
          <w:rFonts w:hint="default" w:ascii="Times New Roman" w:hAnsi="Times New Roman" w:cs="Times New Roman"/>
          <w:color w:val="000000"/>
          <w:kern w:val="0"/>
          <w:szCs w:val="24"/>
        </w:rPr>
        <w:t xml:space="preserve"> 奖励标准</w:t>
      </w:r>
    </w:p>
    <w:tbl>
      <w:tblPr>
        <w:tblStyle w:val="39"/>
        <w:tblW w:w="8188"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2416"/>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06"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内容</w:t>
            </w:r>
          </w:p>
        </w:tc>
        <w:tc>
          <w:tcPr>
            <w:tcW w:w="2416"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类别</w:t>
            </w:r>
          </w:p>
        </w:tc>
        <w:tc>
          <w:tcPr>
            <w:tcW w:w="2766"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奖励标准/元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06" w:type="dxa"/>
            <w:vMerge w:val="restart"/>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国家发明专利</w:t>
            </w:r>
          </w:p>
          <w:p>
            <w:pPr>
              <w:autoSpaceDE w:val="0"/>
              <w:autoSpaceDN w:val="0"/>
              <w:adjustRightInd w:val="0"/>
              <w:ind w:firstLine="0" w:firstLineChars="0"/>
              <w:jc w:val="center"/>
              <w:rPr>
                <w:rFonts w:hint="default" w:ascii="Times New Roman" w:hAnsi="Times New Roman" w:cs="Times New Roman"/>
                <w:b/>
                <w:color w:val="000000"/>
                <w:szCs w:val="24"/>
              </w:rPr>
            </w:pPr>
            <w:r>
              <w:rPr>
                <w:rFonts w:hint="default" w:ascii="Times New Roman" w:hAnsi="Times New Roman" w:cs="Times New Roman"/>
                <w:color w:val="000000"/>
                <w:szCs w:val="24"/>
              </w:rPr>
              <w:t>(每项)</w:t>
            </w:r>
          </w:p>
        </w:tc>
        <w:tc>
          <w:tcPr>
            <w:tcW w:w="2416" w:type="dxa"/>
          </w:tcPr>
          <w:p>
            <w:pPr>
              <w:autoSpaceDE w:val="0"/>
              <w:autoSpaceDN w:val="0"/>
              <w:adjustRightInd w:val="0"/>
              <w:ind w:firstLine="0" w:firstLineChars="0"/>
              <w:jc w:val="center"/>
              <w:rPr>
                <w:rFonts w:hint="default" w:ascii="Times New Roman" w:hAnsi="Times New Roman" w:cs="Times New Roman"/>
                <w:b/>
                <w:color w:val="000000"/>
                <w:szCs w:val="24"/>
              </w:rPr>
            </w:pPr>
            <w:r>
              <w:rPr>
                <w:rFonts w:hint="default" w:ascii="Times New Roman" w:hAnsi="Times New Roman" w:cs="Times New Roman"/>
                <w:color w:val="000000"/>
                <w:szCs w:val="24"/>
              </w:rPr>
              <w:t>专利申请</w:t>
            </w:r>
          </w:p>
        </w:tc>
        <w:tc>
          <w:tcPr>
            <w:tcW w:w="2766" w:type="dxa"/>
            <w:vAlign w:val="center"/>
          </w:tcPr>
          <w:p>
            <w:pPr>
              <w:autoSpaceDE w:val="0"/>
              <w:autoSpaceDN w:val="0"/>
              <w:adjustRightInd w:val="0"/>
              <w:ind w:firstLine="0" w:firstLineChars="0"/>
              <w:jc w:val="center"/>
              <w:rPr>
                <w:rFonts w:hint="default" w:ascii="Times New Roman" w:hAnsi="Times New Roman" w:cs="Times New Roman"/>
                <w:b/>
                <w:color w:val="000000"/>
                <w:szCs w:val="24"/>
              </w:rPr>
            </w:pPr>
            <w:r>
              <w:rPr>
                <w:rFonts w:hint="default" w:ascii="Times New Roman" w:hAnsi="Times New Roman" w:cs="Times New Roman"/>
                <w:color w:val="000000"/>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3006" w:type="dxa"/>
            <w:vMerge w:val="continue"/>
          </w:tcPr>
          <w:p>
            <w:pPr>
              <w:autoSpaceDE w:val="0"/>
              <w:autoSpaceDN w:val="0"/>
              <w:adjustRightInd w:val="0"/>
              <w:ind w:firstLine="0" w:firstLineChars="0"/>
              <w:jc w:val="center"/>
              <w:rPr>
                <w:rFonts w:hint="default" w:ascii="Times New Roman" w:hAnsi="Times New Roman" w:cs="Times New Roman"/>
                <w:color w:val="000000"/>
                <w:szCs w:val="24"/>
              </w:rPr>
            </w:pPr>
          </w:p>
        </w:tc>
        <w:tc>
          <w:tcPr>
            <w:tcW w:w="2416"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专利授权</w:t>
            </w:r>
          </w:p>
        </w:tc>
        <w:tc>
          <w:tcPr>
            <w:tcW w:w="2766" w:type="dxa"/>
            <w:vAlign w:val="center"/>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 xml:space="preserve">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3006"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实用新型/软件著作权</w:t>
            </w:r>
          </w:p>
          <w:p>
            <w:pPr>
              <w:autoSpaceDE w:val="0"/>
              <w:autoSpaceDN w:val="0"/>
              <w:adjustRightInd w:val="0"/>
              <w:ind w:firstLine="0" w:firstLineChars="0"/>
              <w:jc w:val="center"/>
              <w:rPr>
                <w:rFonts w:hint="default" w:ascii="Times New Roman" w:hAnsi="Times New Roman" w:cs="Times New Roman"/>
                <w:b/>
                <w:color w:val="000000"/>
                <w:szCs w:val="24"/>
              </w:rPr>
            </w:pPr>
            <w:r>
              <w:rPr>
                <w:rFonts w:hint="default" w:ascii="Times New Roman" w:hAnsi="Times New Roman" w:cs="Times New Roman"/>
                <w:color w:val="000000"/>
                <w:szCs w:val="24"/>
              </w:rPr>
              <w:t>(每项)</w:t>
            </w:r>
          </w:p>
        </w:tc>
        <w:tc>
          <w:tcPr>
            <w:tcW w:w="2416" w:type="dxa"/>
            <w:vAlign w:val="center"/>
          </w:tcPr>
          <w:p>
            <w:pPr>
              <w:autoSpaceDE w:val="0"/>
              <w:autoSpaceDN w:val="0"/>
              <w:adjustRightInd w:val="0"/>
              <w:ind w:firstLine="0" w:firstLineChars="0"/>
              <w:jc w:val="center"/>
              <w:rPr>
                <w:rFonts w:hint="default" w:ascii="Times New Roman" w:hAnsi="Times New Roman" w:cs="Times New Roman"/>
                <w:b/>
                <w:color w:val="000000"/>
                <w:szCs w:val="24"/>
              </w:rPr>
            </w:pPr>
            <w:r>
              <w:rPr>
                <w:rFonts w:hint="default" w:ascii="Times New Roman" w:hAnsi="Times New Roman" w:cs="Times New Roman"/>
                <w:color w:val="000000"/>
                <w:szCs w:val="24"/>
              </w:rPr>
              <w:t>专利授权</w:t>
            </w:r>
          </w:p>
        </w:tc>
        <w:tc>
          <w:tcPr>
            <w:tcW w:w="2766" w:type="dxa"/>
            <w:vAlign w:val="center"/>
          </w:tcPr>
          <w:p>
            <w:pPr>
              <w:autoSpaceDE w:val="0"/>
              <w:autoSpaceDN w:val="0"/>
              <w:adjustRightInd w:val="0"/>
              <w:ind w:firstLine="0" w:firstLineChars="0"/>
              <w:jc w:val="center"/>
              <w:rPr>
                <w:rFonts w:hint="default" w:ascii="Times New Roman" w:hAnsi="Times New Roman" w:cs="Times New Roman"/>
                <w:b/>
                <w:color w:val="000000"/>
                <w:szCs w:val="24"/>
              </w:rPr>
            </w:pPr>
            <w:r>
              <w:rPr>
                <w:rFonts w:hint="default" w:ascii="Times New Roman" w:hAnsi="Times New Roman" w:cs="Times New Roman"/>
                <w:color w:val="000000"/>
                <w:szCs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06" w:type="dxa"/>
          </w:tcPr>
          <w:p>
            <w:pPr>
              <w:autoSpaceDE w:val="0"/>
              <w:autoSpaceDN w:val="0"/>
              <w:adjustRightInd w:val="0"/>
              <w:ind w:firstLine="0" w:firstLineChars="0"/>
              <w:jc w:val="center"/>
              <w:rPr>
                <w:rFonts w:hint="default" w:ascii="Times New Roman" w:hAnsi="Times New Roman" w:cs="Times New Roman"/>
                <w:b/>
                <w:color w:val="000000"/>
                <w:szCs w:val="24"/>
              </w:rPr>
            </w:pPr>
            <w:r>
              <w:rPr>
                <w:rFonts w:hint="default" w:ascii="Times New Roman" w:hAnsi="Times New Roman" w:cs="Times New Roman"/>
                <w:color w:val="000000"/>
                <w:szCs w:val="24"/>
              </w:rPr>
              <w:t>外观设计(每项)</w:t>
            </w:r>
          </w:p>
        </w:tc>
        <w:tc>
          <w:tcPr>
            <w:tcW w:w="2416" w:type="dxa"/>
          </w:tcPr>
          <w:p>
            <w:pPr>
              <w:autoSpaceDE w:val="0"/>
              <w:autoSpaceDN w:val="0"/>
              <w:adjustRightInd w:val="0"/>
              <w:ind w:firstLine="0" w:firstLineChars="0"/>
              <w:jc w:val="center"/>
              <w:rPr>
                <w:rFonts w:hint="default" w:ascii="Times New Roman" w:hAnsi="Times New Roman" w:cs="Times New Roman"/>
                <w:b/>
                <w:color w:val="000000"/>
                <w:szCs w:val="24"/>
              </w:rPr>
            </w:pPr>
            <w:r>
              <w:rPr>
                <w:rFonts w:hint="default" w:ascii="Times New Roman" w:hAnsi="Times New Roman" w:cs="Times New Roman"/>
                <w:color w:val="000000"/>
                <w:szCs w:val="24"/>
              </w:rPr>
              <w:t>专利授权</w:t>
            </w:r>
          </w:p>
        </w:tc>
        <w:tc>
          <w:tcPr>
            <w:tcW w:w="2766" w:type="dxa"/>
            <w:vAlign w:val="center"/>
          </w:tcPr>
          <w:p>
            <w:pPr>
              <w:autoSpaceDE w:val="0"/>
              <w:autoSpaceDN w:val="0"/>
              <w:adjustRightInd w:val="0"/>
              <w:ind w:firstLine="0" w:firstLineChars="0"/>
              <w:jc w:val="center"/>
              <w:rPr>
                <w:rFonts w:hint="default" w:ascii="Times New Roman" w:hAnsi="Times New Roman" w:cs="Times New Roman"/>
                <w:b/>
                <w:color w:val="000000"/>
                <w:szCs w:val="24"/>
              </w:rPr>
            </w:pPr>
            <w:r>
              <w:rPr>
                <w:rFonts w:hint="default" w:ascii="Times New Roman" w:hAnsi="Times New Roman" w:cs="Times New Roman"/>
                <w:color w:val="000000"/>
                <w:szCs w:val="24"/>
              </w:rPr>
              <w:t>1500</w:t>
            </w:r>
          </w:p>
        </w:tc>
      </w:tr>
    </w:tbl>
    <w:p>
      <w:pPr>
        <w:autoSpaceDE w:val="0"/>
        <w:autoSpaceDN w:val="0"/>
        <w:adjustRightInd w:val="0"/>
        <w:ind w:firstLine="542" w:firstLineChars="221"/>
        <w:jc w:val="left"/>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备注：专利申请以获得专利申请受理通知书为准，专利授权以获得专利证书为准，专利成果要求以重庆化工职业学院名义申请。</w:t>
      </w:r>
    </w:p>
    <w:p>
      <w:pPr>
        <w:pStyle w:val="4"/>
        <w:rPr>
          <w:rFonts w:hint="default" w:ascii="Times New Roman" w:hAnsi="Times New Roman" w:cs="Times New Roman"/>
        </w:rPr>
      </w:pPr>
      <w:r>
        <w:rPr>
          <w:rFonts w:hint="default" w:ascii="Times New Roman" w:hAnsi="Times New Roman" w:cs="Times New Roman"/>
        </w:rPr>
        <w:t>第五章  学术著作奖励</w:t>
      </w:r>
    </w:p>
    <w:p>
      <w:pPr>
        <w:autoSpaceDE w:val="0"/>
        <w:autoSpaceDN w:val="0"/>
        <w:adjustRightInd w:val="0"/>
        <w:ind w:firstLine="541" w:firstLineChars="220"/>
        <w:jc w:val="left"/>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第十一条</w:t>
      </w:r>
      <w:r>
        <w:rPr>
          <w:rFonts w:hint="default" w:ascii="Times New Roman" w:hAnsi="Times New Roman" w:cs="Times New Roman"/>
          <w:color w:val="000000"/>
          <w:kern w:val="0"/>
          <w:szCs w:val="24"/>
        </w:rPr>
        <w:t xml:space="preserve"> 学术专著须具有原创性、反映科学研究的成果，特别是反映国家级及省部级重点课题的成果。</w:t>
      </w:r>
    </w:p>
    <w:p>
      <w:pPr>
        <w:autoSpaceDE w:val="0"/>
        <w:autoSpaceDN w:val="0"/>
        <w:adjustRightInd w:val="0"/>
        <w:ind w:firstLine="541" w:firstLineChars="220"/>
        <w:jc w:val="left"/>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第十二条</w:t>
      </w:r>
      <w:r>
        <w:rPr>
          <w:rFonts w:hint="default" w:ascii="Times New Roman" w:hAnsi="Times New Roman" w:cs="Times New Roman"/>
          <w:color w:val="000000"/>
          <w:kern w:val="0"/>
          <w:szCs w:val="24"/>
        </w:rPr>
        <w:t xml:space="preserve"> 奖励标准</w:t>
      </w:r>
    </w:p>
    <w:p>
      <w:pPr>
        <w:autoSpaceDE w:val="0"/>
        <w:autoSpaceDN w:val="0"/>
        <w:adjustRightInd w:val="0"/>
        <w:ind w:firstLine="539" w:firstLineChars="220"/>
        <w:jc w:val="left"/>
        <w:rPr>
          <w:rFonts w:hint="default" w:ascii="Times New Roman" w:hAnsi="Times New Roman" w:cs="Times New Roman"/>
          <w:color w:val="000000"/>
          <w:kern w:val="0"/>
          <w:szCs w:val="24"/>
        </w:rPr>
      </w:pPr>
    </w:p>
    <w:tbl>
      <w:tblPr>
        <w:tblStyle w:val="39"/>
        <w:tblW w:w="8149" w:type="dxa"/>
        <w:jc w:val="center"/>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23"/>
        <w:gridCol w:w="4253"/>
        <w:gridCol w:w="28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20" w:hRule="atLeast"/>
          <w:jc w:val="center"/>
        </w:trPr>
        <w:tc>
          <w:tcPr>
            <w:tcW w:w="1023" w:type="dxa"/>
            <w:vAlign w:val="center"/>
          </w:tcPr>
          <w:p>
            <w:pPr>
              <w:autoSpaceDE w:val="0"/>
              <w:autoSpaceDN w:val="0"/>
              <w:adjustRightIn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内容</w:t>
            </w:r>
          </w:p>
        </w:tc>
        <w:tc>
          <w:tcPr>
            <w:tcW w:w="4253" w:type="dxa"/>
            <w:vAlign w:val="center"/>
          </w:tcPr>
          <w:p>
            <w:pPr>
              <w:widowControl/>
              <w:autoSpaceDE w:val="0"/>
              <w:autoSpaceDN w:val="0"/>
              <w:adjustRightIn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类别</w:t>
            </w:r>
          </w:p>
        </w:tc>
        <w:tc>
          <w:tcPr>
            <w:tcW w:w="2873" w:type="dxa"/>
            <w:vAlign w:val="center"/>
          </w:tcPr>
          <w:p>
            <w:pPr>
              <w:widowControl/>
              <w:autoSpaceDE w:val="0"/>
              <w:autoSpaceDN w:val="0"/>
              <w:adjustRightIn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奖励标准/元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20" w:hRule="atLeast"/>
          <w:jc w:val="center"/>
        </w:trPr>
        <w:tc>
          <w:tcPr>
            <w:tcW w:w="1023" w:type="dxa"/>
            <w:vMerge w:val="restart"/>
            <w:vAlign w:val="center"/>
          </w:tcPr>
          <w:p>
            <w:pPr>
              <w:autoSpaceDE w:val="0"/>
              <w:autoSpaceDN w:val="0"/>
              <w:adjustRightIn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著作</w:t>
            </w:r>
          </w:p>
          <w:p>
            <w:pPr>
              <w:autoSpaceDE w:val="0"/>
              <w:autoSpaceDN w:val="0"/>
              <w:adjustRightIn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(每部)</w:t>
            </w:r>
          </w:p>
        </w:tc>
        <w:tc>
          <w:tcPr>
            <w:tcW w:w="4253" w:type="dxa"/>
            <w:vAlign w:val="center"/>
          </w:tcPr>
          <w:p>
            <w:pPr>
              <w:widowControl/>
              <w:autoSpaceDE w:val="0"/>
              <w:autoSpaceDN w:val="0"/>
              <w:adjustRightIn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正式出版的学术专著/编著</w:t>
            </w:r>
          </w:p>
        </w:tc>
        <w:tc>
          <w:tcPr>
            <w:tcW w:w="2873" w:type="dxa"/>
            <w:vAlign w:val="center"/>
          </w:tcPr>
          <w:p>
            <w:pPr>
              <w:widowControl/>
              <w:autoSpaceDE w:val="0"/>
              <w:autoSpaceDN w:val="0"/>
              <w:adjustRightIn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5000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841" w:hRule="atLeast"/>
          <w:jc w:val="center"/>
        </w:trPr>
        <w:tc>
          <w:tcPr>
            <w:tcW w:w="1023" w:type="dxa"/>
            <w:vMerge w:val="continue"/>
            <w:vAlign w:val="center"/>
          </w:tcPr>
          <w:p>
            <w:pPr>
              <w:autoSpaceDE w:val="0"/>
              <w:autoSpaceDN w:val="0"/>
              <w:adjustRightInd w:val="0"/>
              <w:ind w:firstLine="0" w:firstLineChars="0"/>
              <w:jc w:val="center"/>
              <w:rPr>
                <w:rFonts w:hint="default" w:ascii="Times New Roman" w:hAnsi="Times New Roman" w:cs="Times New Roman"/>
                <w:color w:val="000000"/>
                <w:kern w:val="0"/>
                <w:szCs w:val="24"/>
              </w:rPr>
            </w:pPr>
          </w:p>
        </w:tc>
        <w:tc>
          <w:tcPr>
            <w:tcW w:w="4253" w:type="dxa"/>
            <w:vAlign w:val="center"/>
          </w:tcPr>
          <w:p>
            <w:pPr>
              <w:autoSpaceDE w:val="0"/>
              <w:autoSpaceDN w:val="0"/>
              <w:adjustRightIn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国家及教育部高校规划教材</w:t>
            </w:r>
          </w:p>
        </w:tc>
        <w:tc>
          <w:tcPr>
            <w:tcW w:w="2873" w:type="dxa"/>
            <w:vAlign w:val="center"/>
          </w:tcPr>
          <w:p>
            <w:pPr>
              <w:autoSpaceDE w:val="0"/>
              <w:autoSpaceDN w:val="0"/>
              <w:adjustRightIn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主编10000</w:t>
            </w:r>
          </w:p>
          <w:p>
            <w:pPr>
              <w:autoSpaceDE w:val="0"/>
              <w:autoSpaceDN w:val="0"/>
              <w:adjustRightInd w:val="0"/>
              <w:ind w:right="-107"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参编1万字400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042" w:hRule="atLeast"/>
          <w:jc w:val="center"/>
        </w:trPr>
        <w:tc>
          <w:tcPr>
            <w:tcW w:w="1023" w:type="dxa"/>
            <w:vMerge w:val="continue"/>
            <w:vAlign w:val="center"/>
          </w:tcPr>
          <w:p>
            <w:pPr>
              <w:autoSpaceDE w:val="0"/>
              <w:autoSpaceDN w:val="0"/>
              <w:adjustRightInd w:val="0"/>
              <w:ind w:firstLine="0" w:firstLineChars="0"/>
              <w:jc w:val="center"/>
              <w:rPr>
                <w:rFonts w:hint="default" w:ascii="Times New Roman" w:hAnsi="Times New Roman" w:cs="Times New Roman"/>
                <w:color w:val="000000"/>
                <w:kern w:val="0"/>
                <w:szCs w:val="24"/>
              </w:rPr>
            </w:pPr>
          </w:p>
        </w:tc>
        <w:tc>
          <w:tcPr>
            <w:tcW w:w="4253" w:type="dxa"/>
            <w:vAlign w:val="center"/>
          </w:tcPr>
          <w:p>
            <w:pPr>
              <w:autoSpaceDE w:val="0"/>
              <w:autoSpaceDN w:val="0"/>
              <w:adjustRightIn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正式出版的教材、教辅、工具书</w:t>
            </w:r>
          </w:p>
        </w:tc>
        <w:tc>
          <w:tcPr>
            <w:tcW w:w="2873" w:type="dxa"/>
            <w:vAlign w:val="center"/>
          </w:tcPr>
          <w:p>
            <w:pPr>
              <w:autoSpaceDE w:val="0"/>
              <w:autoSpaceDN w:val="0"/>
              <w:adjustRightIn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主编3000，主审或参编每万字100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845" w:hRule="atLeast"/>
          <w:jc w:val="center"/>
        </w:trPr>
        <w:tc>
          <w:tcPr>
            <w:tcW w:w="1023" w:type="dxa"/>
            <w:vMerge w:val="continue"/>
            <w:vAlign w:val="center"/>
          </w:tcPr>
          <w:p>
            <w:pPr>
              <w:autoSpaceDE w:val="0"/>
              <w:autoSpaceDN w:val="0"/>
              <w:adjustRightInd w:val="0"/>
              <w:ind w:firstLine="0" w:firstLineChars="0"/>
              <w:jc w:val="center"/>
              <w:rPr>
                <w:rFonts w:hint="default" w:ascii="Times New Roman" w:hAnsi="Times New Roman" w:cs="Times New Roman"/>
                <w:color w:val="000000"/>
                <w:kern w:val="0"/>
                <w:szCs w:val="24"/>
              </w:rPr>
            </w:pPr>
          </w:p>
        </w:tc>
        <w:tc>
          <w:tcPr>
            <w:tcW w:w="4253" w:type="dxa"/>
            <w:vAlign w:val="center"/>
          </w:tcPr>
          <w:p>
            <w:pPr>
              <w:autoSpaceDE w:val="0"/>
              <w:autoSpaceDN w:val="0"/>
              <w:adjustRightIn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正式出版的译著、校本教材</w:t>
            </w:r>
          </w:p>
        </w:tc>
        <w:tc>
          <w:tcPr>
            <w:tcW w:w="2873" w:type="dxa"/>
            <w:vAlign w:val="center"/>
          </w:tcPr>
          <w:p>
            <w:pPr>
              <w:autoSpaceDE w:val="0"/>
              <w:autoSpaceDN w:val="0"/>
              <w:adjustRightInd w:val="0"/>
              <w:ind w:firstLine="0" w:firstLineChars="0"/>
              <w:jc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每2万字100</w:t>
            </w:r>
          </w:p>
        </w:tc>
      </w:tr>
    </w:tbl>
    <w:p>
      <w:pPr>
        <w:snapToGrid w:val="0"/>
        <w:ind w:right="559" w:rightChars="228" w:firstLine="49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备注：学术著作、教材及译著均要求单位冠名为重庆化工职业学院。</w:t>
      </w:r>
    </w:p>
    <w:p>
      <w:pPr>
        <w:pStyle w:val="4"/>
        <w:rPr>
          <w:rFonts w:hint="default" w:ascii="Times New Roman" w:hAnsi="Times New Roman" w:cs="Times New Roman"/>
        </w:rPr>
      </w:pPr>
      <w:r>
        <w:rPr>
          <w:rFonts w:hint="default" w:ascii="Times New Roman" w:hAnsi="Times New Roman" w:cs="Times New Roman"/>
        </w:rPr>
        <w:t>第六章  学术论文奖励</w:t>
      </w:r>
    </w:p>
    <w:p>
      <w:pPr>
        <w:widowControl/>
        <w:ind w:firstLine="541" w:firstLineChars="220"/>
        <w:rPr>
          <w:rFonts w:hint="default" w:ascii="Times New Roman" w:hAnsi="Times New Roman" w:cs="Times New Roman"/>
          <w:color w:val="000000"/>
          <w:kern w:val="0"/>
          <w:szCs w:val="24"/>
        </w:rPr>
      </w:pPr>
      <w:r>
        <w:rPr>
          <w:rFonts w:hint="default" w:ascii="Times New Roman" w:hAnsi="Times New Roman" w:cs="Times New Roman"/>
          <w:b/>
          <w:color w:val="000000"/>
          <w:kern w:val="0"/>
          <w:szCs w:val="24"/>
        </w:rPr>
        <w:t>第十三条</w:t>
      </w:r>
      <w:r>
        <w:rPr>
          <w:rFonts w:hint="default" w:ascii="Times New Roman" w:hAnsi="Times New Roman" w:cs="Times New Roman"/>
          <w:color w:val="000000"/>
          <w:kern w:val="0"/>
          <w:szCs w:val="24"/>
        </w:rPr>
        <w:t xml:space="preserve"> 论文奖励范围与级别：</w:t>
      </w:r>
    </w:p>
    <w:p>
      <w:pPr>
        <w:widowControl/>
        <w:spacing w:line="570" w:lineRule="exact"/>
        <w:ind w:firstLine="542" w:firstLineChars="221"/>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(一)自然科学类</w:t>
      </w:r>
    </w:p>
    <w:tbl>
      <w:tblPr>
        <w:tblStyle w:val="39"/>
        <w:tblW w:w="8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06"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奖励范围类别</w:t>
            </w:r>
          </w:p>
        </w:tc>
        <w:tc>
          <w:tcPr>
            <w:tcW w:w="3969"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奖励标准每篇/元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06" w:type="dxa"/>
          </w:tcPr>
          <w:p>
            <w:pPr>
              <w:autoSpaceDE w:val="0"/>
              <w:autoSpaceDN w:val="0"/>
              <w:adjustRightIn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《Science》、《Nature》正刊</w:t>
            </w:r>
          </w:p>
        </w:tc>
        <w:tc>
          <w:tcPr>
            <w:tcW w:w="3969" w:type="dxa"/>
            <w:vAlign w:val="center"/>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06" w:type="dxa"/>
          </w:tcPr>
          <w:p>
            <w:pPr>
              <w:autoSpaceDE w:val="0"/>
              <w:autoSpaceDN w:val="0"/>
              <w:adjustRightIn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《Science》、《Nature》子刊</w:t>
            </w:r>
          </w:p>
        </w:tc>
        <w:tc>
          <w:tcPr>
            <w:tcW w:w="3969" w:type="dxa"/>
            <w:vAlign w:val="center"/>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06" w:type="dxa"/>
            <w:vAlign w:val="center"/>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SCI 收录论文</w:t>
            </w:r>
          </w:p>
        </w:tc>
        <w:tc>
          <w:tcPr>
            <w:tcW w:w="3969" w:type="dxa"/>
          </w:tcPr>
          <w:p>
            <w:pPr>
              <w:autoSpaceDE w:val="0"/>
              <w:autoSpaceDN w:val="0"/>
              <w:adjustRightIn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一区(或IF≥10) ：40000</w:t>
            </w:r>
          </w:p>
          <w:p>
            <w:pPr>
              <w:autoSpaceDE w:val="0"/>
              <w:autoSpaceDN w:val="0"/>
              <w:adjustRightIn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二区(或5≤IF＜10) ：30000</w:t>
            </w:r>
          </w:p>
          <w:p>
            <w:pPr>
              <w:autoSpaceDE w:val="0"/>
              <w:autoSpaceDN w:val="0"/>
              <w:adjustRightIn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三区、四区：20000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06" w:type="dxa"/>
            <w:vAlign w:val="center"/>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EI 收录的期刊论文</w:t>
            </w:r>
          </w:p>
        </w:tc>
        <w:tc>
          <w:tcPr>
            <w:tcW w:w="3969"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06"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CSCD、CSSCI收录</w:t>
            </w:r>
          </w:p>
        </w:tc>
        <w:tc>
          <w:tcPr>
            <w:tcW w:w="3969"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06"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核心期刊(北大中文核心期刊要目总览)、CSCD扩展库</w:t>
            </w:r>
          </w:p>
        </w:tc>
        <w:tc>
          <w:tcPr>
            <w:tcW w:w="3969"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06" w:type="dxa"/>
            <w:vAlign w:val="center"/>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一般公开发行刊物</w:t>
            </w:r>
          </w:p>
        </w:tc>
        <w:tc>
          <w:tcPr>
            <w:tcW w:w="3969"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300</w:t>
            </w:r>
          </w:p>
        </w:tc>
      </w:tr>
    </w:tbl>
    <w:p>
      <w:pPr>
        <w:ind w:firstLine="490"/>
        <w:rPr>
          <w:rFonts w:hint="default" w:ascii="Times New Roman" w:hAnsi="Times New Roman" w:cs="Times New Roman"/>
        </w:rPr>
      </w:pPr>
      <w:r>
        <w:rPr>
          <w:rFonts w:hint="default" w:ascii="Times New Roman" w:hAnsi="Times New Roman" w:cs="Times New Roman"/>
        </w:rPr>
        <w:t>备注：</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1 \* GB3</w:instrText>
      </w:r>
      <w:r>
        <w:rPr>
          <w:rFonts w:hint="default" w:ascii="Times New Roman" w:hAnsi="Times New Roman" w:cs="Times New Roman"/>
        </w:rPr>
        <w:fldChar w:fldCharType="separate"/>
      </w:r>
      <w:r>
        <w:rPr>
          <w:rFonts w:hint="default" w:ascii="Times New Roman" w:hAnsi="Times New Roman" w:cs="Times New Roman"/>
        </w:rPr>
        <w:t>①</w:t>
      </w:r>
      <w:r>
        <w:rPr>
          <w:rFonts w:hint="default" w:ascii="Times New Roman" w:hAnsi="Times New Roman" w:cs="Times New Roman"/>
        </w:rPr>
        <w:fldChar w:fldCharType="end"/>
      </w:r>
      <w:r>
        <w:rPr>
          <w:rFonts w:hint="default" w:ascii="Times New Roman" w:hAnsi="Times New Roman" w:cs="Times New Roman"/>
        </w:rPr>
        <w:t>被SCI 收录的论文可根据影响因子来划分奖励等级，或按照JCR 分区划分奖励等级(该分区按照中国科学院文献情报中心每年公布的JCR 期刊分区表大类分区)。</w:t>
      </w:r>
    </w:p>
    <w:p>
      <w:pPr>
        <w:ind w:firstLine="490"/>
        <w:rPr>
          <w:rFonts w:hint="default" w:ascii="Times New Roman" w:hAnsi="Times New Roman" w:cs="Times New Roman"/>
        </w:rPr>
      </w:pPr>
      <w:r>
        <w:rPr>
          <w:rFonts w:hint="default" w:ascii="Times New Roman" w:hAnsi="Times New Roman" w:cs="Times New Roman"/>
        </w:rPr>
        <w:t>②以上所有奖励都必须以重庆化工职业学院为第一单位，如果重庆化工职业学院排名第二，则奖励额度为原奖励额度的60%；重庆化工职业学院排名第三，则奖励额度为原奖励额度的30%；重庆化工职业学院排名第四以后将不予奖励。</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3 \* GB3</w:instrText>
      </w:r>
      <w:r>
        <w:rPr>
          <w:rFonts w:hint="default" w:ascii="Times New Roman" w:hAnsi="Times New Roman" w:cs="Times New Roman"/>
        </w:rPr>
        <w:fldChar w:fldCharType="separate"/>
      </w:r>
      <w:r>
        <w:rPr>
          <w:rFonts w:hint="default" w:ascii="Times New Roman" w:hAnsi="Times New Roman" w:cs="Times New Roman"/>
        </w:rPr>
        <w:t>③</w:t>
      </w:r>
      <w:r>
        <w:rPr>
          <w:rFonts w:hint="default" w:ascii="Times New Roman" w:hAnsi="Times New Roman" w:cs="Times New Roman"/>
        </w:rPr>
        <w:fldChar w:fldCharType="end"/>
      </w:r>
      <w:r>
        <w:rPr>
          <w:rFonts w:hint="default" w:ascii="Times New Roman" w:hAnsi="Times New Roman" w:cs="Times New Roman"/>
        </w:rPr>
        <w:t>同一篇论文满足多个奖励条件时，按最高奖金额度奖励1 次。</w:t>
      </w:r>
    </w:p>
    <w:p>
      <w:pPr>
        <w:ind w:firstLine="490"/>
        <w:rPr>
          <w:rFonts w:hint="default" w:ascii="Times New Roman" w:hAnsi="Times New Roman" w:cs="Times New Roman"/>
        </w:rPr>
      </w:pPr>
      <w:r>
        <w:rPr>
          <w:rFonts w:hint="default" w:ascii="Times New Roman" w:hAnsi="Times New Roman" w:cs="Times New Roman"/>
        </w:rPr>
        <w:t>④《Science》、《Nature》子刊论文目录见附件1。</w:t>
      </w:r>
    </w:p>
    <w:p>
      <w:pPr>
        <w:ind w:firstLine="490"/>
        <w:rPr>
          <w:rFonts w:hint="default" w:ascii="Times New Roman" w:hAnsi="Times New Roman" w:cs="Times New Roman"/>
        </w:rPr>
      </w:pPr>
      <w:r>
        <w:rPr>
          <w:rFonts w:hint="default" w:ascii="Times New Roman" w:hAnsi="Times New Roman" w:cs="Times New Roman"/>
        </w:rPr>
        <w:t>(二)人文社科类</w:t>
      </w:r>
    </w:p>
    <w:tbl>
      <w:tblPr>
        <w:tblStyle w:val="39"/>
        <w:tblW w:w="8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1"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奖励范围类别</w:t>
            </w:r>
          </w:p>
        </w:tc>
        <w:tc>
          <w:tcPr>
            <w:tcW w:w="2352" w:type="dxa"/>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奖励标准每篇/元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1" w:type="dxa"/>
          </w:tcPr>
          <w:p>
            <w:pPr>
              <w:autoSpaceDE w:val="0"/>
              <w:autoSpaceDN w:val="0"/>
              <w:adjustRightIn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SSCI一区、《中国社会科学》(中、英文版)、《求是》刊物</w:t>
            </w:r>
          </w:p>
        </w:tc>
        <w:tc>
          <w:tcPr>
            <w:tcW w:w="2352" w:type="dxa"/>
            <w:vAlign w:val="center"/>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1" w:type="dxa"/>
          </w:tcPr>
          <w:p>
            <w:pPr>
              <w:autoSpaceDE w:val="0"/>
              <w:autoSpaceDN w:val="0"/>
              <w:adjustRightIn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SSCI 二区、A&amp;HCI 刊物及《新华文摘》、《中国社会科学文摘》《高等学校文科学术文摘》全文转载（均须转摘2000字以上），《中国学术年鉴》(人文社会科学版)收录的学术论文，人文社科类学科权威学术期刊(A 类)刊发的学术论文</w:t>
            </w:r>
          </w:p>
        </w:tc>
        <w:tc>
          <w:tcPr>
            <w:tcW w:w="2352" w:type="dxa"/>
            <w:vAlign w:val="center"/>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1" w:type="dxa"/>
          </w:tcPr>
          <w:p>
            <w:pPr>
              <w:autoSpaceDE w:val="0"/>
              <w:autoSpaceDN w:val="0"/>
              <w:adjustRightIn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SSCI 三区、SSCI 四区、CPCI-SSH全文收录、人文社科类学科权威学术期刊(B 类)刊发，《中国学术年鉴》(人文社会科学版)收录。人民日报·理论版(2000 字以上)、光明日报·(理论版\理论与实践版)(2000 字以上)（由论文作者通过本单位向社科处提出B类期刊认定申请，经专家评议通过）</w:t>
            </w:r>
          </w:p>
        </w:tc>
        <w:tc>
          <w:tcPr>
            <w:tcW w:w="2352" w:type="dxa"/>
            <w:vAlign w:val="center"/>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1"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核心期刊(北大中文核心期刊要目总览)</w:t>
            </w:r>
          </w:p>
        </w:tc>
        <w:tc>
          <w:tcPr>
            <w:tcW w:w="2352" w:type="dxa"/>
            <w:vAlign w:val="center"/>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1" w:type="dxa"/>
            <w:vAlign w:val="center"/>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一般公开发行刊物</w:t>
            </w:r>
          </w:p>
        </w:tc>
        <w:tc>
          <w:tcPr>
            <w:tcW w:w="2352" w:type="dxa"/>
            <w:vAlign w:val="center"/>
          </w:tcPr>
          <w:p>
            <w:pPr>
              <w:autoSpaceDE w:val="0"/>
              <w:autoSpaceDN w:val="0"/>
              <w:adjustRightInd w:val="0"/>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300</w:t>
            </w:r>
          </w:p>
        </w:tc>
      </w:tr>
    </w:tbl>
    <w:p>
      <w:pPr>
        <w:ind w:firstLine="490"/>
        <w:rPr>
          <w:rFonts w:hint="default" w:ascii="Times New Roman" w:hAnsi="Times New Roman" w:cs="Times New Roman"/>
        </w:rPr>
      </w:pPr>
      <w:r>
        <w:rPr>
          <w:rFonts w:hint="default" w:ascii="Times New Roman" w:hAnsi="Times New Roman" w:cs="Times New Roman"/>
        </w:rPr>
        <w:t>备注：</w:t>
      </w:r>
      <w:r>
        <w:rPr>
          <w:rFonts w:hint="default" w:ascii="Times New Roman" w:hAnsi="Times New Roman" w:cs="Times New Roman"/>
        </w:rPr>
        <w:fldChar w:fldCharType="begin"/>
      </w:r>
      <w:r>
        <w:rPr>
          <w:rFonts w:hint="default" w:ascii="Times New Roman" w:hAnsi="Times New Roman" w:cs="Times New Roman"/>
        </w:rPr>
        <w:instrText xml:space="preserve">= 1 \* GB3</w:instrText>
      </w:r>
      <w:r>
        <w:rPr>
          <w:rFonts w:hint="default" w:ascii="Times New Roman" w:hAnsi="Times New Roman" w:cs="Times New Roman"/>
        </w:rPr>
        <w:fldChar w:fldCharType="separate"/>
      </w:r>
      <w:r>
        <w:rPr>
          <w:rFonts w:hint="default" w:ascii="Times New Roman" w:hAnsi="Times New Roman" w:cs="Times New Roman"/>
        </w:rPr>
        <w:t>①</w:t>
      </w:r>
      <w:r>
        <w:rPr>
          <w:rFonts w:hint="default" w:ascii="Times New Roman" w:hAnsi="Times New Roman" w:cs="Times New Roman"/>
        </w:rPr>
        <w:fldChar w:fldCharType="end"/>
      </w:r>
      <w:r>
        <w:rPr>
          <w:rFonts w:hint="default" w:ascii="Times New Roman" w:hAnsi="Times New Roman" w:cs="Times New Roman"/>
        </w:rPr>
        <w:t>SSCI 分区是按Thomson Reuters 的学科分类。</w:t>
      </w:r>
    </w:p>
    <w:p>
      <w:pPr>
        <w:ind w:firstLine="490"/>
        <w:rPr>
          <w:rFonts w:hint="default" w:ascii="Times New Roman" w:hAnsi="Times New Roman" w:cs="Times New Roman"/>
        </w:rPr>
      </w:pPr>
      <w:r>
        <w:rPr>
          <w:rFonts w:hint="default" w:ascii="Times New Roman" w:hAnsi="Times New Roman" w:cs="Times New Roman"/>
        </w:rPr>
        <w:t>②人文社科类学科权威学术期刊(A 类)名称见有关附件。</w:t>
      </w:r>
    </w:p>
    <w:p>
      <w:pPr>
        <w:ind w:firstLine="490"/>
        <w:rPr>
          <w:rFonts w:hint="default" w:ascii="Times New Roman" w:hAnsi="Times New Roman" w:cs="Times New Roman"/>
        </w:rPr>
      </w:pPr>
      <w:r>
        <w:rPr>
          <w:rFonts w:hint="default" w:ascii="Times New Roman" w:hAnsi="Times New Roman" w:cs="Times New Roman"/>
        </w:rPr>
        <w:t>③人文社科类学科权威学术期刊(B 类)名称见有关附件。</w:t>
      </w:r>
    </w:p>
    <w:p>
      <w:pPr>
        <w:ind w:firstLine="490"/>
        <w:rPr>
          <w:rFonts w:hint="default" w:ascii="Times New Roman" w:hAnsi="Times New Roman" w:cs="Times New Roman"/>
        </w:rPr>
      </w:pPr>
      <w:r>
        <w:rPr>
          <w:rFonts w:hint="default" w:ascii="Times New Roman" w:hAnsi="Times New Roman" w:cs="Times New Roman"/>
        </w:rPr>
        <w:t>④以上所有奖励都必须以重庆化工职业学院为第一单位，如果重庆化工职业学院排名第二，则奖励额度为原奖励额度的60%；重庆化工职业学院排名第三，则奖励额度为原奖励额度的30%；重庆化工职业学院排名第四以后将不予奖励。</w:t>
      </w:r>
    </w:p>
    <w:p>
      <w:pPr>
        <w:ind w:firstLine="490"/>
        <w:rPr>
          <w:rFonts w:hint="default" w:ascii="Times New Roman" w:hAnsi="Times New Roman" w:cs="Times New Roman"/>
        </w:rPr>
      </w:pPr>
      <w:r>
        <w:rPr>
          <w:rFonts w:hint="default" w:ascii="Times New Roman" w:hAnsi="Times New Roman" w:cs="Times New Roman"/>
        </w:rPr>
        <w:t>(三)专业论文(作品)获奖</w:t>
      </w:r>
    </w:p>
    <w:tbl>
      <w:tblPr>
        <w:tblStyle w:val="39"/>
        <w:tblW w:w="8007" w:type="dxa"/>
        <w:jc w:val="center"/>
        <w:tblInd w:w="2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42"/>
        <w:gridCol w:w="38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20" w:hRule="atLeast"/>
          <w:jc w:val="center"/>
        </w:trPr>
        <w:tc>
          <w:tcPr>
            <w:tcW w:w="414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内容</w:t>
            </w:r>
          </w:p>
        </w:tc>
        <w:tc>
          <w:tcPr>
            <w:tcW w:w="3865"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奖励标准</w:t>
            </w:r>
            <w:r>
              <w:rPr>
                <w:rFonts w:hint="default" w:ascii="Times New Roman" w:hAnsi="Times New Roman" w:cs="Times New Roman"/>
                <w:color w:val="000000"/>
                <w:kern w:val="0"/>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20" w:hRule="atLeast"/>
          <w:jc w:val="center"/>
        </w:trPr>
        <w:tc>
          <w:tcPr>
            <w:tcW w:w="414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国家级(部委组织)</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(一等/二等/三等)</w:t>
            </w:r>
          </w:p>
        </w:tc>
        <w:tc>
          <w:tcPr>
            <w:tcW w:w="3865"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6000/4000/2000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20" w:hRule="atLeast"/>
          <w:jc w:val="center"/>
        </w:trPr>
        <w:tc>
          <w:tcPr>
            <w:tcW w:w="414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市级(或局委组织)</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(一等/二等/三等)</w:t>
            </w:r>
          </w:p>
        </w:tc>
        <w:tc>
          <w:tcPr>
            <w:tcW w:w="3865"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2000/1000/500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20" w:hRule="atLeast"/>
          <w:jc w:val="center"/>
        </w:trPr>
        <w:tc>
          <w:tcPr>
            <w:tcW w:w="4142"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市级以上学会</w:t>
            </w:r>
          </w:p>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(一等/二等/三等)</w:t>
            </w:r>
          </w:p>
        </w:tc>
        <w:tc>
          <w:tcPr>
            <w:tcW w:w="3865" w:type="dxa"/>
            <w:vAlign w:val="center"/>
          </w:tcPr>
          <w:p>
            <w:pPr>
              <w:widowControl/>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500/400/300</w:t>
            </w:r>
          </w:p>
        </w:tc>
      </w:tr>
    </w:tbl>
    <w:p>
      <w:pPr>
        <w:pStyle w:val="4"/>
        <w:rPr>
          <w:rFonts w:hint="default" w:ascii="Times New Roman" w:hAnsi="Times New Roman" w:cs="Times New Roman"/>
        </w:rPr>
      </w:pPr>
      <w:r>
        <w:rPr>
          <w:rFonts w:hint="default" w:ascii="Times New Roman" w:hAnsi="Times New Roman" w:cs="Times New Roman"/>
        </w:rPr>
        <w:t>第七章  综合奖励</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为学校筹集到赠送的科技资金或为学校筹集到赠送的设备或教学仪器，由资产管理处、财务处等组织专家评估价值后给予适当奖励。每项奖励必须在资金或设备到校后进行，由个人申请，所在单位认定并报科研处审核后，由财务处办理。</w:t>
      </w:r>
    </w:p>
    <w:p>
      <w:pPr>
        <w:pStyle w:val="4"/>
        <w:rPr>
          <w:rFonts w:hint="default" w:ascii="Times New Roman" w:hAnsi="Times New Roman" w:cs="Times New Roman"/>
        </w:rPr>
      </w:pPr>
      <w:r>
        <w:rPr>
          <w:rFonts w:hint="default" w:ascii="Times New Roman" w:hAnsi="Times New Roman" w:cs="Times New Roman"/>
        </w:rPr>
        <w:t>第八章   附则</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本办法的各项成果奖励均以国家权威机构正式公布为准。学校科研奖励每年受理一次，原则上只受理规定年限内经立项备案的项目。计算科研奖励的时限为每年的1月1日至12 月31 日止。</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论文奖励期限一般按当年情况奖励，确有原因只能酌情推后一年。</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有关奖励的特别说明</w:t>
      </w:r>
    </w:p>
    <w:p>
      <w:pPr>
        <w:ind w:firstLine="490"/>
        <w:rPr>
          <w:rFonts w:hint="default" w:ascii="Times New Roman" w:hAnsi="Times New Roman" w:cs="Times New Roman"/>
        </w:rPr>
      </w:pPr>
      <w:r>
        <w:rPr>
          <w:rFonts w:hint="default" w:ascii="Times New Roman" w:hAnsi="Times New Roman" w:cs="Times New Roman"/>
        </w:rPr>
        <w:t>(一)同一项目或成果如符合二项及二项以上的奖励条件，按最高一项进行奖励，不重复奖励。</w:t>
      </w:r>
    </w:p>
    <w:p>
      <w:pPr>
        <w:ind w:firstLine="490"/>
        <w:rPr>
          <w:rFonts w:hint="default" w:ascii="Times New Roman" w:hAnsi="Times New Roman" w:cs="Times New Roman"/>
        </w:rPr>
      </w:pPr>
      <w:r>
        <w:rPr>
          <w:rFonts w:hint="default" w:ascii="Times New Roman" w:hAnsi="Times New Roman" w:cs="Times New Roman"/>
        </w:rPr>
        <w:t>(二)非我校在职教师(指我校兼职教师、访问学者、进修人员等)以重庆化工职业学院名义获得上述成果，学校亦按照一定比例予以奖励；</w:t>
      </w:r>
    </w:p>
    <w:p>
      <w:pPr>
        <w:ind w:firstLine="490"/>
        <w:rPr>
          <w:rFonts w:hint="default" w:ascii="Times New Roman" w:hAnsi="Times New Roman" w:cs="Times New Roman"/>
        </w:rPr>
      </w:pPr>
      <w:r>
        <w:rPr>
          <w:rFonts w:hint="default" w:ascii="Times New Roman" w:hAnsi="Times New Roman" w:cs="Times New Roman"/>
        </w:rPr>
        <w:t>(三)实验室及中心成立后奖金的发放以获准挂牌为准；</w:t>
      </w:r>
    </w:p>
    <w:p>
      <w:pPr>
        <w:ind w:firstLine="490"/>
        <w:rPr>
          <w:rFonts w:hint="default" w:ascii="Times New Roman" w:hAnsi="Times New Roman" w:cs="Times New Roman"/>
        </w:rPr>
      </w:pPr>
      <w:r>
        <w:rPr>
          <w:rFonts w:hint="default" w:ascii="Times New Roman" w:hAnsi="Times New Roman" w:cs="Times New Roman"/>
        </w:rPr>
        <w:t>(四)学生为第一作者与指导教师联名发表的学术论文，所获奖金由老师分配；获奖人身份以获奖当年身份为准。</w:t>
      </w:r>
    </w:p>
    <w:p>
      <w:pPr>
        <w:ind w:firstLine="490"/>
        <w:rPr>
          <w:rFonts w:hint="default" w:ascii="Times New Roman" w:hAnsi="Times New Roman" w:cs="Times New Roman"/>
        </w:rPr>
      </w:pPr>
      <w:r>
        <w:rPr>
          <w:rFonts w:hint="default" w:ascii="Times New Roman" w:hAnsi="Times New Roman" w:cs="Times New Roman"/>
        </w:rPr>
        <w:t>(五)对科研成果认定与奖励有异议的，由学院学术委员会评议、裁定。</w:t>
      </w:r>
    </w:p>
    <w:p>
      <w:pPr>
        <w:ind w:firstLine="490"/>
        <w:rPr>
          <w:rFonts w:hint="default" w:ascii="Times New Roman" w:hAnsi="Times New Roman" w:cs="Times New Roman"/>
        </w:rPr>
      </w:pPr>
      <w:r>
        <w:rPr>
          <w:rFonts w:hint="default" w:ascii="Times New Roman" w:hAnsi="Times New Roman" w:cs="Times New Roman"/>
        </w:rPr>
        <w:t>(六)获得科研奖励的教职员工，如离开学院，其后续奖励即行取消。</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xml:space="preserve"> 本次修订后的奖励办法自2017年1月1日起试执行，由科研处负责解释，原渝化职院[2016]17号文件关于科研奖励的暂行办法同时废止。</w:t>
      </w:r>
    </w:p>
    <w:p>
      <w:pPr>
        <w:pStyle w:val="4"/>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178" w:name="_Toc15015"/>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岗位设置及聘用工作办法</w:t>
      </w:r>
      <w:bookmarkEnd w:id="178"/>
    </w:p>
    <w:p>
      <w:pPr>
        <w:pStyle w:val="5"/>
        <w:rPr>
          <w:rFonts w:hint="default" w:ascii="Times New Roman" w:hAnsi="Times New Roman" w:cs="Times New Roman"/>
        </w:rPr>
      </w:pPr>
      <w:r>
        <w:rPr>
          <w:rFonts w:hint="default" w:ascii="Times New Roman" w:hAnsi="Times New Roman" w:cs="Times New Roman"/>
        </w:rPr>
        <w:t>渝化职院〔2022〕58号</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为深入贯彻落实习近平总书记教育重要论述精神，贯彻落实《国家职业教育改革实施方案》《深化新时代教育评价改革总体方案》《关于加强新时代高校教师队伍建设改革的指导意见》精神，进一步深化高等教育领域综合改革，尤其是深化人事制度改革，推动学校高质量发展，根据《重庆市人事局关于印发重庆市事业单位岗位设置管理实施办法（试行）的通知》、《关于印发重庆市高等学校岗位设置管理指导意见的通知》、《重庆市事业单位工作人员竞聘上岗暂行规定》和《事业单位人事管理条例》等文件精神，结合学校实际，修订完善本办法。</w:t>
      </w:r>
    </w:p>
    <w:p>
      <w:pPr>
        <w:pStyle w:val="6"/>
        <w:ind w:firstLine="490"/>
        <w:rPr>
          <w:rFonts w:hint="default" w:ascii="Times New Roman" w:hAnsi="Times New Roman" w:cs="Times New Roman"/>
        </w:rPr>
      </w:pPr>
      <w:r>
        <w:rPr>
          <w:rFonts w:hint="default" w:ascii="Times New Roman" w:hAnsi="Times New Roman" w:cs="Times New Roman"/>
        </w:rPr>
        <w:t>一、总则</w:t>
      </w:r>
    </w:p>
    <w:p>
      <w:pPr>
        <w:ind w:firstLine="490"/>
        <w:rPr>
          <w:rFonts w:hint="default" w:ascii="Times New Roman" w:hAnsi="Times New Roman" w:cs="Times New Roman"/>
        </w:rPr>
      </w:pPr>
      <w:r>
        <w:rPr>
          <w:rFonts w:hint="default" w:ascii="Times New Roman" w:hAnsi="Times New Roman" w:cs="Times New Roman"/>
        </w:rPr>
        <w:t>（一）基本原则</w:t>
      </w:r>
    </w:p>
    <w:p>
      <w:pPr>
        <w:ind w:firstLine="490"/>
        <w:rPr>
          <w:rFonts w:hint="default" w:ascii="Times New Roman" w:hAnsi="Times New Roman" w:cs="Times New Roman"/>
        </w:rPr>
      </w:pPr>
      <w:r>
        <w:rPr>
          <w:rFonts w:hint="default" w:ascii="Times New Roman" w:hAnsi="Times New Roman" w:cs="Times New Roman"/>
        </w:rPr>
        <w:t>1.按需设岗，统筹兼顾。从学校的定位和发展目标出发，根据教学、科研、管理和服务的实际需要，合理确定岗位总量，按照上级主管部门核定的人员编制数和岗位结构比例，规范设置各类各级人员岗位数量及其等级结构比例，统筹兼顾各类人员结构现状，适度留有发展空间。</w:t>
      </w:r>
    </w:p>
    <w:p>
      <w:pPr>
        <w:ind w:firstLine="490"/>
        <w:rPr>
          <w:rFonts w:hint="default" w:ascii="Times New Roman" w:hAnsi="Times New Roman" w:cs="Times New Roman"/>
        </w:rPr>
      </w:pPr>
      <w:r>
        <w:rPr>
          <w:rFonts w:hint="default" w:ascii="Times New Roman" w:hAnsi="Times New Roman" w:cs="Times New Roman"/>
        </w:rPr>
        <w:t>2.稳定骨干，优化结构。设岗以教师队伍为主体，向一线教学科研人员倾斜，优化专任教师、专职辅导员、其他专业技术人员和管理岗位人员等各类人员结构比例，合理配置人力资源，稳定和激励各类骨干力量。</w:t>
      </w:r>
    </w:p>
    <w:p>
      <w:pPr>
        <w:ind w:firstLine="490"/>
        <w:rPr>
          <w:rFonts w:hint="default" w:ascii="Times New Roman" w:hAnsi="Times New Roman" w:cs="Times New Roman"/>
        </w:rPr>
      </w:pPr>
      <w:r>
        <w:rPr>
          <w:rFonts w:hint="default" w:ascii="Times New Roman" w:hAnsi="Times New Roman" w:cs="Times New Roman"/>
        </w:rPr>
        <w:t>3.竞聘上岗，按岗聘用。深化聘用制改革，实现由身份管理向岗位管理的转变，以岗位设置为基础，分类分级设岗定责，双向选择，按岗聘用，合同管理，组织教职工按照工作需要和岗位条件公平、公开、公正地分别竞聘岗位。</w:t>
      </w:r>
    </w:p>
    <w:p>
      <w:pPr>
        <w:ind w:firstLine="490"/>
        <w:rPr>
          <w:rFonts w:hint="default" w:ascii="Times New Roman" w:hAnsi="Times New Roman" w:cs="Times New Roman"/>
        </w:rPr>
      </w:pPr>
      <w:r>
        <w:rPr>
          <w:rFonts w:hint="default" w:ascii="Times New Roman" w:hAnsi="Times New Roman" w:cs="Times New Roman"/>
        </w:rPr>
        <w:t>4.分类管理，逐级聘用。以岗位类别和层级为基础，建立学校、二级单位（部门）两级负责的岗位聘用和管理体制，实现学校聘用和二级单位管理的有机结合。</w:t>
      </w:r>
    </w:p>
    <w:p>
      <w:pPr>
        <w:ind w:firstLine="490"/>
        <w:rPr>
          <w:rFonts w:hint="default" w:ascii="Times New Roman" w:hAnsi="Times New Roman" w:cs="Times New Roman"/>
        </w:rPr>
      </w:pPr>
      <w:r>
        <w:rPr>
          <w:rFonts w:hint="default" w:ascii="Times New Roman" w:hAnsi="Times New Roman" w:cs="Times New Roman"/>
        </w:rPr>
        <w:t>5.平稳实施，稳步推进。坚持科学论证，充分考虑学校现状，做好政策衔接，严格按照工作程序，有序推进岗位竞聘、管理与聘用工作。</w:t>
      </w:r>
    </w:p>
    <w:p>
      <w:pPr>
        <w:ind w:firstLine="490"/>
        <w:rPr>
          <w:rFonts w:hint="default" w:ascii="Times New Roman" w:hAnsi="Times New Roman" w:cs="Times New Roman"/>
        </w:rPr>
      </w:pPr>
      <w:r>
        <w:rPr>
          <w:rFonts w:hint="default" w:ascii="Times New Roman" w:hAnsi="Times New Roman" w:cs="Times New Roman"/>
        </w:rPr>
        <w:t>（二）实施范围</w:t>
      </w:r>
    </w:p>
    <w:p>
      <w:pPr>
        <w:ind w:firstLine="490"/>
        <w:rPr>
          <w:rFonts w:hint="default" w:ascii="Times New Roman" w:hAnsi="Times New Roman" w:cs="Times New Roman"/>
        </w:rPr>
      </w:pPr>
      <w:r>
        <w:rPr>
          <w:rFonts w:hint="default" w:ascii="Times New Roman" w:hAnsi="Times New Roman" w:cs="Times New Roman"/>
        </w:rPr>
        <w:t>1.学校岗位设置及聘用主要涉及的人员范围：在岗的事业编制人员，以及现在岗拟续聘的非编在岗工作人员。</w:t>
      </w:r>
    </w:p>
    <w:p>
      <w:pPr>
        <w:ind w:firstLine="490"/>
        <w:rPr>
          <w:rFonts w:hint="default" w:ascii="Times New Roman" w:hAnsi="Times New Roman" w:cs="Times New Roman"/>
        </w:rPr>
      </w:pPr>
      <w:r>
        <w:rPr>
          <w:rFonts w:hint="default" w:ascii="Times New Roman" w:hAnsi="Times New Roman" w:cs="Times New Roman"/>
        </w:rPr>
        <w:t>2.学校管理人员（职员）、专业技术人员和工勤技能人员，分别纳入相应岗位设置管理。</w:t>
      </w:r>
    </w:p>
    <w:p>
      <w:pPr>
        <w:ind w:firstLine="490"/>
        <w:rPr>
          <w:rFonts w:hint="default" w:ascii="Times New Roman" w:hAnsi="Times New Roman" w:cs="Times New Roman"/>
        </w:rPr>
      </w:pPr>
      <w:r>
        <w:rPr>
          <w:rFonts w:hint="default" w:ascii="Times New Roman" w:hAnsi="Times New Roman" w:cs="Times New Roman"/>
        </w:rPr>
        <w:t>3.岗位设置管理中涉及学校各级领导干部的，按照干部人事管理权限的有关规定执行。</w:t>
      </w:r>
    </w:p>
    <w:p>
      <w:pPr>
        <w:ind w:firstLine="490"/>
        <w:rPr>
          <w:rFonts w:hint="default" w:ascii="Times New Roman" w:hAnsi="Times New Roman" w:cs="Times New Roman"/>
        </w:rPr>
      </w:pPr>
      <w:r>
        <w:rPr>
          <w:rFonts w:hint="default" w:ascii="Times New Roman" w:hAnsi="Times New Roman" w:cs="Times New Roman"/>
        </w:rPr>
        <w:t>（三）实施方式</w:t>
      </w:r>
    </w:p>
    <w:p>
      <w:pPr>
        <w:ind w:firstLine="490"/>
        <w:rPr>
          <w:rFonts w:hint="default" w:ascii="Times New Roman" w:hAnsi="Times New Roman" w:cs="Times New Roman"/>
        </w:rPr>
      </w:pPr>
      <w:r>
        <w:rPr>
          <w:rFonts w:hint="default" w:ascii="Times New Roman" w:hAnsi="Times New Roman" w:cs="Times New Roman"/>
        </w:rPr>
        <w:t>在编在岗人员在主管部门核准的岗位总量、结构比例、最高等级限额内，根据岗位职责任务和任职条件的要求，实行竞聘上岗；非编在岗工作人员同期开展竞聘上岗。竞聘上岗，原则上都从聘期考核合格，且符合应聘岗位条件的人员中择优聘用。法律、法规规定不宜竞聘的岗位，不列入竞聘的范围。竞聘上岗一般在学校内部进行。</w:t>
      </w:r>
    </w:p>
    <w:p>
      <w:pPr>
        <w:pStyle w:val="6"/>
        <w:ind w:firstLine="490"/>
        <w:rPr>
          <w:rFonts w:hint="default" w:ascii="Times New Roman" w:hAnsi="Times New Roman" w:cs="Times New Roman"/>
        </w:rPr>
      </w:pPr>
      <w:r>
        <w:rPr>
          <w:rFonts w:hint="default" w:ascii="Times New Roman" w:hAnsi="Times New Roman" w:cs="Times New Roman"/>
        </w:rPr>
        <w:t>二、岗位设置</w:t>
      </w:r>
    </w:p>
    <w:p>
      <w:pPr>
        <w:ind w:firstLine="490"/>
        <w:rPr>
          <w:rFonts w:hint="default" w:ascii="Times New Roman" w:hAnsi="Times New Roman" w:cs="Times New Roman"/>
        </w:rPr>
      </w:pPr>
      <w:r>
        <w:rPr>
          <w:rFonts w:hint="default" w:ascii="Times New Roman" w:hAnsi="Times New Roman" w:cs="Times New Roman"/>
        </w:rPr>
        <w:t>（一）岗位总量</w:t>
      </w:r>
    </w:p>
    <w:p>
      <w:pPr>
        <w:ind w:firstLine="490"/>
        <w:rPr>
          <w:rFonts w:hint="default" w:ascii="Times New Roman" w:hAnsi="Times New Roman" w:cs="Times New Roman"/>
        </w:rPr>
      </w:pPr>
      <w:r>
        <w:rPr>
          <w:rFonts w:hint="default" w:ascii="Times New Roman" w:hAnsi="Times New Roman" w:cs="Times New Roman"/>
        </w:rPr>
        <w:t>根据上级核定的事业编制数结合学校实际需要，合理确定岗位总量。</w:t>
      </w:r>
    </w:p>
    <w:p>
      <w:pPr>
        <w:ind w:firstLine="490"/>
        <w:rPr>
          <w:rFonts w:hint="default" w:ascii="Times New Roman" w:hAnsi="Times New Roman" w:cs="Times New Roman"/>
        </w:rPr>
      </w:pPr>
      <w:r>
        <w:rPr>
          <w:rFonts w:hint="default" w:ascii="Times New Roman" w:hAnsi="Times New Roman" w:cs="Times New Roman"/>
        </w:rPr>
        <w:t>（二）岗位类别</w:t>
      </w:r>
    </w:p>
    <w:p>
      <w:pPr>
        <w:ind w:firstLine="490"/>
        <w:rPr>
          <w:rFonts w:hint="default" w:ascii="Times New Roman" w:hAnsi="Times New Roman" w:cs="Times New Roman"/>
        </w:rPr>
      </w:pPr>
      <w:r>
        <w:rPr>
          <w:rFonts w:hint="default" w:ascii="Times New Roman" w:hAnsi="Times New Roman" w:cs="Times New Roman"/>
        </w:rPr>
        <w:t>学校岗位分为专业技术岗位、管理岗位、工勤技能岗位三种类别。</w:t>
      </w:r>
    </w:p>
    <w:p>
      <w:pPr>
        <w:ind w:firstLine="490"/>
        <w:rPr>
          <w:rFonts w:hint="default" w:ascii="Times New Roman" w:hAnsi="Times New Roman" w:cs="Times New Roman"/>
        </w:rPr>
      </w:pPr>
      <w:r>
        <w:rPr>
          <w:rFonts w:hint="default" w:ascii="Times New Roman" w:hAnsi="Times New Roman" w:cs="Times New Roman"/>
        </w:rPr>
        <w:t>1.专业技术岗位指从事专业技术工作，具有相应专业技术水平和能力要求的工作岗位。其中专业技术岗位分为教师岗位和其他专业技术岗位。教师岗位是专业技术岗位的主体。</w:t>
      </w:r>
    </w:p>
    <w:p>
      <w:pPr>
        <w:ind w:firstLine="490"/>
        <w:rPr>
          <w:rFonts w:hint="default" w:ascii="Times New Roman" w:hAnsi="Times New Roman" w:cs="Times New Roman"/>
        </w:rPr>
      </w:pPr>
      <w:r>
        <w:rPr>
          <w:rFonts w:hint="default" w:ascii="Times New Roman" w:hAnsi="Times New Roman" w:cs="Times New Roman"/>
        </w:rPr>
        <w:t>（1）教师岗位包括具有教育教学、科学研究工作职责和相应能力水平要求的专业技术岗位。本次专职专任教师岗位分为教学为主型、教学科研型、科研创新型三类。</w:t>
      </w:r>
    </w:p>
    <w:p>
      <w:pPr>
        <w:ind w:firstLine="490"/>
        <w:rPr>
          <w:rFonts w:hint="default" w:ascii="Times New Roman" w:hAnsi="Times New Roman" w:cs="Times New Roman"/>
        </w:rPr>
      </w:pPr>
      <w:r>
        <w:rPr>
          <w:rFonts w:hint="default" w:ascii="Times New Roman" w:hAnsi="Times New Roman" w:cs="Times New Roman"/>
        </w:rPr>
        <w:t>（2）其他专业技术岗位包括工程实验、图书资料、会计统计、审计、医疗卫生、基建工程、档案管理等专业技术岗位。</w:t>
      </w:r>
    </w:p>
    <w:p>
      <w:pPr>
        <w:ind w:firstLine="490"/>
        <w:rPr>
          <w:rFonts w:hint="default" w:ascii="Times New Roman" w:hAnsi="Times New Roman" w:cs="Times New Roman"/>
        </w:rPr>
      </w:pPr>
      <w:r>
        <w:rPr>
          <w:rFonts w:hint="default" w:ascii="Times New Roman" w:hAnsi="Times New Roman" w:cs="Times New Roman"/>
        </w:rPr>
        <w:t>2.管理岗位指担负领导职责或管理任务的工作岗位。</w:t>
      </w:r>
    </w:p>
    <w:p>
      <w:pPr>
        <w:ind w:firstLine="490"/>
        <w:rPr>
          <w:rFonts w:hint="default" w:ascii="Times New Roman" w:hAnsi="Times New Roman" w:cs="Times New Roman"/>
        </w:rPr>
      </w:pPr>
      <w:r>
        <w:rPr>
          <w:rFonts w:hint="default" w:ascii="Times New Roman" w:hAnsi="Times New Roman" w:cs="Times New Roman"/>
        </w:rPr>
        <w:t>3.工勤技能岗位指承担技能操作和维护、后勤保障、服务等职责的工作岗位。</w:t>
      </w:r>
    </w:p>
    <w:p>
      <w:pPr>
        <w:ind w:firstLine="490"/>
        <w:rPr>
          <w:rFonts w:hint="default" w:ascii="Times New Roman" w:hAnsi="Times New Roman" w:cs="Times New Roman"/>
        </w:rPr>
      </w:pPr>
      <w:r>
        <w:rPr>
          <w:rFonts w:hint="default" w:ascii="Times New Roman" w:hAnsi="Times New Roman" w:cs="Times New Roman"/>
        </w:rPr>
        <w:t>（三）结构比例</w:t>
      </w:r>
    </w:p>
    <w:p>
      <w:pPr>
        <w:ind w:firstLine="490"/>
        <w:rPr>
          <w:rFonts w:hint="default" w:ascii="Times New Roman" w:hAnsi="Times New Roman" w:cs="Times New Roman"/>
        </w:rPr>
      </w:pPr>
      <w:r>
        <w:rPr>
          <w:rFonts w:hint="default" w:ascii="Times New Roman" w:hAnsi="Times New Roman" w:cs="Times New Roman"/>
        </w:rPr>
        <w:t>学校各类岗位结构比例参照重庆市人力社保局核准的方案执行，即：专业技术岗位一般不低于岗位总量的80%（其中教师岗位不低于80%），管理岗位一般控制在岗位总量的19%左右，工勤技能岗位不超过岗位总量的1%。</w:t>
      </w:r>
    </w:p>
    <w:p>
      <w:pPr>
        <w:ind w:firstLine="490"/>
        <w:rPr>
          <w:rFonts w:hint="default" w:ascii="Times New Roman" w:hAnsi="Times New Roman" w:cs="Times New Roman"/>
        </w:rPr>
      </w:pPr>
      <w:r>
        <w:rPr>
          <w:rFonts w:hint="default" w:ascii="Times New Roman" w:hAnsi="Times New Roman" w:cs="Times New Roman"/>
        </w:rPr>
        <w:t>（四）岗位等级</w:t>
      </w:r>
    </w:p>
    <w:p>
      <w:pPr>
        <w:ind w:firstLine="490"/>
        <w:rPr>
          <w:rFonts w:hint="default" w:ascii="Times New Roman" w:hAnsi="Times New Roman" w:cs="Times New Roman"/>
        </w:rPr>
      </w:pPr>
      <w:r>
        <w:rPr>
          <w:rFonts w:hint="default" w:ascii="Times New Roman" w:hAnsi="Times New Roman" w:cs="Times New Roman"/>
        </w:rPr>
        <w:t>1.专业技术岗位等级设置</w:t>
      </w:r>
    </w:p>
    <w:p>
      <w:pPr>
        <w:ind w:firstLine="490"/>
        <w:rPr>
          <w:rFonts w:hint="default" w:ascii="Times New Roman" w:hAnsi="Times New Roman" w:cs="Times New Roman"/>
        </w:rPr>
      </w:pPr>
      <w:r>
        <w:rPr>
          <w:rFonts w:hint="default" w:ascii="Times New Roman" w:hAnsi="Times New Roman" w:cs="Times New Roman"/>
        </w:rPr>
        <w:t>学校专业技术岗位设10个等级。其中，正高级岗位为三至四级；副高级岗位为五至七级；中级岗位为八至十级；初级岗位为十一至十二级。其中，高校教师序列，正高级教师岗位名称为教授一级岗位、教授二级岗位、教授三级岗位、教授四级岗位，分别对应一至四级专业技术岗位；副高级教师岗位名称为副教授一级岗位、副教授二级岗位、副教授三级岗位，分别对应五至七级专业技术岗位；中级教师岗位名称为讲师一级岗位、讲师二级岗位、讲师三级岗位，分别对应八至十级专业技术岗位；初级教师岗位名称为助教一级岗位、助教二级岗位，分别对应十一级、十二级专业技术岗位。</w:t>
      </w:r>
    </w:p>
    <w:p>
      <w:pPr>
        <w:ind w:firstLine="490"/>
        <w:rPr>
          <w:rFonts w:hint="default" w:ascii="Times New Roman" w:hAnsi="Times New Roman" w:cs="Times New Roman"/>
        </w:rPr>
      </w:pPr>
      <w:r>
        <w:rPr>
          <w:rFonts w:hint="default" w:ascii="Times New Roman" w:hAnsi="Times New Roman" w:cs="Times New Roman"/>
        </w:rPr>
        <w:t>专任教师岗位类型分为教学为主型、教学科研型和科研创新型三类。教学为主型，岗位等级一般为专业技术五至十二级；教学科研型，岗位等级一般为专业技术三至十级；科研创新型，岗位等级一般为专业技术三至七级。</w:t>
      </w:r>
    </w:p>
    <w:p>
      <w:pPr>
        <w:ind w:firstLine="490"/>
        <w:rPr>
          <w:rFonts w:hint="default" w:ascii="Times New Roman" w:hAnsi="Times New Roman" w:cs="Times New Roman"/>
        </w:rPr>
      </w:pPr>
      <w:r>
        <w:rPr>
          <w:rFonts w:hint="default" w:ascii="Times New Roman" w:hAnsi="Times New Roman" w:cs="Times New Roman"/>
        </w:rPr>
        <w:t>2.管理岗位等级设置</w:t>
      </w:r>
      <w:r>
        <w:rPr>
          <w:rFonts w:hint="default" w:ascii="Times New Roman" w:hAnsi="Times New Roman" w:cs="Times New Roman"/>
        </w:rPr>
        <w:tab/>
      </w:r>
    </w:p>
    <w:p>
      <w:pPr>
        <w:ind w:firstLine="490"/>
        <w:rPr>
          <w:rFonts w:hint="default" w:ascii="Times New Roman" w:hAnsi="Times New Roman" w:cs="Times New Roman"/>
        </w:rPr>
      </w:pPr>
      <w:r>
        <w:rPr>
          <w:rFonts w:hint="default" w:ascii="Times New Roman" w:hAnsi="Times New Roman" w:cs="Times New Roman"/>
        </w:rPr>
        <w:t>学校管理岗位设6个等级。其中，四级职员岗位为副厅级岗位，五级职员岗位为正处级岗位，六级职员岗位为副处级岗位，七级职员岗位为正科级岗位，八级职员岗位为副科级岗位，九级职员岗位为科员岗位。</w:t>
      </w:r>
    </w:p>
    <w:p>
      <w:pPr>
        <w:ind w:firstLine="490"/>
        <w:rPr>
          <w:rFonts w:hint="default" w:ascii="Times New Roman" w:hAnsi="Times New Roman" w:cs="Times New Roman"/>
        </w:rPr>
      </w:pPr>
      <w:r>
        <w:rPr>
          <w:rFonts w:hint="default" w:ascii="Times New Roman" w:hAnsi="Times New Roman" w:cs="Times New Roman"/>
        </w:rPr>
        <w:t>按照机构编制部门核定的机构规格，学校管理岗位最高等级职员岗位暂为四级职员岗位。承担领导职责的职员岗位设置，按照机构编制部门核定的单位领导职数和内设机构领导职数确定；其他承担管理任务职员岗位设置，应保持合理的结构比例。</w:t>
      </w:r>
    </w:p>
    <w:p>
      <w:pPr>
        <w:ind w:firstLine="490"/>
        <w:rPr>
          <w:rFonts w:hint="default" w:ascii="Times New Roman" w:hAnsi="Times New Roman" w:cs="Times New Roman"/>
        </w:rPr>
      </w:pPr>
      <w:r>
        <w:rPr>
          <w:rFonts w:hint="default" w:ascii="Times New Roman" w:hAnsi="Times New Roman" w:cs="Times New Roman"/>
        </w:rPr>
        <w:t>3.工勤技能岗位等级设置</w:t>
      </w:r>
    </w:p>
    <w:p>
      <w:pPr>
        <w:ind w:firstLine="490"/>
        <w:rPr>
          <w:rFonts w:hint="default" w:ascii="Times New Roman" w:hAnsi="Times New Roman" w:cs="Times New Roman"/>
        </w:rPr>
      </w:pPr>
      <w:r>
        <w:rPr>
          <w:rFonts w:hint="default" w:ascii="Times New Roman" w:hAnsi="Times New Roman" w:cs="Times New Roman"/>
        </w:rPr>
        <w:t>工勤技能岗位包括技术工岗位和普通工岗位，其中技术工岗位分为5个等级，即一至五级；高级技师、技师、高级工、中级工、初级工依次对应工勤技能岗位一至五级；普通工岗位不分等级。学校工勤技能技术工岗位一般设置三级（高级工）、四级（中级工）。</w:t>
      </w:r>
    </w:p>
    <w:p>
      <w:pPr>
        <w:ind w:firstLine="490"/>
        <w:rPr>
          <w:rFonts w:hint="default" w:ascii="Times New Roman" w:hAnsi="Times New Roman" w:cs="Times New Roman"/>
        </w:rPr>
      </w:pPr>
      <w:r>
        <w:rPr>
          <w:rFonts w:hint="default" w:ascii="Times New Roman" w:hAnsi="Times New Roman" w:cs="Times New Roman"/>
        </w:rPr>
        <w:t>4.特设岗位设置</w:t>
      </w:r>
    </w:p>
    <w:p>
      <w:pPr>
        <w:ind w:firstLine="490"/>
        <w:rPr>
          <w:rFonts w:hint="default" w:ascii="Times New Roman" w:hAnsi="Times New Roman" w:cs="Times New Roman"/>
        </w:rPr>
      </w:pPr>
      <w:r>
        <w:rPr>
          <w:rFonts w:hint="default" w:ascii="Times New Roman" w:hAnsi="Times New Roman" w:cs="Times New Roman"/>
        </w:rPr>
        <w:t>特设岗位是学校根据自身特点，为聘用急需的高层次人才等特殊需要，经市政府人力社保局批准设置的非常设工作岗位，特设岗位不受学校岗位总量、最高等级和结构比例限制，在完成工作任务后，按照管理权限予以核销。如专业技术二级岗位、工勤技能人员的技师或者高级技师岗位等。</w:t>
      </w:r>
    </w:p>
    <w:p>
      <w:pPr>
        <w:ind w:firstLine="490"/>
        <w:rPr>
          <w:rFonts w:hint="default" w:ascii="Times New Roman" w:hAnsi="Times New Roman" w:cs="Times New Roman"/>
        </w:rPr>
      </w:pPr>
      <w:r>
        <w:rPr>
          <w:rFonts w:hint="default" w:ascii="Times New Roman" w:hAnsi="Times New Roman" w:cs="Times New Roman"/>
        </w:rPr>
        <w:t>（五）岗位及数量</w:t>
      </w:r>
    </w:p>
    <w:p>
      <w:pPr>
        <w:ind w:firstLine="490"/>
        <w:rPr>
          <w:rFonts w:hint="default" w:ascii="Times New Roman" w:hAnsi="Times New Roman" w:cs="Times New Roman"/>
        </w:rPr>
      </w:pPr>
      <w:r>
        <w:rPr>
          <w:rFonts w:hint="default" w:ascii="Times New Roman" w:hAnsi="Times New Roman" w:cs="Times New Roman"/>
        </w:rPr>
        <w:t>学校岗位设置，一般每三年优化调整1次。在优化调整时，专任教师岗位数量和专职辅导员岗位数量根据教育事业发展需要增加设置，其它岗位数量严格控制增加。学校因事业发展需要，可特设临时工作机构或岗位；任务完成后，特设临时机构或岗位一般应予取消，相关工作人员回原所聘部门和岗位工作。学校各年度岗位设置具体情况见对应年度有关工作通知。</w:t>
      </w:r>
    </w:p>
    <w:p>
      <w:pPr>
        <w:pStyle w:val="6"/>
        <w:ind w:firstLine="490"/>
        <w:rPr>
          <w:rFonts w:hint="default" w:ascii="Times New Roman" w:hAnsi="Times New Roman" w:cs="Times New Roman"/>
        </w:rPr>
      </w:pPr>
      <w:r>
        <w:rPr>
          <w:rFonts w:hint="default" w:ascii="Times New Roman" w:hAnsi="Times New Roman" w:cs="Times New Roman"/>
        </w:rPr>
        <w:t>三、岗位任职基本条件</w:t>
      </w:r>
    </w:p>
    <w:p>
      <w:pPr>
        <w:ind w:firstLine="490"/>
        <w:rPr>
          <w:rFonts w:hint="default" w:ascii="Times New Roman" w:hAnsi="Times New Roman" w:cs="Times New Roman"/>
        </w:rPr>
      </w:pPr>
      <w:r>
        <w:rPr>
          <w:rFonts w:hint="default" w:ascii="Times New Roman" w:hAnsi="Times New Roman" w:cs="Times New Roman"/>
        </w:rPr>
        <w:t>（一）基本任职条件</w:t>
      </w:r>
    </w:p>
    <w:p>
      <w:pPr>
        <w:ind w:firstLine="490"/>
        <w:rPr>
          <w:rFonts w:hint="default" w:ascii="Times New Roman" w:hAnsi="Times New Roman" w:cs="Times New Roman"/>
        </w:rPr>
      </w:pPr>
      <w:r>
        <w:rPr>
          <w:rFonts w:hint="default" w:ascii="Times New Roman" w:hAnsi="Times New Roman" w:cs="Times New Roman"/>
        </w:rPr>
        <w:t>1.遵守中华人民共和国宪法和法律；</w:t>
      </w:r>
    </w:p>
    <w:p>
      <w:pPr>
        <w:ind w:firstLine="490"/>
        <w:rPr>
          <w:rFonts w:hint="default" w:ascii="Times New Roman" w:hAnsi="Times New Roman" w:cs="Times New Roman"/>
        </w:rPr>
      </w:pPr>
      <w:r>
        <w:rPr>
          <w:rFonts w:hint="default" w:ascii="Times New Roman" w:hAnsi="Times New Roman" w:cs="Times New Roman"/>
        </w:rPr>
        <w:t>2.具有良好的品行；</w:t>
      </w:r>
    </w:p>
    <w:p>
      <w:pPr>
        <w:ind w:firstLine="490"/>
        <w:rPr>
          <w:rFonts w:hint="default" w:ascii="Times New Roman" w:hAnsi="Times New Roman" w:cs="Times New Roman"/>
        </w:rPr>
      </w:pPr>
      <w:r>
        <w:rPr>
          <w:rFonts w:hint="default" w:ascii="Times New Roman" w:hAnsi="Times New Roman" w:cs="Times New Roman"/>
        </w:rPr>
        <w:t>3.具有岗位所需的专业、能力、技能和资格条件；</w:t>
      </w:r>
    </w:p>
    <w:p>
      <w:pPr>
        <w:ind w:firstLine="490"/>
        <w:rPr>
          <w:rFonts w:hint="default" w:ascii="Times New Roman" w:hAnsi="Times New Roman" w:cs="Times New Roman"/>
        </w:rPr>
      </w:pPr>
      <w:r>
        <w:rPr>
          <w:rFonts w:hint="default" w:ascii="Times New Roman" w:hAnsi="Times New Roman" w:cs="Times New Roman"/>
        </w:rPr>
        <w:t>4.适应岗位要求的身体条件；</w:t>
      </w:r>
    </w:p>
    <w:p>
      <w:pPr>
        <w:ind w:firstLine="490"/>
        <w:rPr>
          <w:rFonts w:hint="default" w:ascii="Times New Roman" w:hAnsi="Times New Roman" w:cs="Times New Roman"/>
        </w:rPr>
      </w:pPr>
      <w:r>
        <w:rPr>
          <w:rFonts w:hint="default" w:ascii="Times New Roman" w:hAnsi="Times New Roman" w:cs="Times New Roman"/>
        </w:rPr>
        <w:t>5.上年年度考核结果为称职及以上的。</w:t>
      </w:r>
    </w:p>
    <w:p>
      <w:pPr>
        <w:ind w:firstLine="490"/>
        <w:rPr>
          <w:rFonts w:hint="default" w:ascii="Times New Roman" w:hAnsi="Times New Roman" w:cs="Times New Roman"/>
        </w:rPr>
      </w:pPr>
      <w:r>
        <w:rPr>
          <w:rFonts w:hint="default" w:ascii="Times New Roman" w:hAnsi="Times New Roman" w:cs="Times New Roman"/>
        </w:rPr>
        <w:t>（二）专业技术岗位基本资格条件</w:t>
      </w:r>
    </w:p>
    <w:p>
      <w:pPr>
        <w:ind w:firstLine="490"/>
        <w:rPr>
          <w:rFonts w:hint="default" w:ascii="Times New Roman" w:hAnsi="Times New Roman" w:cs="Times New Roman"/>
        </w:rPr>
      </w:pPr>
      <w:r>
        <w:rPr>
          <w:rFonts w:hint="default" w:ascii="Times New Roman" w:hAnsi="Times New Roman" w:cs="Times New Roman"/>
        </w:rPr>
        <w:t>1.任职基本资格条件按照现行专业技术职务评聘的有关规定执行。实行资格准入控制的专业技术岗位，应具备准入控制的执业资格。</w:t>
      </w:r>
    </w:p>
    <w:p>
      <w:pPr>
        <w:ind w:firstLine="490"/>
        <w:rPr>
          <w:rFonts w:hint="default" w:ascii="Times New Roman" w:hAnsi="Times New Roman" w:cs="Times New Roman"/>
        </w:rPr>
      </w:pPr>
      <w:r>
        <w:rPr>
          <w:rFonts w:hint="default" w:ascii="Times New Roman" w:hAnsi="Times New Roman" w:cs="Times New Roman"/>
        </w:rPr>
        <w:t>2.竞聘专业技术各等级岗位除须具备相应等级专业技术职务任职资格外，还须满足学校拟订的相应专业技术层级岗位职级的竞聘条件。</w:t>
      </w:r>
    </w:p>
    <w:p>
      <w:pPr>
        <w:ind w:firstLine="490"/>
        <w:rPr>
          <w:rFonts w:hint="default" w:ascii="Times New Roman" w:hAnsi="Times New Roman" w:cs="Times New Roman"/>
        </w:rPr>
      </w:pPr>
      <w:r>
        <w:rPr>
          <w:rFonts w:hint="default" w:ascii="Times New Roman" w:hAnsi="Times New Roman" w:cs="Times New Roman"/>
        </w:rPr>
        <w:t>3.一般应具有大学本科及以上文化程度。</w:t>
      </w:r>
    </w:p>
    <w:p>
      <w:pPr>
        <w:ind w:firstLine="490"/>
        <w:rPr>
          <w:rFonts w:hint="default" w:ascii="Times New Roman" w:hAnsi="Times New Roman" w:cs="Times New Roman"/>
        </w:rPr>
      </w:pPr>
      <w:r>
        <w:rPr>
          <w:rFonts w:hint="default" w:ascii="Times New Roman" w:hAnsi="Times New Roman" w:cs="Times New Roman"/>
        </w:rPr>
        <w:t>4.各等级的基本任职年限条件：竞聘同一系列岗位层级上一等级，须在本岗位等级上工作满两年；四级岗位晋升三级岗位，须在四级岗位上工作满三年。</w:t>
      </w:r>
    </w:p>
    <w:p>
      <w:pPr>
        <w:ind w:firstLine="490"/>
        <w:rPr>
          <w:rFonts w:hint="default" w:ascii="Times New Roman" w:hAnsi="Times New Roman" w:cs="Times New Roman"/>
        </w:rPr>
      </w:pPr>
      <w:r>
        <w:rPr>
          <w:rFonts w:hint="default" w:ascii="Times New Roman" w:hAnsi="Times New Roman" w:cs="Times New Roman"/>
        </w:rPr>
        <w:t>（三）管理岗位基本资格条件</w:t>
      </w:r>
    </w:p>
    <w:p>
      <w:pPr>
        <w:ind w:firstLine="490"/>
        <w:rPr>
          <w:rFonts w:hint="default" w:ascii="Times New Roman" w:hAnsi="Times New Roman" w:cs="Times New Roman"/>
        </w:rPr>
      </w:pPr>
      <w:r>
        <w:rPr>
          <w:rFonts w:hint="default" w:ascii="Times New Roman" w:hAnsi="Times New Roman" w:cs="Times New Roman"/>
        </w:rPr>
        <w:t>1.管理岗位的基本条件主要参照《党政领导干部选拔任用工作条例》《事业单位领导人员管理暂行规定》的有关规定。</w:t>
      </w:r>
    </w:p>
    <w:p>
      <w:pPr>
        <w:ind w:firstLine="490"/>
        <w:rPr>
          <w:rFonts w:hint="default" w:ascii="Times New Roman" w:hAnsi="Times New Roman" w:cs="Times New Roman"/>
        </w:rPr>
      </w:pPr>
      <w:r>
        <w:rPr>
          <w:rFonts w:hint="default" w:ascii="Times New Roman" w:hAnsi="Times New Roman" w:cs="Times New Roman"/>
        </w:rPr>
        <w:t>2.职员岗位一般应具有大学专科以上文化程度，其中六级及其以上职员岗位应具有大学本科及以上文化程度。新聘职员岗位人员须具有大学本科及以上文化程度。</w:t>
      </w:r>
    </w:p>
    <w:p>
      <w:pPr>
        <w:ind w:firstLine="490"/>
        <w:rPr>
          <w:rFonts w:hint="default" w:ascii="Times New Roman" w:hAnsi="Times New Roman" w:cs="Times New Roman"/>
        </w:rPr>
      </w:pPr>
      <w:r>
        <w:rPr>
          <w:rFonts w:hint="default" w:ascii="Times New Roman" w:hAnsi="Times New Roman" w:cs="Times New Roman"/>
        </w:rPr>
        <w:t>3.各等级职员岗位的基本任职年限条件：</w:t>
      </w:r>
    </w:p>
    <w:p>
      <w:pPr>
        <w:ind w:firstLine="490"/>
        <w:rPr>
          <w:rFonts w:hint="default" w:ascii="Times New Roman" w:hAnsi="Times New Roman" w:cs="Times New Roman"/>
        </w:rPr>
      </w:pPr>
      <w:r>
        <w:rPr>
          <w:rFonts w:hint="default" w:ascii="Times New Roman" w:hAnsi="Times New Roman" w:cs="Times New Roman"/>
        </w:rPr>
        <w:t>五级职员岗位，须在六级职员岗位上工作满两年；</w:t>
      </w:r>
    </w:p>
    <w:p>
      <w:pPr>
        <w:ind w:firstLine="490"/>
        <w:rPr>
          <w:rFonts w:hint="default" w:ascii="Times New Roman" w:hAnsi="Times New Roman" w:cs="Times New Roman"/>
        </w:rPr>
      </w:pPr>
      <w:r>
        <w:rPr>
          <w:rFonts w:hint="default" w:ascii="Times New Roman" w:hAnsi="Times New Roman" w:cs="Times New Roman"/>
        </w:rPr>
        <w:t>六级职员岗位，须在七级职员岗位上工作满三年；</w:t>
      </w:r>
    </w:p>
    <w:p>
      <w:pPr>
        <w:ind w:firstLine="490"/>
        <w:rPr>
          <w:rFonts w:hint="default" w:ascii="Times New Roman" w:hAnsi="Times New Roman" w:cs="Times New Roman"/>
        </w:rPr>
      </w:pPr>
      <w:r>
        <w:rPr>
          <w:rFonts w:hint="default" w:ascii="Times New Roman" w:hAnsi="Times New Roman" w:cs="Times New Roman"/>
        </w:rPr>
        <w:t>七级职员岗位，须在八级职员岗位上工作满三年；</w:t>
      </w:r>
    </w:p>
    <w:p>
      <w:pPr>
        <w:ind w:firstLine="490"/>
        <w:rPr>
          <w:rFonts w:hint="default" w:ascii="Times New Roman" w:hAnsi="Times New Roman" w:cs="Times New Roman"/>
        </w:rPr>
      </w:pPr>
      <w:r>
        <w:rPr>
          <w:rFonts w:hint="default" w:ascii="Times New Roman" w:hAnsi="Times New Roman" w:cs="Times New Roman"/>
        </w:rPr>
        <w:t>八级职员岗位，须在九级职员岗位上工作满三年。</w:t>
      </w:r>
    </w:p>
    <w:p>
      <w:pPr>
        <w:ind w:firstLine="490"/>
        <w:rPr>
          <w:rFonts w:hint="default" w:ascii="Times New Roman" w:hAnsi="Times New Roman" w:cs="Times New Roman"/>
        </w:rPr>
      </w:pPr>
      <w:r>
        <w:rPr>
          <w:rFonts w:hint="default" w:ascii="Times New Roman" w:hAnsi="Times New Roman" w:cs="Times New Roman"/>
        </w:rPr>
        <w:t>4.管理岗位按照干部人事管理权限审批、聘用。</w:t>
      </w:r>
    </w:p>
    <w:p>
      <w:pPr>
        <w:ind w:firstLine="490"/>
        <w:rPr>
          <w:rFonts w:hint="default" w:ascii="Times New Roman" w:hAnsi="Times New Roman" w:cs="Times New Roman"/>
        </w:rPr>
      </w:pPr>
      <w:r>
        <w:rPr>
          <w:rFonts w:hint="default" w:ascii="Times New Roman" w:hAnsi="Times New Roman" w:cs="Times New Roman"/>
        </w:rPr>
        <w:t>5.确因工作需要，由专业技术岗位交流到管理岗位的人员，可根据干部人事管理权限和本人条件，在符合转岗规定的前提下，经个人申请、学校研究同意或上级批准后直接聘任到相应的管理岗位。</w:t>
      </w:r>
    </w:p>
    <w:p>
      <w:pPr>
        <w:ind w:firstLine="490"/>
        <w:rPr>
          <w:rFonts w:hint="default" w:ascii="Times New Roman" w:hAnsi="Times New Roman" w:cs="Times New Roman"/>
        </w:rPr>
      </w:pPr>
      <w:r>
        <w:rPr>
          <w:rFonts w:hint="default" w:ascii="Times New Roman" w:hAnsi="Times New Roman" w:cs="Times New Roman"/>
        </w:rPr>
        <w:t>6.现已聘在管理岗位的人员，在上一等级岗位空缺且本人符合当年学校规定的任职条件和竞聘条件的前提下，可竞聘上一等级岗位。</w:t>
      </w:r>
    </w:p>
    <w:p>
      <w:pPr>
        <w:ind w:firstLine="490"/>
        <w:rPr>
          <w:rFonts w:hint="default" w:ascii="Times New Roman" w:hAnsi="Times New Roman" w:cs="Times New Roman"/>
        </w:rPr>
      </w:pPr>
      <w:r>
        <w:rPr>
          <w:rFonts w:hint="default" w:ascii="Times New Roman" w:hAnsi="Times New Roman" w:cs="Times New Roman"/>
        </w:rPr>
        <w:t>7.管理岗位数量根据学校实际情况，本着从严从紧的原则，按照上级相关规定执行。</w:t>
      </w:r>
    </w:p>
    <w:p>
      <w:pPr>
        <w:ind w:firstLine="490"/>
        <w:rPr>
          <w:rFonts w:hint="default" w:ascii="Times New Roman" w:hAnsi="Times New Roman" w:cs="Times New Roman"/>
        </w:rPr>
      </w:pPr>
      <w:r>
        <w:rPr>
          <w:rFonts w:hint="default" w:ascii="Times New Roman" w:hAnsi="Times New Roman" w:cs="Times New Roman"/>
        </w:rPr>
        <w:t>（四）工勤技能岗位基本条件</w:t>
      </w:r>
    </w:p>
    <w:p>
      <w:pPr>
        <w:ind w:firstLine="490"/>
        <w:rPr>
          <w:rFonts w:hint="default" w:ascii="Times New Roman" w:hAnsi="Times New Roman" w:cs="Times New Roman"/>
        </w:rPr>
      </w:pPr>
      <w:r>
        <w:rPr>
          <w:rFonts w:hint="default" w:ascii="Times New Roman" w:hAnsi="Times New Roman" w:cs="Times New Roman"/>
        </w:rPr>
        <w:t>1.工勤技能一级、二级岗位由市人力社保局总量控制、统一管理，具体办法参照上级有关规定执行。</w:t>
      </w:r>
    </w:p>
    <w:p>
      <w:pPr>
        <w:ind w:firstLine="490"/>
        <w:rPr>
          <w:rFonts w:hint="default" w:ascii="Times New Roman" w:hAnsi="Times New Roman" w:cs="Times New Roman"/>
        </w:rPr>
      </w:pPr>
      <w:r>
        <w:rPr>
          <w:rFonts w:hint="default" w:ascii="Times New Roman" w:hAnsi="Times New Roman" w:cs="Times New Roman"/>
        </w:rPr>
        <w:t>2.一级、二级工勤技能岗位，须在本工种下一级岗位工作满五年，并分别通过高级技师、技师技术等级考评。</w:t>
      </w:r>
    </w:p>
    <w:p>
      <w:pPr>
        <w:ind w:firstLine="490"/>
        <w:rPr>
          <w:rFonts w:hint="default" w:ascii="Times New Roman" w:hAnsi="Times New Roman" w:cs="Times New Roman"/>
        </w:rPr>
      </w:pPr>
      <w:r>
        <w:rPr>
          <w:rFonts w:hint="default" w:ascii="Times New Roman" w:hAnsi="Times New Roman" w:cs="Times New Roman"/>
        </w:rPr>
        <w:t>3.三级、四级工勤技能岗位，须在本工种下一级岗位工作满五年，并分别通过高级工、中级工技术等级考评。</w:t>
      </w:r>
    </w:p>
    <w:p>
      <w:pPr>
        <w:ind w:firstLine="490"/>
        <w:rPr>
          <w:rFonts w:hint="default" w:ascii="Times New Roman" w:hAnsi="Times New Roman" w:cs="Times New Roman"/>
        </w:rPr>
      </w:pPr>
      <w:r>
        <w:rPr>
          <w:rFonts w:hint="default" w:ascii="Times New Roman" w:hAnsi="Times New Roman" w:cs="Times New Roman"/>
        </w:rPr>
        <w:t>4.五级工勤技能岗位，须学徒期、熟练期满，且通过初级工技术等级考核。</w:t>
      </w:r>
    </w:p>
    <w:p>
      <w:pPr>
        <w:ind w:firstLine="490"/>
        <w:rPr>
          <w:rFonts w:hint="default" w:ascii="Times New Roman" w:hAnsi="Times New Roman" w:cs="Times New Roman"/>
        </w:rPr>
      </w:pPr>
      <w:r>
        <w:rPr>
          <w:rFonts w:hint="default" w:ascii="Times New Roman" w:hAnsi="Times New Roman" w:cs="Times New Roman"/>
        </w:rPr>
        <w:t>5.普通工岗位，须学徒期、熟练期满。</w:t>
      </w:r>
    </w:p>
    <w:p>
      <w:pPr>
        <w:pStyle w:val="6"/>
        <w:ind w:firstLine="490"/>
        <w:rPr>
          <w:rFonts w:hint="default" w:ascii="Times New Roman" w:hAnsi="Times New Roman" w:cs="Times New Roman"/>
        </w:rPr>
      </w:pPr>
      <w:r>
        <w:rPr>
          <w:rFonts w:hint="default" w:ascii="Times New Roman" w:hAnsi="Times New Roman" w:cs="Times New Roman"/>
        </w:rPr>
        <w:t>四、岗位竞聘</w:t>
      </w:r>
    </w:p>
    <w:p>
      <w:pPr>
        <w:ind w:firstLine="490"/>
        <w:rPr>
          <w:rFonts w:hint="default" w:ascii="Times New Roman" w:hAnsi="Times New Roman" w:cs="Times New Roman"/>
        </w:rPr>
      </w:pPr>
      <w:r>
        <w:rPr>
          <w:rFonts w:hint="default" w:ascii="Times New Roman" w:hAnsi="Times New Roman" w:cs="Times New Roman"/>
        </w:rPr>
        <w:t>（一）岗位竞聘程序</w:t>
      </w:r>
    </w:p>
    <w:p>
      <w:pPr>
        <w:ind w:firstLine="490"/>
        <w:rPr>
          <w:rFonts w:hint="default" w:ascii="Times New Roman" w:hAnsi="Times New Roman" w:cs="Times New Roman"/>
        </w:rPr>
      </w:pPr>
      <w:r>
        <w:rPr>
          <w:rFonts w:hint="default" w:ascii="Times New Roman" w:hAnsi="Times New Roman" w:cs="Times New Roman"/>
        </w:rPr>
        <w:t>1.设置岗位。由学校人事处在调研和在一定范围内征求意见的基础上提出岗位设置建议方案，并在一定范围内充分酝酿后，由校长办公会审议、党委会审定。</w:t>
      </w:r>
    </w:p>
    <w:p>
      <w:pPr>
        <w:ind w:firstLine="490"/>
        <w:rPr>
          <w:rFonts w:hint="default" w:ascii="Times New Roman" w:hAnsi="Times New Roman" w:cs="Times New Roman"/>
        </w:rPr>
      </w:pPr>
      <w:r>
        <w:rPr>
          <w:rFonts w:hint="default" w:ascii="Times New Roman" w:hAnsi="Times New Roman" w:cs="Times New Roman"/>
        </w:rPr>
        <w:t>2.编制《岗位说明书》。按照审定的岗位设置方案，按照以下分工编制《岗位说明书》：中层领导干部、科级干部岗位说明书由组织部牵头编制，一般应在干部选任前完成；教师岗位、教学干事岗位等教学教辅岗位说明书由教务处牵头编制；学工干事、专职辅导员岗位等学生管理岗位说明书由学生处牵头编制；实验员岗位说明书由各二级学院负责编制；各单位（部门）负责编制本单位（部门）其余岗位的岗位说明书；上述岗位说明书，按照校领导的工作领域分工，由分管校领导审核把关。</w:t>
      </w:r>
    </w:p>
    <w:p>
      <w:pPr>
        <w:ind w:firstLine="490"/>
        <w:rPr>
          <w:rFonts w:hint="default" w:ascii="Times New Roman" w:hAnsi="Times New Roman" w:cs="Times New Roman"/>
        </w:rPr>
      </w:pPr>
      <w:r>
        <w:rPr>
          <w:rFonts w:hint="default" w:ascii="Times New Roman" w:hAnsi="Times New Roman" w:cs="Times New Roman"/>
        </w:rPr>
        <w:t>3.公布岗位和岗位说明书。由人事处收集汇总《岗位说明书》，并连同岗位设置及聘用工作实施方案在学校一定范围内予以公布。</w:t>
      </w:r>
    </w:p>
    <w:p>
      <w:pPr>
        <w:ind w:firstLine="490"/>
        <w:rPr>
          <w:rFonts w:hint="default" w:ascii="Times New Roman" w:hAnsi="Times New Roman" w:cs="Times New Roman"/>
        </w:rPr>
      </w:pPr>
      <w:r>
        <w:rPr>
          <w:rFonts w:hint="default" w:ascii="Times New Roman" w:hAnsi="Times New Roman" w:cs="Times New Roman"/>
        </w:rPr>
        <w:t>4.个人申请。除已经选任的中层干部、科级干部岗位人员外，其他竞聘者应按照要求提交岗位任职意向表，并在规定时间内提交至拟聘单位（部门或教学教辅单位）。</w:t>
      </w:r>
    </w:p>
    <w:p>
      <w:pPr>
        <w:ind w:firstLine="490"/>
        <w:rPr>
          <w:rFonts w:hint="default" w:ascii="Times New Roman" w:hAnsi="Times New Roman" w:cs="Times New Roman"/>
        </w:rPr>
      </w:pPr>
      <w:r>
        <w:rPr>
          <w:rFonts w:hint="default" w:ascii="Times New Roman" w:hAnsi="Times New Roman" w:cs="Times New Roman"/>
        </w:rPr>
        <w:t>5.资格审核。由各单位岗位设置及聘用工作小组对应聘人员的任职基本条件和竞聘条件进行初审，人事处负责资格复审。副高级及以上专业技术岗位、六级及以上管理岗位及二级及以上工勤技能岗位竞聘者资格由学校岗位设置及聘用工作领导小组办公室（人事处）复审。</w:t>
      </w:r>
    </w:p>
    <w:p>
      <w:pPr>
        <w:ind w:firstLine="490"/>
        <w:rPr>
          <w:rFonts w:hint="default" w:ascii="Times New Roman" w:hAnsi="Times New Roman" w:cs="Times New Roman"/>
        </w:rPr>
      </w:pPr>
      <w:r>
        <w:rPr>
          <w:rFonts w:hint="default" w:ascii="Times New Roman" w:hAnsi="Times New Roman" w:cs="Times New Roman"/>
        </w:rPr>
        <w:t>6.确定拟聘人选。根据岗位的不同特点，采取个人申请、用人部门推荐的方式，运用组织考察、双向选择的方法进行。各单位岗位聘用工作小组推荐本单位各岗位人员拟聘用人选，学校岗位设置及聘用工作领导小组集体研究确定各岗位拟聘人员。</w:t>
      </w:r>
    </w:p>
    <w:p>
      <w:pPr>
        <w:ind w:firstLine="490"/>
        <w:rPr>
          <w:rFonts w:hint="default" w:ascii="Times New Roman" w:hAnsi="Times New Roman" w:cs="Times New Roman"/>
        </w:rPr>
      </w:pPr>
      <w:r>
        <w:rPr>
          <w:rFonts w:hint="default" w:ascii="Times New Roman" w:hAnsi="Times New Roman" w:cs="Times New Roman"/>
        </w:rPr>
        <w:t>7.聘前公示。拟聘人员在院内公示5个工作日。</w:t>
      </w:r>
    </w:p>
    <w:p>
      <w:pPr>
        <w:ind w:firstLine="490"/>
        <w:rPr>
          <w:rFonts w:hint="default" w:ascii="Times New Roman" w:hAnsi="Times New Roman" w:cs="Times New Roman"/>
        </w:rPr>
      </w:pPr>
      <w:r>
        <w:rPr>
          <w:rFonts w:hint="default" w:ascii="Times New Roman" w:hAnsi="Times New Roman" w:cs="Times New Roman"/>
        </w:rPr>
        <w:t>8.上报核准。按规定程序报送市教委和市人力社保局核准并登记备案。</w:t>
      </w:r>
    </w:p>
    <w:p>
      <w:pPr>
        <w:ind w:firstLine="490"/>
        <w:rPr>
          <w:rFonts w:hint="default" w:ascii="Times New Roman" w:hAnsi="Times New Roman" w:cs="Times New Roman"/>
        </w:rPr>
      </w:pPr>
      <w:r>
        <w:rPr>
          <w:rFonts w:hint="default" w:ascii="Times New Roman" w:hAnsi="Times New Roman" w:cs="Times New Roman"/>
        </w:rPr>
        <w:t>9.签约上岗。按照国家相关法律、政策和学校相关规定，受聘人员与学校签订岗位聘用合同，办理聘用手续。</w:t>
      </w:r>
    </w:p>
    <w:p>
      <w:pPr>
        <w:ind w:firstLine="490"/>
        <w:rPr>
          <w:rFonts w:hint="default" w:ascii="Times New Roman" w:hAnsi="Times New Roman" w:cs="Times New Roman"/>
        </w:rPr>
      </w:pPr>
      <w:r>
        <w:rPr>
          <w:rFonts w:hint="default" w:ascii="Times New Roman" w:hAnsi="Times New Roman" w:cs="Times New Roman"/>
        </w:rPr>
        <w:t>聘用期限与学校3年一轮的聘任（聘用）工作衔接，各类岗位的聘用期限一般为3年。达到国家规定退休年龄的受聘人员，岗位聘用合同只签至达到退休年龄的时间，聘用期满按有关规定办理退休手续；聘期内如出现职务、职级、岗位变动或工作调动等情况，则聘期相应调整，聘用合同的相关内容也应做出相应变更。学校与新进人员签订聘用合同3年以上的，试用期为12个月；情况特殊的，可以延长，但最长不得超过6个月。试用期包括在聘用合同期限内，从合同生效之日起开始计算。在编在岗人员在学校连续工作满10年且距法定退休年龄不足10年，提出订立聘用至退休的合同的，学校可与其订立聘用至退休的合同。</w:t>
      </w:r>
    </w:p>
    <w:p>
      <w:pPr>
        <w:ind w:firstLine="490"/>
        <w:rPr>
          <w:rFonts w:hint="default" w:ascii="Times New Roman" w:hAnsi="Times New Roman" w:cs="Times New Roman"/>
        </w:rPr>
      </w:pPr>
      <w:r>
        <w:rPr>
          <w:rFonts w:hint="default" w:ascii="Times New Roman" w:hAnsi="Times New Roman" w:cs="Times New Roman"/>
        </w:rPr>
        <w:t>（二）相关政策说明</w:t>
      </w:r>
    </w:p>
    <w:p>
      <w:pPr>
        <w:ind w:firstLine="490"/>
        <w:rPr>
          <w:rFonts w:hint="default" w:ascii="Times New Roman" w:hAnsi="Times New Roman" w:cs="Times New Roman"/>
        </w:rPr>
      </w:pPr>
      <w:r>
        <w:rPr>
          <w:rFonts w:hint="default" w:ascii="Times New Roman" w:hAnsi="Times New Roman" w:cs="Times New Roman"/>
        </w:rPr>
        <w:t>1.本次聘用原则：现为专任教师岗位的教师，一般应选择符合条件的专任教师某一类别岗位参与竞聘；现在管理岗位上工作的教师（临时转岗专职辅导员等青年教师交流锻炼者除外），一般应继续选择符合条件的管理岗位参与竞聘；现在管理岗位上工作的管理人员、工勤技能人员，一般应选择符合任职资格与条件的岗位参与竞聘。学校严格控制转换聘任岗位类别。</w:t>
      </w:r>
    </w:p>
    <w:p>
      <w:pPr>
        <w:ind w:firstLine="490"/>
        <w:rPr>
          <w:rFonts w:hint="default" w:ascii="Times New Roman" w:hAnsi="Times New Roman" w:cs="Times New Roman"/>
        </w:rPr>
      </w:pPr>
      <w:r>
        <w:rPr>
          <w:rFonts w:hint="default" w:ascii="Times New Roman" w:hAnsi="Times New Roman" w:cs="Times New Roman"/>
        </w:rPr>
        <w:t>专任教师，具有博士学位的，原则上应选择科研创新型；具有正高级专业技术职务的，原则上应选择科研创新型或者教学科研型；具有副高级专业技术职务的，可自主选择三种类型中的任意一种；具有中级及以下专业技术职务的，原则上应选择教学为主型。</w:t>
      </w:r>
    </w:p>
    <w:p>
      <w:pPr>
        <w:ind w:firstLine="490"/>
        <w:rPr>
          <w:rFonts w:hint="default" w:ascii="Times New Roman" w:hAnsi="Times New Roman" w:cs="Times New Roman"/>
        </w:rPr>
      </w:pPr>
      <w:r>
        <w:rPr>
          <w:rFonts w:hint="default" w:ascii="Times New Roman" w:hAnsi="Times New Roman" w:cs="Times New Roman"/>
        </w:rPr>
        <w:t>2.在党纪、政务和行政处分期内或正在接受立案审查或停职审查尚未做出结论的人员，暂不能竞聘上岗。</w:t>
      </w:r>
    </w:p>
    <w:p>
      <w:pPr>
        <w:ind w:firstLine="490"/>
        <w:rPr>
          <w:rFonts w:hint="default" w:ascii="Times New Roman" w:hAnsi="Times New Roman" w:cs="Times New Roman"/>
        </w:rPr>
      </w:pPr>
      <w:r>
        <w:rPr>
          <w:rFonts w:hint="default" w:ascii="Times New Roman" w:hAnsi="Times New Roman" w:cs="Times New Roman"/>
        </w:rPr>
        <w:t>3.“双肩挑”人员的聘用。学校“双肩挑”人员范围：校级领导职务且具有副教授（副高）及以上专业技术职务的现职领导干部。“双肩挑”人员，可以参加专业技术或管理相应岗位等级竞聘，经上级批准同意后可执行所聘岗位工资。严格控制新增“双肩挑”人员和转换聘任岗位类别。</w:t>
      </w:r>
    </w:p>
    <w:p>
      <w:pPr>
        <w:ind w:firstLine="490"/>
        <w:rPr>
          <w:rFonts w:hint="default" w:ascii="Times New Roman" w:hAnsi="Times New Roman" w:cs="Times New Roman"/>
        </w:rPr>
      </w:pPr>
      <w:r>
        <w:rPr>
          <w:rFonts w:hint="default" w:ascii="Times New Roman" w:hAnsi="Times New Roman" w:cs="Times New Roman"/>
        </w:rPr>
        <w:t>4.符合下列条件之一者，原则上聘用在相应专业技术岗位最低等级：</w:t>
      </w:r>
    </w:p>
    <w:p>
      <w:pPr>
        <w:ind w:firstLine="490"/>
        <w:rPr>
          <w:rFonts w:hint="default" w:ascii="Times New Roman" w:hAnsi="Times New Roman" w:cs="Times New Roman"/>
        </w:rPr>
      </w:pPr>
      <w:r>
        <w:rPr>
          <w:rFonts w:hint="default" w:ascii="Times New Roman" w:hAnsi="Times New Roman" w:cs="Times New Roman"/>
        </w:rPr>
        <w:t>（1）教师岗位暂不具有高校教师资格证书的人员。</w:t>
      </w:r>
    </w:p>
    <w:p>
      <w:pPr>
        <w:ind w:firstLine="490"/>
        <w:rPr>
          <w:rFonts w:hint="default" w:ascii="Times New Roman" w:hAnsi="Times New Roman" w:cs="Times New Roman"/>
        </w:rPr>
      </w:pPr>
      <w:r>
        <w:rPr>
          <w:rFonts w:hint="default" w:ascii="Times New Roman" w:hAnsi="Times New Roman" w:cs="Times New Roman"/>
        </w:rPr>
        <w:t>（2）近3年年度考核有不合格的人员。</w:t>
      </w:r>
    </w:p>
    <w:p>
      <w:pPr>
        <w:ind w:firstLine="490"/>
        <w:rPr>
          <w:rFonts w:hint="default" w:ascii="Times New Roman" w:hAnsi="Times New Roman" w:cs="Times New Roman"/>
        </w:rPr>
      </w:pPr>
      <w:r>
        <w:rPr>
          <w:rFonts w:hint="default" w:ascii="Times New Roman" w:hAnsi="Times New Roman" w:cs="Times New Roman"/>
        </w:rPr>
        <w:t>5.非高校教师系列专业技术岗位的最高等级，原则上不高于专业技术4级。</w:t>
      </w:r>
    </w:p>
    <w:p>
      <w:pPr>
        <w:ind w:firstLine="490"/>
        <w:rPr>
          <w:rFonts w:hint="default" w:ascii="Times New Roman" w:hAnsi="Times New Roman" w:cs="Times New Roman"/>
        </w:rPr>
      </w:pPr>
      <w:r>
        <w:rPr>
          <w:rFonts w:hint="default" w:ascii="Times New Roman" w:hAnsi="Times New Roman" w:cs="Times New Roman"/>
        </w:rPr>
        <w:t>6.专业技术人员因工作岗位发生变更，且变更前后的专业属不同专业技术职务系列或者属同一系列但是不同类别的，应按规定转评取得相应专业技术职务任职资格后再聘任。未按规定转评的人员可暂保留现有待遇，但原则上不参加层级职级竞聘。</w:t>
      </w:r>
    </w:p>
    <w:p>
      <w:pPr>
        <w:ind w:firstLine="490"/>
        <w:rPr>
          <w:rFonts w:hint="default" w:ascii="Times New Roman" w:hAnsi="Times New Roman" w:cs="Times New Roman"/>
        </w:rPr>
      </w:pPr>
      <w:r>
        <w:rPr>
          <w:rFonts w:hint="default" w:ascii="Times New Roman" w:hAnsi="Times New Roman" w:cs="Times New Roman"/>
        </w:rPr>
        <w:t>7.未聘用到相应岗位较高等级的专业技术人员，一般可保留现相应专业技术岗位等级。</w:t>
      </w:r>
    </w:p>
    <w:p>
      <w:pPr>
        <w:ind w:firstLine="490"/>
        <w:rPr>
          <w:rFonts w:hint="default" w:ascii="Times New Roman" w:hAnsi="Times New Roman" w:cs="Times New Roman"/>
        </w:rPr>
      </w:pPr>
      <w:r>
        <w:rPr>
          <w:rFonts w:hint="default" w:ascii="Times New Roman" w:hAnsi="Times New Roman" w:cs="Times New Roman"/>
        </w:rPr>
        <w:t>8.专业技术职务任职年限参照职称评审条件中任职年限的计算方式（对年对月）计算。</w:t>
      </w:r>
    </w:p>
    <w:p>
      <w:pPr>
        <w:ind w:firstLine="490"/>
        <w:rPr>
          <w:rFonts w:hint="default" w:ascii="Times New Roman" w:hAnsi="Times New Roman" w:cs="Times New Roman"/>
        </w:rPr>
      </w:pPr>
      <w:r>
        <w:rPr>
          <w:rFonts w:hint="default" w:ascii="Times New Roman" w:hAnsi="Times New Roman" w:cs="Times New Roman"/>
        </w:rPr>
        <w:t>9.五至六级职员岗位（校级副职岗位除外）、三至七级专业技术岗位、一至二级工勤技能岗位，经市教委审核，报市人力社保局核准后，由学校聘用。七至十级职员岗位、八至十三级专业技术岗位、三至五级工勤技能岗位，由学校批准、聘用。</w:t>
      </w:r>
    </w:p>
    <w:p>
      <w:pPr>
        <w:ind w:firstLine="490"/>
        <w:rPr>
          <w:rFonts w:hint="default" w:ascii="Times New Roman" w:hAnsi="Times New Roman" w:cs="Times New Roman"/>
        </w:rPr>
      </w:pPr>
      <w:r>
        <w:rPr>
          <w:rFonts w:hint="default" w:ascii="Times New Roman" w:hAnsi="Times New Roman" w:cs="Times New Roman"/>
        </w:rPr>
        <w:t>10.应聘为专业技术岗位的人员应具备相应专业技术职务任职资格。未取得相应专业技术职务任职资格或职（执）业资格的人员，可暂按拟聘方式对应相应专业技术岗位（核准时在表格中备注“拟聘岗位”），待其获得相应专业技术职务任职资格或职(执)业资格后再聘用到相应专业技术岗位。</w:t>
      </w:r>
    </w:p>
    <w:p>
      <w:pPr>
        <w:ind w:firstLine="490"/>
        <w:rPr>
          <w:rFonts w:hint="default" w:ascii="Times New Roman" w:hAnsi="Times New Roman" w:cs="Times New Roman"/>
        </w:rPr>
      </w:pPr>
      <w:r>
        <w:rPr>
          <w:rFonts w:hint="default" w:ascii="Times New Roman" w:hAnsi="Times New Roman" w:cs="Times New Roman"/>
        </w:rPr>
        <w:t>11.在同一层级内职级竞聘时，当符合同一岗位职级基本任职条件、基本资格条件和岗位竞聘基本条件且应聘人数小于或等于相应岗位职级设置数时，可在参与竞聘后拟聘用为相应岗位及相应岗位职级。岗位竞聘基本条件见附件1（以下同）。</w:t>
      </w:r>
    </w:p>
    <w:p>
      <w:pPr>
        <w:ind w:firstLine="490"/>
        <w:rPr>
          <w:rFonts w:hint="default" w:ascii="Times New Roman" w:hAnsi="Times New Roman" w:cs="Times New Roman"/>
        </w:rPr>
      </w:pPr>
      <w:r>
        <w:rPr>
          <w:rFonts w:hint="default" w:ascii="Times New Roman" w:hAnsi="Times New Roman" w:cs="Times New Roman"/>
        </w:rPr>
        <w:t>12.在同一层级内职级竞聘时，当符合同一岗位职级基本任职条件、基本资格条件和岗位竞聘基本条件且应聘人数大于相应岗位职级设置数时，适用竞聘，一般先按照竞聘排序办法计算得分，再根据竞聘排序得分高低依序聘用。竞聘排序办法见附件2。</w:t>
      </w:r>
    </w:p>
    <w:p>
      <w:pPr>
        <w:ind w:firstLine="490"/>
        <w:rPr>
          <w:rFonts w:hint="default" w:ascii="Times New Roman" w:hAnsi="Times New Roman" w:cs="Times New Roman"/>
        </w:rPr>
      </w:pPr>
      <w:r>
        <w:rPr>
          <w:rFonts w:hint="default" w:ascii="Times New Roman" w:hAnsi="Times New Roman" w:cs="Times New Roman"/>
        </w:rPr>
        <w:t>13.学校将试行岗位“高职低聘”。“高职低聘”主要适用于连续3个年度个人绩效考核排名本类别人员最后1名或者3个年度考核均为基本合格的人员，在岗位聘任时，一般应降低至少一个职级聘任或者降低一个职务层级聘任。本岗位“高职低聘”一般适用于岗位聘用和个人绩效工资考核发放，暂不适用于个人基本工资的发放。</w:t>
      </w:r>
    </w:p>
    <w:p>
      <w:pPr>
        <w:ind w:firstLine="490"/>
        <w:rPr>
          <w:rFonts w:hint="default" w:ascii="Times New Roman" w:hAnsi="Times New Roman" w:cs="Times New Roman"/>
        </w:rPr>
      </w:pPr>
      <w:r>
        <w:rPr>
          <w:rFonts w:hint="default" w:ascii="Times New Roman" w:hAnsi="Times New Roman" w:cs="Times New Roman"/>
        </w:rPr>
        <w:t>学校干部能上能下实施细则、绩效考核办法等相关文件有明确规定的，按照该文件或者本文件的规定选择从严执行；若无规定，按照本文件有关规定执行。</w:t>
      </w:r>
    </w:p>
    <w:p>
      <w:pPr>
        <w:ind w:firstLine="490"/>
        <w:rPr>
          <w:rFonts w:hint="default" w:ascii="Times New Roman" w:hAnsi="Times New Roman" w:cs="Times New Roman"/>
        </w:rPr>
      </w:pPr>
      <w:r>
        <w:rPr>
          <w:rFonts w:hint="default" w:ascii="Times New Roman" w:hAnsi="Times New Roman" w:cs="Times New Roman"/>
        </w:rPr>
        <w:t>14.岗位聘用轮岗交流要求。学校科级及以下干部岗位人员，凡在人事、财务、审计、纪检监察、招投标、物资采购、基建、资产管理、招生、学生资助等同一岗位上工作满6年或者在其他同一管理岗位上工作满10年的，一般应轮岗交流，即一般不得在同一岗位上续聘。中层领导干部，按照学校干部管理有关规定执行。因专业技术要求等原因需要暂时续聘在该岗位的人员，需从严且经学校岗位设置及聘任工作领导小组研究批准。</w:t>
      </w:r>
    </w:p>
    <w:p>
      <w:pPr>
        <w:ind w:firstLine="490"/>
        <w:rPr>
          <w:rFonts w:hint="default" w:ascii="Times New Roman" w:hAnsi="Times New Roman" w:cs="Times New Roman"/>
        </w:rPr>
      </w:pPr>
      <w:r>
        <w:rPr>
          <w:rFonts w:hint="default" w:ascii="Times New Roman" w:hAnsi="Times New Roman" w:cs="Times New Roman"/>
        </w:rPr>
        <w:t>15.岗位聘用实行回避制度。学校严格执行《事业单位人事管理回避规定》，如受聘人员与学校校级领导有夫妻关系、直系血亲关系等需要回避的，不得被聘用从事该单位负责人的秘书或者人事、财务、审计、纪检监察和基建、招投标等岗位上工作，也不得在有直接上下级领导关系的岗位工作。岗位聘用工作机构人员在办理岗位聘用事项等履职时，遇有与自己有上述亲属关系的，也应当回避。</w:t>
      </w:r>
    </w:p>
    <w:p>
      <w:pPr>
        <w:pStyle w:val="6"/>
        <w:ind w:firstLine="490"/>
        <w:rPr>
          <w:rFonts w:hint="default" w:ascii="Times New Roman" w:hAnsi="Times New Roman" w:cs="Times New Roman"/>
        </w:rPr>
      </w:pPr>
      <w:r>
        <w:rPr>
          <w:rFonts w:hint="default" w:ascii="Times New Roman" w:hAnsi="Times New Roman" w:cs="Times New Roman"/>
        </w:rPr>
        <w:t>五、岗位聘后管理</w:t>
      </w:r>
    </w:p>
    <w:p>
      <w:pPr>
        <w:ind w:firstLine="490"/>
        <w:rPr>
          <w:rFonts w:hint="default" w:ascii="Times New Roman" w:hAnsi="Times New Roman" w:cs="Times New Roman"/>
        </w:rPr>
      </w:pPr>
      <w:r>
        <w:rPr>
          <w:rFonts w:hint="default" w:ascii="Times New Roman" w:hAnsi="Times New Roman" w:cs="Times New Roman"/>
        </w:rPr>
        <w:t>（一）工资待遇</w:t>
      </w:r>
    </w:p>
    <w:p>
      <w:pPr>
        <w:ind w:firstLine="490"/>
        <w:rPr>
          <w:rFonts w:hint="default" w:ascii="Times New Roman" w:hAnsi="Times New Roman" w:cs="Times New Roman"/>
        </w:rPr>
      </w:pPr>
      <w:r>
        <w:rPr>
          <w:rFonts w:hint="default" w:ascii="Times New Roman" w:hAnsi="Times New Roman" w:cs="Times New Roman"/>
        </w:rPr>
        <w:t>聘用人员在聘期内按照所聘岗位及相关规定兑现相应的工资待遇。</w:t>
      </w:r>
    </w:p>
    <w:p>
      <w:pPr>
        <w:ind w:firstLine="490"/>
        <w:rPr>
          <w:rFonts w:hint="default" w:ascii="Times New Roman" w:hAnsi="Times New Roman" w:cs="Times New Roman"/>
        </w:rPr>
      </w:pPr>
      <w:r>
        <w:rPr>
          <w:rFonts w:hint="default" w:ascii="Times New Roman" w:hAnsi="Times New Roman" w:cs="Times New Roman"/>
        </w:rPr>
        <w:t>（二）考核奖惩</w:t>
      </w:r>
    </w:p>
    <w:p>
      <w:pPr>
        <w:ind w:firstLine="490"/>
        <w:rPr>
          <w:rFonts w:hint="default" w:ascii="Times New Roman" w:hAnsi="Times New Roman" w:cs="Times New Roman"/>
        </w:rPr>
      </w:pPr>
      <w:r>
        <w:rPr>
          <w:rFonts w:hint="default" w:ascii="Times New Roman" w:hAnsi="Times New Roman" w:cs="Times New Roman"/>
        </w:rPr>
        <w:t>1.年度考核</w:t>
      </w:r>
    </w:p>
    <w:p>
      <w:pPr>
        <w:ind w:firstLine="490"/>
        <w:rPr>
          <w:rFonts w:hint="default" w:ascii="Times New Roman" w:hAnsi="Times New Roman" w:cs="Times New Roman"/>
        </w:rPr>
      </w:pPr>
      <w:r>
        <w:rPr>
          <w:rFonts w:hint="default" w:ascii="Times New Roman" w:hAnsi="Times New Roman" w:cs="Times New Roman"/>
        </w:rPr>
        <w:t>主要考核聘用人员的思想政治表现、职业道德、工作态度、履行岗位职责和工作绩效等情况。</w:t>
      </w:r>
    </w:p>
    <w:p>
      <w:pPr>
        <w:ind w:firstLine="490"/>
        <w:rPr>
          <w:rFonts w:hint="default" w:ascii="Times New Roman" w:hAnsi="Times New Roman" w:cs="Times New Roman"/>
        </w:rPr>
      </w:pPr>
      <w:r>
        <w:rPr>
          <w:rFonts w:hint="default" w:ascii="Times New Roman" w:hAnsi="Times New Roman" w:cs="Times New Roman"/>
        </w:rPr>
        <w:t>2.聘期考核</w:t>
      </w:r>
    </w:p>
    <w:p>
      <w:pPr>
        <w:ind w:firstLine="490"/>
        <w:rPr>
          <w:rFonts w:hint="default" w:ascii="Times New Roman" w:hAnsi="Times New Roman" w:cs="Times New Roman"/>
        </w:rPr>
      </w:pPr>
      <w:r>
        <w:rPr>
          <w:rFonts w:hint="default" w:ascii="Times New Roman" w:hAnsi="Times New Roman" w:cs="Times New Roman"/>
        </w:rPr>
        <w:t>主要考核聘期内聘用人员履行岗位职责和聘用合同的情况，重点是工作业绩。</w:t>
      </w:r>
    </w:p>
    <w:p>
      <w:pPr>
        <w:ind w:firstLine="490"/>
        <w:rPr>
          <w:rFonts w:hint="default" w:ascii="Times New Roman" w:hAnsi="Times New Roman" w:cs="Times New Roman"/>
        </w:rPr>
      </w:pPr>
      <w:r>
        <w:rPr>
          <w:rFonts w:hint="default" w:ascii="Times New Roman" w:hAnsi="Times New Roman" w:cs="Times New Roman"/>
        </w:rPr>
        <w:t>3.考核结果作为续聘、解聘、竞聘、调整岗位等的依据。</w:t>
      </w:r>
    </w:p>
    <w:p>
      <w:pPr>
        <w:ind w:firstLine="490"/>
        <w:rPr>
          <w:rFonts w:hint="default" w:ascii="Times New Roman" w:hAnsi="Times New Roman" w:cs="Times New Roman"/>
        </w:rPr>
      </w:pPr>
      <w:r>
        <w:rPr>
          <w:rFonts w:hint="default" w:ascii="Times New Roman" w:hAnsi="Times New Roman" w:cs="Times New Roman"/>
        </w:rPr>
        <w:t>（1）上年度考核为合格及以上人员，可参加本年度空缺岗位竞聘，或续聘。</w:t>
      </w:r>
    </w:p>
    <w:p>
      <w:pPr>
        <w:ind w:firstLine="490"/>
        <w:rPr>
          <w:rFonts w:hint="default" w:ascii="Times New Roman" w:hAnsi="Times New Roman" w:cs="Times New Roman"/>
        </w:rPr>
      </w:pPr>
      <w:r>
        <w:rPr>
          <w:rFonts w:hint="default" w:ascii="Times New Roman" w:hAnsi="Times New Roman" w:cs="Times New Roman"/>
        </w:rPr>
        <w:t>（2）上年度考核为基本合格人员，或者连续2个年度绩效考核排名本类别人员最后1名的，不能参加本年度空缺岗位竞聘，可以续聘。</w:t>
      </w:r>
    </w:p>
    <w:p>
      <w:pPr>
        <w:ind w:firstLine="490"/>
        <w:rPr>
          <w:rFonts w:hint="default" w:ascii="Times New Roman" w:hAnsi="Times New Roman" w:cs="Times New Roman"/>
        </w:rPr>
      </w:pPr>
      <w:r>
        <w:rPr>
          <w:rFonts w:hint="default" w:ascii="Times New Roman" w:hAnsi="Times New Roman" w:cs="Times New Roman"/>
        </w:rPr>
        <w:t>（3）上年度考核为不合格人员，在本年度本岗位应降低至相应层级下一等级；连续3个年度考核为基本称职及以下人员，予以离岗集中学习或者待岗学习、岗位调整或解聘等处理。</w:t>
      </w:r>
    </w:p>
    <w:p>
      <w:pPr>
        <w:ind w:firstLine="490"/>
        <w:rPr>
          <w:rFonts w:hint="default" w:ascii="Times New Roman" w:hAnsi="Times New Roman" w:cs="Times New Roman"/>
        </w:rPr>
      </w:pPr>
      <w:r>
        <w:rPr>
          <w:rFonts w:hint="default" w:ascii="Times New Roman" w:hAnsi="Times New Roman" w:cs="Times New Roman"/>
        </w:rPr>
        <w:t>学校干部能上能下实施细则、绩效考核办法等相关文件有明确最新规定的，按照该文件或者本文件的规定从严执行；若无规定，按照本文件有关规定执行。</w:t>
      </w:r>
    </w:p>
    <w:p>
      <w:pPr>
        <w:ind w:firstLine="490"/>
        <w:rPr>
          <w:rFonts w:hint="default" w:ascii="Times New Roman" w:hAnsi="Times New Roman" w:cs="Times New Roman"/>
        </w:rPr>
      </w:pPr>
      <w:r>
        <w:rPr>
          <w:rFonts w:hint="default" w:ascii="Times New Roman" w:hAnsi="Times New Roman" w:cs="Times New Roman"/>
        </w:rPr>
        <w:t>（三）岗位调整</w:t>
      </w:r>
    </w:p>
    <w:p>
      <w:pPr>
        <w:ind w:firstLine="490"/>
        <w:rPr>
          <w:rFonts w:hint="default" w:ascii="Times New Roman" w:hAnsi="Times New Roman" w:cs="Times New Roman"/>
        </w:rPr>
      </w:pPr>
      <w:r>
        <w:rPr>
          <w:rFonts w:hint="default" w:ascii="Times New Roman" w:hAnsi="Times New Roman" w:cs="Times New Roman"/>
        </w:rPr>
        <w:t>1.根据学校事业发展及人员变化情况，学校视岗位空缺情况集中（一般在每年的9月）对各类岗位进行职级竞聘或者层级聘用调整，同时预留一定比例的高级岗位用于引进优秀人才、职称评审等。</w:t>
      </w:r>
    </w:p>
    <w:p>
      <w:pPr>
        <w:ind w:firstLine="490"/>
        <w:rPr>
          <w:rFonts w:hint="default" w:ascii="Times New Roman" w:hAnsi="Times New Roman" w:cs="Times New Roman"/>
        </w:rPr>
      </w:pPr>
      <w:r>
        <w:rPr>
          <w:rFonts w:hint="default" w:ascii="Times New Roman" w:hAnsi="Times New Roman" w:cs="Times New Roman"/>
        </w:rPr>
        <w:t>2.严格按照三大类岗位进行管理，各类岗位的人员不得随意转类别岗位。确需转类别岗位且符合转岗条件的，按照人事管理权限，由个人书面申请，用人部门提出意见，人事处审核，经学校研究同意后方可转岗。</w:t>
      </w:r>
    </w:p>
    <w:p>
      <w:pPr>
        <w:ind w:firstLine="490"/>
        <w:rPr>
          <w:rFonts w:hint="default" w:ascii="Times New Roman" w:hAnsi="Times New Roman" w:cs="Times New Roman"/>
        </w:rPr>
      </w:pPr>
      <w:r>
        <w:rPr>
          <w:rFonts w:hint="default" w:ascii="Times New Roman" w:hAnsi="Times New Roman" w:cs="Times New Roman"/>
        </w:rPr>
        <w:t>3.学校鼓励具有研究生及以上学历或硕士及以上学位或者具有中级以上职称，具备高校教师任职资格的管理岗位人员且符合转岗（聘）资格与条件的转聘为专职辅导员、思想政治课专任教师岗位等。</w:t>
      </w:r>
    </w:p>
    <w:p>
      <w:pPr>
        <w:ind w:firstLine="490"/>
        <w:rPr>
          <w:rFonts w:hint="default" w:ascii="Times New Roman" w:hAnsi="Times New Roman" w:cs="Times New Roman"/>
        </w:rPr>
      </w:pPr>
      <w:r>
        <w:rPr>
          <w:rFonts w:hint="default" w:ascii="Times New Roman" w:hAnsi="Times New Roman" w:cs="Times New Roman"/>
        </w:rPr>
        <w:t>4.学校鼓励具有其他专业技术职务，在管理（职员）岗位上工作且符合转岗条件的人员可申请转为其他专业技术岗位。</w:t>
      </w:r>
    </w:p>
    <w:p>
      <w:pPr>
        <w:ind w:firstLine="490"/>
        <w:rPr>
          <w:rFonts w:hint="default" w:ascii="Times New Roman" w:hAnsi="Times New Roman" w:cs="Times New Roman"/>
        </w:rPr>
      </w:pPr>
      <w:r>
        <w:rPr>
          <w:rFonts w:hint="default" w:ascii="Times New Roman" w:hAnsi="Times New Roman" w:cs="Times New Roman"/>
        </w:rPr>
        <w:t>（四）岗位调整、解聘</w:t>
      </w:r>
    </w:p>
    <w:p>
      <w:pPr>
        <w:ind w:firstLine="490"/>
        <w:rPr>
          <w:rFonts w:hint="default" w:ascii="Times New Roman" w:hAnsi="Times New Roman" w:cs="Times New Roman"/>
        </w:rPr>
      </w:pPr>
      <w:r>
        <w:rPr>
          <w:rFonts w:hint="default" w:ascii="Times New Roman" w:hAnsi="Times New Roman" w:cs="Times New Roman"/>
        </w:rPr>
        <w:t>1.在任职期间，学校严格按照《关于印发教师师德失范行为的处理办法的通知》（渝化职院〔2019〕39号）等规定，对有师德失范行为的人员予以岗位调整或解聘，并依据有关规定进行处分。</w:t>
      </w:r>
    </w:p>
    <w:p>
      <w:pPr>
        <w:ind w:firstLine="490"/>
        <w:rPr>
          <w:rFonts w:hint="default" w:ascii="Times New Roman" w:hAnsi="Times New Roman" w:cs="Times New Roman"/>
        </w:rPr>
      </w:pPr>
      <w:r>
        <w:rPr>
          <w:rFonts w:hint="default" w:ascii="Times New Roman" w:hAnsi="Times New Roman" w:cs="Times New Roman"/>
        </w:rPr>
        <w:t>2.在岗工作人员连续旷工、年度考核不合格或受开除处分等的，学校将严格按照或者参照《事业单位人事管理条例》等有关规定执行。</w:t>
      </w:r>
    </w:p>
    <w:p>
      <w:pPr>
        <w:pStyle w:val="6"/>
        <w:ind w:firstLine="490"/>
        <w:rPr>
          <w:rFonts w:hint="default" w:ascii="Times New Roman" w:hAnsi="Times New Roman" w:cs="Times New Roman"/>
        </w:rPr>
      </w:pPr>
      <w:r>
        <w:rPr>
          <w:rFonts w:hint="default" w:ascii="Times New Roman" w:hAnsi="Times New Roman" w:cs="Times New Roman"/>
        </w:rPr>
        <w:t>六、组织管理及监督</w:t>
      </w:r>
    </w:p>
    <w:p>
      <w:pPr>
        <w:ind w:firstLine="490"/>
        <w:rPr>
          <w:rFonts w:hint="default" w:ascii="Times New Roman" w:hAnsi="Times New Roman" w:cs="Times New Roman"/>
        </w:rPr>
      </w:pPr>
      <w:r>
        <w:rPr>
          <w:rFonts w:hint="default" w:ascii="Times New Roman" w:hAnsi="Times New Roman" w:cs="Times New Roman"/>
        </w:rPr>
        <w:t>（一）组织机构</w:t>
      </w:r>
    </w:p>
    <w:p>
      <w:pPr>
        <w:ind w:firstLine="490"/>
        <w:rPr>
          <w:rFonts w:hint="default" w:ascii="Times New Roman" w:hAnsi="Times New Roman" w:cs="Times New Roman"/>
        </w:rPr>
      </w:pPr>
      <w:r>
        <w:rPr>
          <w:rFonts w:hint="default" w:ascii="Times New Roman" w:hAnsi="Times New Roman" w:cs="Times New Roman"/>
        </w:rPr>
        <w:t>1.学校岗位设置及聘用工作领导小组</w:t>
      </w:r>
    </w:p>
    <w:p>
      <w:pPr>
        <w:ind w:firstLine="490"/>
        <w:rPr>
          <w:rFonts w:hint="default" w:ascii="Times New Roman" w:hAnsi="Times New Roman" w:cs="Times New Roman"/>
        </w:rPr>
      </w:pPr>
      <w:r>
        <w:rPr>
          <w:rFonts w:hint="default" w:ascii="Times New Roman" w:hAnsi="Times New Roman" w:cs="Times New Roman"/>
        </w:rPr>
        <w:t>领导小组由学校主要领导任组长，副校级领导任副组长，人事处、党政办、教务处、学生处、校工会等部门主要负责人及教代会代表为成员。</w:t>
      </w:r>
    </w:p>
    <w:p>
      <w:pPr>
        <w:ind w:firstLine="490"/>
        <w:rPr>
          <w:rFonts w:hint="default" w:ascii="Times New Roman" w:hAnsi="Times New Roman" w:cs="Times New Roman"/>
        </w:rPr>
      </w:pPr>
      <w:r>
        <w:rPr>
          <w:rFonts w:hint="default" w:ascii="Times New Roman" w:hAnsi="Times New Roman" w:cs="Times New Roman"/>
        </w:rPr>
        <w:t>领导小组全面领导学校岗位设置及聘用工作，负责研究制订有关制度，决定岗位设置及聘用工作的重要事项，统筹协调相关工作。</w:t>
      </w:r>
    </w:p>
    <w:p>
      <w:pPr>
        <w:ind w:firstLine="490"/>
        <w:rPr>
          <w:rFonts w:hint="default" w:ascii="Times New Roman" w:hAnsi="Times New Roman" w:cs="Times New Roman"/>
        </w:rPr>
      </w:pPr>
      <w:r>
        <w:rPr>
          <w:rFonts w:hint="default" w:ascii="Times New Roman" w:hAnsi="Times New Roman" w:cs="Times New Roman"/>
        </w:rPr>
        <w:t>领导小组办公室设在人事处，办公室主任由人事处处长担任。办公室负责岗位设置及聘用的日常工作。</w:t>
      </w:r>
    </w:p>
    <w:p>
      <w:pPr>
        <w:ind w:firstLine="490"/>
        <w:rPr>
          <w:rFonts w:hint="default" w:ascii="Times New Roman" w:hAnsi="Times New Roman" w:cs="Times New Roman"/>
        </w:rPr>
      </w:pPr>
      <w:r>
        <w:rPr>
          <w:rFonts w:hint="default" w:ascii="Times New Roman" w:hAnsi="Times New Roman" w:cs="Times New Roman"/>
        </w:rPr>
        <w:t>2.二级单位或部门岗位设置及聘用工作小组</w:t>
      </w:r>
    </w:p>
    <w:p>
      <w:pPr>
        <w:ind w:firstLine="490"/>
        <w:rPr>
          <w:rFonts w:hint="default" w:ascii="Times New Roman" w:hAnsi="Times New Roman" w:cs="Times New Roman"/>
        </w:rPr>
      </w:pPr>
      <w:r>
        <w:rPr>
          <w:rFonts w:hint="default" w:ascii="Times New Roman" w:hAnsi="Times New Roman" w:cs="Times New Roman"/>
        </w:rPr>
        <w:t>学校各二级单位或部门成立部门岗位设置及聘用工作小组，负责本单位或部门相关工作。各部门工作小组成员由部门负责人、科级干部代表等组成，一般为2-3人，工作小组组长由部门主要负责人担任；各二级院系工作小组成员为党政联席会议成员，工作小组组长一般由党政主要负责人担任。</w:t>
      </w:r>
    </w:p>
    <w:p>
      <w:pPr>
        <w:ind w:firstLine="490"/>
        <w:rPr>
          <w:rFonts w:hint="default" w:ascii="Times New Roman" w:hAnsi="Times New Roman" w:cs="Times New Roman"/>
        </w:rPr>
      </w:pPr>
      <w:r>
        <w:rPr>
          <w:rFonts w:hint="default" w:ascii="Times New Roman" w:hAnsi="Times New Roman" w:cs="Times New Roman"/>
        </w:rPr>
        <w:t>（二）监督管理</w:t>
      </w:r>
    </w:p>
    <w:p>
      <w:pPr>
        <w:ind w:firstLine="490"/>
        <w:rPr>
          <w:rFonts w:hint="default" w:ascii="Times New Roman" w:hAnsi="Times New Roman" w:cs="Times New Roman"/>
        </w:rPr>
      </w:pPr>
      <w:r>
        <w:rPr>
          <w:rFonts w:hint="default" w:ascii="Times New Roman" w:hAnsi="Times New Roman" w:cs="Times New Roman"/>
        </w:rPr>
        <w:t>1.学校岗位设置及聘用工作接受市教委和市人力社保局的指导、检查和学校纪检监察部门监督。人事处受理竞聘者提出的申诉、投诉的调查和处理。</w:t>
      </w:r>
    </w:p>
    <w:p>
      <w:pPr>
        <w:ind w:firstLine="490"/>
        <w:rPr>
          <w:rFonts w:hint="default" w:ascii="Times New Roman" w:hAnsi="Times New Roman" w:cs="Times New Roman"/>
        </w:rPr>
      </w:pPr>
      <w:r>
        <w:rPr>
          <w:rFonts w:hint="default" w:ascii="Times New Roman" w:hAnsi="Times New Roman" w:cs="Times New Roman"/>
        </w:rPr>
        <w:t>2.争议与处理</w:t>
      </w:r>
    </w:p>
    <w:p>
      <w:pPr>
        <w:ind w:firstLine="490"/>
        <w:rPr>
          <w:rFonts w:hint="default" w:ascii="Times New Roman" w:hAnsi="Times New Roman" w:cs="Times New Roman"/>
        </w:rPr>
      </w:pPr>
      <w:r>
        <w:rPr>
          <w:rFonts w:hint="default" w:ascii="Times New Roman" w:hAnsi="Times New Roman" w:cs="Times New Roman"/>
        </w:rPr>
        <w:t>（1）应聘者对聘用程序、聘用结果等有异议的，有权向各级岗位聘用工作机构提出复议要求或书面申诉，有关机构在接到复议要求或申诉后应及时研究、处理并回复意见。复议要求或申诉应在公示期内提出。</w:t>
      </w:r>
    </w:p>
    <w:p>
      <w:pPr>
        <w:ind w:firstLine="490"/>
        <w:rPr>
          <w:rFonts w:hint="default" w:ascii="Times New Roman" w:hAnsi="Times New Roman" w:cs="Times New Roman"/>
        </w:rPr>
      </w:pPr>
      <w:r>
        <w:rPr>
          <w:rFonts w:hint="default" w:ascii="Times New Roman" w:hAnsi="Times New Roman" w:cs="Times New Roman"/>
        </w:rPr>
        <w:t>（2）申诉或复议要求须以书面形式提出，并签署真实姓名，受理机构有责任为申诉人保密，任何单位及个人都不得对申诉人进行打击报复。申诉人必须以事实为依据，经查实，属于捏造事实者，将予以严肃处理。</w:t>
      </w:r>
    </w:p>
    <w:p>
      <w:pPr>
        <w:ind w:firstLine="490"/>
        <w:rPr>
          <w:rFonts w:hint="default" w:ascii="Times New Roman" w:hAnsi="Times New Roman" w:cs="Times New Roman"/>
        </w:rPr>
      </w:pPr>
      <w:r>
        <w:rPr>
          <w:rFonts w:hint="default" w:ascii="Times New Roman" w:hAnsi="Times New Roman" w:cs="Times New Roman"/>
        </w:rPr>
        <w:t>（3）当事人对争议处理结果仍有异议的，可根据国家有关规定，以书面形式向上级申请复议或向人事仲裁机构提请仲裁。</w:t>
      </w:r>
    </w:p>
    <w:p>
      <w:pPr>
        <w:pStyle w:val="6"/>
        <w:ind w:firstLine="490"/>
        <w:rPr>
          <w:rFonts w:hint="default" w:ascii="Times New Roman" w:hAnsi="Times New Roman" w:cs="Times New Roman"/>
        </w:rPr>
      </w:pPr>
      <w:r>
        <w:rPr>
          <w:rFonts w:hint="default" w:ascii="Times New Roman" w:hAnsi="Times New Roman" w:cs="Times New Roman"/>
        </w:rPr>
        <w:t>七、附则</w:t>
      </w:r>
    </w:p>
    <w:p>
      <w:pPr>
        <w:ind w:firstLine="490"/>
        <w:rPr>
          <w:rFonts w:hint="default" w:ascii="Times New Roman" w:hAnsi="Times New Roman" w:cs="Times New Roman"/>
        </w:rPr>
      </w:pPr>
      <w:r>
        <w:rPr>
          <w:rFonts w:hint="default" w:ascii="Times New Roman" w:hAnsi="Times New Roman" w:cs="Times New Roman"/>
        </w:rPr>
        <w:t>1.本办法从发布之日起开始执行，原渝化职院〔2018〕55号文件不再执行。上级有明确新的规定的，从其新的规定。</w:t>
      </w:r>
    </w:p>
    <w:p>
      <w:pPr>
        <w:ind w:firstLine="490"/>
        <w:rPr>
          <w:rFonts w:hint="default" w:ascii="Times New Roman" w:hAnsi="Times New Roman" w:cs="Times New Roman"/>
        </w:rPr>
      </w:pPr>
      <w:r>
        <w:rPr>
          <w:rFonts w:hint="default" w:ascii="Times New Roman" w:hAnsi="Times New Roman" w:cs="Times New Roman"/>
        </w:rPr>
        <w:t>2.解释权归学校岗位设置及聘用工作领导小组办公室。</w:t>
      </w:r>
    </w:p>
    <w:p>
      <w:pPr>
        <w:ind w:firstLine="570"/>
        <w:rPr>
          <w:rFonts w:hint="default" w:ascii="Times New Roman" w:hAnsi="Times New Roman" w:cs="Times New Roman"/>
          <w:sz w:val="28"/>
          <w:szCs w:val="28"/>
        </w:rPr>
      </w:pPr>
    </w:p>
    <w:p>
      <w:pPr>
        <w:ind w:firstLine="490"/>
        <w:rPr>
          <w:rFonts w:hint="default" w:ascii="Times New Roman" w:hAnsi="Times New Roman" w:cs="Times New Roman"/>
          <w:color w:val="000000" w:themeColor="text1"/>
          <w:szCs w:val="24"/>
        </w:rPr>
      </w:pPr>
    </w:p>
    <w:p>
      <w:pPr>
        <w:ind w:firstLine="490"/>
        <w:rPr>
          <w:rFonts w:hint="default" w:ascii="Times New Roman" w:hAnsi="Times New Roman" w:cs="Times New Roman"/>
          <w:color w:val="000000" w:themeColor="text1"/>
          <w:szCs w:val="24"/>
        </w:rPr>
      </w:pPr>
    </w:p>
    <w:p>
      <w:pPr>
        <w:ind w:firstLine="490"/>
        <w:rPr>
          <w:rFonts w:hint="default" w:ascii="Times New Roman" w:hAnsi="Times New Roman" w:cs="Times New Roman"/>
          <w:color w:val="000000" w:themeColor="text1"/>
          <w:szCs w:val="24"/>
        </w:rPr>
      </w:pPr>
    </w:p>
    <w:p>
      <w:pPr>
        <w:ind w:firstLine="490"/>
        <w:rPr>
          <w:rFonts w:hint="default" w:ascii="Times New Roman" w:hAnsi="Times New Roman" w:cs="Times New Roman"/>
          <w:color w:val="000000" w:themeColor="text1"/>
          <w:szCs w:val="24"/>
        </w:rPr>
      </w:pPr>
    </w:p>
    <w:p>
      <w:pPr>
        <w:ind w:firstLine="490"/>
        <w:rPr>
          <w:rFonts w:hint="default" w:ascii="Times New Roman" w:hAnsi="Times New Roman" w:cs="Times New Roman"/>
          <w:color w:val="000000" w:themeColor="text1"/>
          <w:szCs w:val="24"/>
        </w:rPr>
      </w:pPr>
    </w:p>
    <w:p>
      <w:pPr>
        <w:pStyle w:val="4"/>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179" w:name="_Toc1930"/>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专业技术和管理岗位竞聘条件</w:t>
      </w:r>
      <w:bookmarkEnd w:id="179"/>
    </w:p>
    <w:p>
      <w:pPr>
        <w:pStyle w:val="5"/>
        <w:rPr>
          <w:rFonts w:hint="default" w:ascii="Times New Roman" w:hAnsi="Times New Roman" w:cs="Times New Roman"/>
        </w:rPr>
      </w:pPr>
      <w:r>
        <w:rPr>
          <w:rFonts w:hint="default" w:ascii="Times New Roman" w:hAnsi="Times New Roman" w:cs="Times New Roman"/>
        </w:rPr>
        <w:t>渝化职院〔2018〕55号</w:t>
      </w:r>
    </w:p>
    <w:p>
      <w:pPr>
        <w:ind w:firstLine="490"/>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第一部分  专业技术岗位</w:t>
      </w:r>
    </w:p>
    <w:p>
      <w:pPr>
        <w:ind w:firstLine="490"/>
        <w:rPr>
          <w:rFonts w:hint="default" w:ascii="Times New Roman" w:hAnsi="Times New Roman" w:cs="Times New Roman"/>
        </w:rPr>
      </w:pPr>
      <w:r>
        <w:rPr>
          <w:rFonts w:hint="default" w:ascii="Times New Roman" w:hAnsi="Times New Roman" w:cs="Times New Roman"/>
        </w:rPr>
        <w:t>专业技术岗位分为教师岗位和其他专业技术岗位，竞聘条件包括业务条件和聘任条件。</w:t>
      </w:r>
    </w:p>
    <w:p>
      <w:pPr>
        <w:pStyle w:val="6"/>
        <w:ind w:firstLine="490"/>
        <w:rPr>
          <w:rFonts w:hint="default" w:ascii="Times New Roman" w:hAnsi="Times New Roman" w:cs="Times New Roman"/>
        </w:rPr>
      </w:pPr>
      <w:r>
        <w:rPr>
          <w:rFonts w:hint="default" w:ascii="Times New Roman" w:hAnsi="Times New Roman" w:cs="Times New Roman"/>
        </w:rPr>
        <w:t>一、专业技术岗位的业务条件</w:t>
      </w:r>
    </w:p>
    <w:p>
      <w:pPr>
        <w:ind w:firstLine="490"/>
        <w:rPr>
          <w:rFonts w:hint="default" w:ascii="Times New Roman" w:hAnsi="Times New Roman" w:cs="Times New Roman"/>
        </w:rPr>
      </w:pPr>
      <w:r>
        <w:rPr>
          <w:rFonts w:hint="default" w:ascii="Times New Roman" w:hAnsi="Times New Roman" w:cs="Times New Roman"/>
        </w:rPr>
        <w:t>（一）教师岗位</w:t>
      </w:r>
    </w:p>
    <w:p>
      <w:pPr>
        <w:ind w:firstLine="490"/>
        <w:rPr>
          <w:rFonts w:hint="default" w:ascii="Times New Roman" w:hAnsi="Times New Roman" w:cs="Times New Roman"/>
        </w:rPr>
      </w:pPr>
      <w:r>
        <w:rPr>
          <w:rFonts w:hint="default" w:ascii="Times New Roman" w:hAnsi="Times New Roman" w:cs="Times New Roman"/>
        </w:rPr>
        <w:t>在上一级岗位空缺的前提下，竞聘上一级岗位的，须满足如下业务条件：</w:t>
      </w:r>
    </w:p>
    <w:p>
      <w:pPr>
        <w:ind w:firstLine="490"/>
        <w:rPr>
          <w:rFonts w:hint="default" w:ascii="Times New Roman" w:hAnsi="Times New Roman" w:cs="Times New Roman"/>
        </w:rPr>
      </w:pPr>
      <w:r>
        <w:rPr>
          <w:rFonts w:hint="default" w:ascii="Times New Roman" w:hAnsi="Times New Roman" w:cs="Times New Roman"/>
        </w:rPr>
        <w:t>1.任现岗位职级以来，已独立承担至少1门课程的教学任务，教学学时达到本类型教师岗位要求。</w:t>
      </w:r>
    </w:p>
    <w:p>
      <w:pPr>
        <w:ind w:firstLine="490"/>
        <w:rPr>
          <w:rFonts w:hint="default" w:ascii="Times New Roman" w:hAnsi="Times New Roman" w:cs="Times New Roman"/>
        </w:rPr>
      </w:pPr>
      <w:r>
        <w:rPr>
          <w:rFonts w:hint="default" w:ascii="Times New Roman" w:hAnsi="Times New Roman" w:cs="Times New Roman"/>
        </w:rPr>
        <w:t>2.任现岗位职级以来，积极参与教研、科研工作，纳入统计的教科研项目如下，教科研具体要求见各岗位职级要求：</w:t>
      </w:r>
    </w:p>
    <w:p>
      <w:pPr>
        <w:ind w:firstLine="490"/>
        <w:rPr>
          <w:rFonts w:hint="default" w:ascii="Times New Roman" w:hAnsi="Times New Roman" w:cs="Times New Roman"/>
        </w:rPr>
      </w:pPr>
      <w:r>
        <w:rPr>
          <w:rFonts w:hint="default" w:ascii="Times New Roman" w:hAnsi="Times New Roman" w:cs="Times New Roman"/>
        </w:rPr>
        <w:t>（1）项目类</w:t>
      </w:r>
    </w:p>
    <w:p>
      <w:pPr>
        <w:ind w:firstLine="490"/>
        <w:rPr>
          <w:rFonts w:hint="default" w:ascii="Times New Roman" w:hAnsi="Times New Roman" w:cs="Times New Roman"/>
        </w:rPr>
      </w:pPr>
      <w:r>
        <w:rPr>
          <w:rFonts w:hint="default" w:ascii="Times New Roman" w:hAnsi="Times New Roman" w:cs="Times New Roman"/>
        </w:rPr>
        <w:t>①完成1项国家级教改项目（排名前3）或主持并完成1项省（部）级项目；</w:t>
      </w:r>
    </w:p>
    <w:p>
      <w:pPr>
        <w:ind w:firstLine="490"/>
        <w:rPr>
          <w:rFonts w:hint="default" w:ascii="Times New Roman" w:hAnsi="Times New Roman" w:cs="Times New Roman"/>
        </w:rPr>
      </w:pPr>
      <w:r>
        <w:rPr>
          <w:rFonts w:hint="default" w:ascii="Times New Roman" w:hAnsi="Times New Roman" w:cs="Times New Roman"/>
        </w:rPr>
        <w:t>②市（省、部）级及以上重点建设专业项目、质量工程项目、示范建设、精品公开课程（资源共享课程、视频公开课程）及教学资源库建设项目等主要成员（个人排名前3）；</w:t>
      </w:r>
    </w:p>
    <w:p>
      <w:pPr>
        <w:ind w:firstLine="490"/>
        <w:rPr>
          <w:rFonts w:hint="default" w:ascii="Times New Roman" w:hAnsi="Times New Roman" w:cs="Times New Roman"/>
        </w:rPr>
      </w:pPr>
      <w:r>
        <w:rPr>
          <w:rFonts w:hint="default" w:ascii="Times New Roman" w:hAnsi="Times New Roman" w:cs="Times New Roman"/>
        </w:rPr>
        <w:t>③中央财政支持实训基地建设项目主要成员（个人排名前5）或重庆市财政支持实训基地建设项目主要成员（个人排名前3）；</w:t>
      </w:r>
    </w:p>
    <w:p>
      <w:pPr>
        <w:ind w:firstLine="490"/>
        <w:rPr>
          <w:rFonts w:hint="default" w:ascii="Times New Roman" w:hAnsi="Times New Roman" w:cs="Times New Roman"/>
        </w:rPr>
      </w:pPr>
      <w:r>
        <w:rPr>
          <w:rFonts w:hint="default" w:ascii="Times New Roman" w:hAnsi="Times New Roman" w:cs="Times New Roman"/>
        </w:rPr>
        <w:t>④市（省、部）级及以上其他项目主要成员（个人排名前3）。</w:t>
      </w:r>
    </w:p>
    <w:p>
      <w:pPr>
        <w:ind w:firstLine="490"/>
        <w:rPr>
          <w:rFonts w:hint="default" w:ascii="Times New Roman" w:hAnsi="Times New Roman" w:cs="Times New Roman"/>
        </w:rPr>
      </w:pPr>
      <w:r>
        <w:rPr>
          <w:rFonts w:hint="default" w:ascii="Times New Roman" w:hAnsi="Times New Roman" w:cs="Times New Roman"/>
        </w:rPr>
        <w:t>（2）团队类</w:t>
      </w:r>
    </w:p>
    <w:p>
      <w:pPr>
        <w:ind w:firstLine="490"/>
        <w:rPr>
          <w:rFonts w:hint="default" w:ascii="Times New Roman" w:hAnsi="Times New Roman" w:cs="Times New Roman"/>
        </w:rPr>
      </w:pPr>
      <w:r>
        <w:rPr>
          <w:rFonts w:hint="default" w:ascii="Times New Roman" w:hAnsi="Times New Roman" w:cs="Times New Roman"/>
        </w:rPr>
        <w:t>①市（省、部）级及以上教学团队（个人排名前3）；</w:t>
      </w:r>
    </w:p>
    <w:p>
      <w:pPr>
        <w:ind w:firstLine="490"/>
        <w:rPr>
          <w:rFonts w:hint="default" w:ascii="Times New Roman" w:hAnsi="Times New Roman" w:cs="Times New Roman"/>
        </w:rPr>
      </w:pPr>
      <w:r>
        <w:rPr>
          <w:rFonts w:hint="default" w:ascii="Times New Roman" w:hAnsi="Times New Roman" w:cs="Times New Roman"/>
        </w:rPr>
        <w:t>②市（省、部）级及以上科研团队（个人排名前3）；</w:t>
      </w:r>
    </w:p>
    <w:p>
      <w:pPr>
        <w:ind w:firstLine="490"/>
        <w:rPr>
          <w:rFonts w:hint="default" w:ascii="Times New Roman" w:hAnsi="Times New Roman" w:cs="Times New Roman"/>
        </w:rPr>
      </w:pPr>
      <w:r>
        <w:rPr>
          <w:rFonts w:hint="default" w:ascii="Times New Roman" w:hAnsi="Times New Roman" w:cs="Times New Roman"/>
        </w:rPr>
        <w:t>③市（省、部）级及以上大师工作室（个人排名前3）；</w:t>
      </w:r>
    </w:p>
    <w:p>
      <w:pPr>
        <w:ind w:firstLine="490"/>
        <w:rPr>
          <w:rFonts w:hint="default" w:ascii="Times New Roman" w:hAnsi="Times New Roman" w:cs="Times New Roman"/>
        </w:rPr>
      </w:pPr>
      <w:r>
        <w:rPr>
          <w:rFonts w:hint="default" w:ascii="Times New Roman" w:hAnsi="Times New Roman" w:cs="Times New Roman"/>
        </w:rPr>
        <w:t>④市（省、部）级及以上其他团队（个人排名前3）。</w:t>
      </w:r>
    </w:p>
    <w:p>
      <w:pPr>
        <w:ind w:firstLine="490"/>
        <w:rPr>
          <w:rFonts w:hint="default" w:ascii="Times New Roman" w:hAnsi="Times New Roman" w:cs="Times New Roman"/>
        </w:rPr>
      </w:pPr>
      <w:r>
        <w:rPr>
          <w:rFonts w:hint="default" w:ascii="Times New Roman" w:hAnsi="Times New Roman" w:cs="Times New Roman"/>
        </w:rPr>
        <w:t>（3）成果类</w:t>
      </w:r>
    </w:p>
    <w:p>
      <w:pPr>
        <w:ind w:firstLine="490"/>
        <w:rPr>
          <w:rFonts w:hint="default" w:ascii="Times New Roman" w:hAnsi="Times New Roman" w:cs="Times New Roman"/>
        </w:rPr>
      </w:pPr>
      <w:r>
        <w:rPr>
          <w:rFonts w:hint="default" w:ascii="Times New Roman" w:hAnsi="Times New Roman" w:cs="Times New Roman"/>
        </w:rPr>
        <w:t>①获市（省、部）级科技成果二等及以上奖项（排名前3）1项或三等奖（主持人）2项；</w:t>
      </w:r>
    </w:p>
    <w:p>
      <w:pPr>
        <w:ind w:firstLine="490"/>
        <w:rPr>
          <w:rFonts w:hint="default" w:ascii="Times New Roman" w:hAnsi="Times New Roman" w:cs="Times New Roman"/>
        </w:rPr>
      </w:pPr>
      <w:r>
        <w:rPr>
          <w:rFonts w:hint="default" w:ascii="Times New Roman" w:hAnsi="Times New Roman" w:cs="Times New Roman"/>
        </w:rPr>
        <w:t>②独著或主编（本人至少撰写5万字）教材一部或主编国家规划教材一部；</w:t>
      </w:r>
    </w:p>
    <w:p>
      <w:pPr>
        <w:ind w:firstLine="490"/>
        <w:rPr>
          <w:rFonts w:hint="default" w:ascii="Times New Roman" w:hAnsi="Times New Roman" w:cs="Times New Roman"/>
        </w:rPr>
      </w:pPr>
      <w:r>
        <w:rPr>
          <w:rFonts w:hint="default" w:ascii="Times New Roman" w:hAnsi="Times New Roman" w:cs="Times New Roman"/>
        </w:rPr>
        <w:t>③作为第一作者在核心期刊上发表教研教改或专业学术论文1篇；</w:t>
      </w:r>
    </w:p>
    <w:p>
      <w:pPr>
        <w:ind w:firstLine="490"/>
        <w:rPr>
          <w:rFonts w:hint="default" w:ascii="Times New Roman" w:hAnsi="Times New Roman" w:cs="Times New Roman"/>
        </w:rPr>
      </w:pPr>
      <w:r>
        <w:rPr>
          <w:rFonts w:hint="default" w:ascii="Times New Roman" w:hAnsi="Times New Roman" w:cs="Times New Roman"/>
        </w:rPr>
        <w:t>④拥有国家发明专利1项或实用新型专利至少2项；</w:t>
      </w:r>
    </w:p>
    <w:p>
      <w:pPr>
        <w:ind w:firstLine="490"/>
        <w:rPr>
          <w:rFonts w:hint="default" w:ascii="Times New Roman" w:hAnsi="Times New Roman" w:cs="Times New Roman"/>
        </w:rPr>
      </w:pPr>
      <w:r>
        <w:rPr>
          <w:rFonts w:hint="default" w:ascii="Times New Roman" w:hAnsi="Times New Roman" w:cs="Times New Roman"/>
        </w:rPr>
        <w:t>⑤市（省、部）级及以上其他成果奖二等及以上奖项（排名前3）。</w:t>
      </w:r>
    </w:p>
    <w:p>
      <w:pPr>
        <w:ind w:firstLine="490"/>
        <w:rPr>
          <w:rFonts w:hint="default" w:ascii="Times New Roman" w:hAnsi="Times New Roman" w:cs="Times New Roman"/>
        </w:rPr>
      </w:pPr>
      <w:r>
        <w:rPr>
          <w:rFonts w:hint="default" w:ascii="Times New Roman" w:hAnsi="Times New Roman" w:cs="Times New Roman"/>
        </w:rPr>
        <w:t>（4）竞赛类</w:t>
      </w:r>
    </w:p>
    <w:p>
      <w:pPr>
        <w:ind w:firstLine="490"/>
        <w:rPr>
          <w:rFonts w:hint="default" w:ascii="Times New Roman" w:hAnsi="Times New Roman" w:cs="Times New Roman"/>
        </w:rPr>
      </w:pPr>
      <w:r>
        <w:rPr>
          <w:rFonts w:hint="default" w:ascii="Times New Roman" w:hAnsi="Times New Roman" w:cs="Times New Roman"/>
        </w:rPr>
        <w:t>①个人荣获教育部等主办的全国技能竞赛二等奖及以上；</w:t>
      </w:r>
    </w:p>
    <w:p>
      <w:pPr>
        <w:ind w:firstLine="490"/>
        <w:rPr>
          <w:rFonts w:hint="default" w:ascii="Times New Roman" w:hAnsi="Times New Roman" w:cs="Times New Roman"/>
        </w:rPr>
      </w:pPr>
      <w:r>
        <w:rPr>
          <w:rFonts w:hint="default" w:ascii="Times New Roman" w:hAnsi="Times New Roman" w:cs="Times New Roman"/>
        </w:rPr>
        <w:t>②指导学生获得国家级竞赛二等及以上（项目排名前2），或市（省、部）级竞赛一等及以上（排名前2）奖项；</w:t>
      </w:r>
    </w:p>
    <w:p>
      <w:pPr>
        <w:ind w:firstLine="490"/>
        <w:rPr>
          <w:rFonts w:hint="default" w:ascii="Times New Roman" w:hAnsi="Times New Roman" w:cs="Times New Roman"/>
        </w:rPr>
      </w:pPr>
      <w:r>
        <w:rPr>
          <w:rFonts w:hint="default" w:ascii="Times New Roman" w:hAnsi="Times New Roman" w:cs="Times New Roman"/>
        </w:rPr>
        <w:t>③所带学生团队获得市（省、部）级荣誉称号1次；</w:t>
      </w:r>
    </w:p>
    <w:p>
      <w:pPr>
        <w:ind w:firstLine="490"/>
        <w:rPr>
          <w:rFonts w:hint="default" w:ascii="Times New Roman" w:hAnsi="Times New Roman" w:cs="Times New Roman"/>
        </w:rPr>
      </w:pPr>
      <w:r>
        <w:rPr>
          <w:rFonts w:hint="default" w:ascii="Times New Roman" w:hAnsi="Times New Roman" w:cs="Times New Roman"/>
        </w:rPr>
        <w:t>④个人荣获市（省、部）级各类教学竞赛、信息化大赛、辅导员竞赛等二等及以上；</w:t>
      </w:r>
    </w:p>
    <w:p>
      <w:pPr>
        <w:ind w:firstLine="490"/>
        <w:rPr>
          <w:rFonts w:hint="default" w:ascii="Times New Roman" w:hAnsi="Times New Roman" w:cs="Times New Roman"/>
        </w:rPr>
      </w:pPr>
      <w:r>
        <w:rPr>
          <w:rFonts w:hint="default" w:ascii="Times New Roman" w:hAnsi="Times New Roman" w:cs="Times New Roman"/>
        </w:rPr>
        <w:t>⑤市（省、部）级及以上其他竞赛奖二等奖及以上。</w:t>
      </w:r>
    </w:p>
    <w:p>
      <w:pPr>
        <w:ind w:firstLine="490"/>
        <w:rPr>
          <w:rFonts w:hint="default" w:ascii="Times New Roman" w:hAnsi="Times New Roman" w:cs="Times New Roman"/>
        </w:rPr>
      </w:pPr>
      <w:r>
        <w:rPr>
          <w:rFonts w:hint="default" w:ascii="Times New Roman" w:hAnsi="Times New Roman" w:cs="Times New Roman"/>
        </w:rPr>
        <w:t>（5）政府奖励类</w:t>
      </w:r>
    </w:p>
    <w:p>
      <w:pPr>
        <w:ind w:firstLine="490"/>
        <w:rPr>
          <w:rFonts w:hint="default" w:ascii="Times New Roman" w:hAnsi="Times New Roman" w:cs="Times New Roman"/>
        </w:rPr>
      </w:pPr>
      <w:r>
        <w:rPr>
          <w:rFonts w:hint="default" w:ascii="Times New Roman" w:hAnsi="Times New Roman" w:cs="Times New Roman"/>
        </w:rPr>
        <w:t>①市（省、部）级及以上思想政治教育工作者等荣誉称号；</w:t>
      </w:r>
    </w:p>
    <w:p>
      <w:pPr>
        <w:ind w:firstLine="490"/>
        <w:rPr>
          <w:rFonts w:hint="default" w:ascii="Times New Roman" w:hAnsi="Times New Roman" w:cs="Times New Roman"/>
        </w:rPr>
      </w:pPr>
      <w:r>
        <w:rPr>
          <w:rFonts w:hint="default" w:ascii="Times New Roman" w:hAnsi="Times New Roman" w:cs="Times New Roman"/>
        </w:rPr>
        <w:t>②市（省、部）级及以上教学名师；</w:t>
      </w:r>
    </w:p>
    <w:p>
      <w:pPr>
        <w:ind w:firstLine="490"/>
        <w:rPr>
          <w:rFonts w:hint="default" w:ascii="Times New Roman" w:hAnsi="Times New Roman" w:cs="Times New Roman"/>
        </w:rPr>
      </w:pPr>
      <w:r>
        <w:rPr>
          <w:rFonts w:hint="default" w:ascii="Times New Roman" w:hAnsi="Times New Roman" w:cs="Times New Roman"/>
        </w:rPr>
        <w:t>③市（省、部）级及以上优秀教师；</w:t>
      </w:r>
    </w:p>
    <w:p>
      <w:pPr>
        <w:ind w:firstLine="490"/>
        <w:rPr>
          <w:rFonts w:hint="default" w:ascii="Times New Roman" w:hAnsi="Times New Roman" w:cs="Times New Roman"/>
        </w:rPr>
      </w:pPr>
      <w:r>
        <w:rPr>
          <w:rFonts w:hint="default" w:ascii="Times New Roman" w:hAnsi="Times New Roman" w:cs="Times New Roman"/>
        </w:rPr>
        <w:t>④市（省、部）级及以上其他先进荣誉称号。</w:t>
      </w:r>
    </w:p>
    <w:p>
      <w:pPr>
        <w:ind w:firstLine="490"/>
        <w:rPr>
          <w:rFonts w:hint="default" w:ascii="Times New Roman" w:hAnsi="Times New Roman" w:cs="Times New Roman"/>
        </w:rPr>
      </w:pPr>
      <w:r>
        <w:rPr>
          <w:rFonts w:hint="default" w:ascii="Times New Roman" w:hAnsi="Times New Roman" w:cs="Times New Roman"/>
        </w:rPr>
        <w:t>（6）其他类</w:t>
      </w:r>
    </w:p>
    <w:p>
      <w:pPr>
        <w:ind w:firstLine="490"/>
        <w:rPr>
          <w:rFonts w:hint="default" w:ascii="Times New Roman" w:hAnsi="Times New Roman" w:cs="Times New Roman"/>
        </w:rPr>
      </w:pPr>
      <w:r>
        <w:rPr>
          <w:rFonts w:hint="default" w:ascii="Times New Roman" w:hAnsi="Times New Roman" w:cs="Times New Roman"/>
        </w:rPr>
        <w:t>①完成社会服务科研项目一项（到帐资金５万元）；</w:t>
      </w:r>
    </w:p>
    <w:p>
      <w:pPr>
        <w:ind w:firstLine="490"/>
        <w:rPr>
          <w:rFonts w:hint="default" w:ascii="Times New Roman" w:hAnsi="Times New Roman" w:cs="Times New Roman"/>
        </w:rPr>
      </w:pPr>
      <w:r>
        <w:rPr>
          <w:rFonts w:hint="default" w:ascii="Times New Roman" w:hAnsi="Times New Roman" w:cs="Times New Roman"/>
        </w:rPr>
        <w:t>②获得院级及以上教学比赛二等奖及以上；</w:t>
      </w:r>
    </w:p>
    <w:p>
      <w:pPr>
        <w:ind w:firstLine="490"/>
        <w:rPr>
          <w:rFonts w:hint="default" w:ascii="Times New Roman" w:hAnsi="Times New Roman" w:cs="Times New Roman"/>
        </w:rPr>
      </w:pPr>
      <w:r>
        <w:rPr>
          <w:rFonts w:hint="default" w:ascii="Times New Roman" w:hAnsi="Times New Roman" w:cs="Times New Roman"/>
        </w:rPr>
        <w:t>③主持并完成院级及以上教科研项目、课题一项；</w:t>
      </w:r>
    </w:p>
    <w:p>
      <w:pPr>
        <w:ind w:firstLine="490"/>
        <w:rPr>
          <w:rFonts w:hint="default" w:ascii="Times New Roman" w:hAnsi="Times New Roman" w:cs="Times New Roman"/>
        </w:rPr>
      </w:pPr>
      <w:r>
        <w:rPr>
          <w:rFonts w:hint="default" w:ascii="Times New Roman" w:hAnsi="Times New Roman" w:cs="Times New Roman"/>
        </w:rPr>
        <w:t>④在公开期刊上发表学术论文2篇。</w:t>
      </w:r>
    </w:p>
    <w:p>
      <w:pPr>
        <w:ind w:firstLine="490"/>
        <w:rPr>
          <w:rFonts w:hint="default" w:ascii="Times New Roman" w:hAnsi="Times New Roman" w:cs="Times New Roman"/>
        </w:rPr>
      </w:pPr>
      <w:r>
        <w:rPr>
          <w:rFonts w:hint="default" w:ascii="Times New Roman" w:hAnsi="Times New Roman" w:cs="Times New Roman"/>
        </w:rPr>
        <w:t>（二）其他专业技术岗位</w:t>
      </w:r>
    </w:p>
    <w:p>
      <w:pPr>
        <w:ind w:firstLine="490"/>
        <w:rPr>
          <w:rFonts w:hint="default" w:ascii="Times New Roman" w:hAnsi="Times New Roman" w:cs="Times New Roman"/>
        </w:rPr>
      </w:pPr>
      <w:r>
        <w:rPr>
          <w:rFonts w:hint="default" w:ascii="Times New Roman" w:hAnsi="Times New Roman" w:cs="Times New Roman"/>
        </w:rPr>
        <w:t>在上一级岗位空缺的前提下，竞聘上一级岗位的，须满足如下业务条件：</w:t>
      </w:r>
    </w:p>
    <w:p>
      <w:pPr>
        <w:ind w:firstLine="490"/>
        <w:rPr>
          <w:rFonts w:hint="default" w:ascii="Times New Roman" w:hAnsi="Times New Roman" w:cs="Times New Roman"/>
        </w:rPr>
      </w:pPr>
      <w:r>
        <w:rPr>
          <w:rFonts w:hint="default" w:ascii="Times New Roman" w:hAnsi="Times New Roman" w:cs="Times New Roman"/>
        </w:rPr>
        <w:t>1.承担较为重要的教学科研辅助或专业技术工作任务，胜任本职岗位工作。</w:t>
      </w:r>
    </w:p>
    <w:p>
      <w:pPr>
        <w:ind w:firstLine="490"/>
        <w:rPr>
          <w:rFonts w:hint="default" w:ascii="Times New Roman" w:hAnsi="Times New Roman" w:cs="Times New Roman"/>
        </w:rPr>
      </w:pPr>
      <w:r>
        <w:rPr>
          <w:rFonts w:hint="default" w:ascii="Times New Roman" w:hAnsi="Times New Roman" w:cs="Times New Roman"/>
        </w:rPr>
        <w:t>2.任现岗位职级以来，积极参与教研、科研工作，纳入统计的教科研项目同教师岗位要求。</w:t>
      </w:r>
    </w:p>
    <w:p>
      <w:pPr>
        <w:pStyle w:val="6"/>
        <w:ind w:firstLine="490"/>
        <w:rPr>
          <w:rFonts w:hint="default" w:ascii="Times New Roman" w:hAnsi="Times New Roman" w:cs="Times New Roman"/>
        </w:rPr>
      </w:pPr>
      <w:r>
        <w:rPr>
          <w:rFonts w:hint="default" w:ascii="Times New Roman" w:hAnsi="Times New Roman" w:cs="Times New Roman"/>
        </w:rPr>
        <w:t>二、专业技术岗位的聘任条件</w:t>
      </w:r>
    </w:p>
    <w:p>
      <w:pPr>
        <w:ind w:firstLine="490"/>
        <w:rPr>
          <w:rFonts w:hint="default" w:ascii="Times New Roman" w:hAnsi="Times New Roman" w:cs="Times New Roman"/>
        </w:rPr>
      </w:pPr>
      <w:r>
        <w:rPr>
          <w:rFonts w:hint="default" w:ascii="Times New Roman" w:hAnsi="Times New Roman" w:cs="Times New Roman"/>
        </w:rPr>
        <w:t>（一）现岗位职级聘任条件</w:t>
      </w:r>
    </w:p>
    <w:p>
      <w:pPr>
        <w:ind w:firstLine="490"/>
        <w:rPr>
          <w:rFonts w:hint="default" w:ascii="Times New Roman" w:hAnsi="Times New Roman" w:cs="Times New Roman"/>
        </w:rPr>
      </w:pPr>
      <w:r>
        <w:rPr>
          <w:rFonts w:hint="default" w:ascii="Times New Roman" w:hAnsi="Times New Roman" w:cs="Times New Roman"/>
        </w:rPr>
        <w:t>聘用为现岗位职级的，须完成本专业技术岗位工作任务，效果良好。</w:t>
      </w:r>
    </w:p>
    <w:p>
      <w:pPr>
        <w:ind w:firstLine="490"/>
        <w:rPr>
          <w:rFonts w:hint="default" w:ascii="Times New Roman" w:hAnsi="Times New Roman" w:cs="Times New Roman"/>
        </w:rPr>
      </w:pPr>
      <w:r>
        <w:rPr>
          <w:rFonts w:hint="default" w:ascii="Times New Roman" w:hAnsi="Times New Roman" w:cs="Times New Roman"/>
        </w:rPr>
        <w:t>（二）引进人才的岗位职级聘任条件</w:t>
      </w:r>
    </w:p>
    <w:p>
      <w:pPr>
        <w:ind w:firstLine="490"/>
        <w:rPr>
          <w:rFonts w:hint="default" w:ascii="Times New Roman" w:hAnsi="Times New Roman" w:cs="Times New Roman"/>
        </w:rPr>
      </w:pPr>
      <w:r>
        <w:rPr>
          <w:rFonts w:hint="default" w:ascii="Times New Roman" w:hAnsi="Times New Roman" w:cs="Times New Roman"/>
        </w:rPr>
        <w:t>1.引进的紧缺、高层次人才</w:t>
      </w:r>
    </w:p>
    <w:p>
      <w:pPr>
        <w:ind w:firstLine="490"/>
        <w:rPr>
          <w:rFonts w:hint="default" w:ascii="Times New Roman" w:hAnsi="Times New Roman" w:cs="Times New Roman"/>
        </w:rPr>
      </w:pPr>
      <w:r>
        <w:rPr>
          <w:rFonts w:hint="default" w:ascii="Times New Roman" w:hAnsi="Times New Roman" w:cs="Times New Roman"/>
        </w:rPr>
        <w:t>学校在专业技术工作岗位上引进的紧缺、高层次人才，按照《重庆化工职业学院高层次人才引进与管理办法》（渝化职院〔2017〕31号）和学校与之签订的人才引进协议执行，协议期满后按照本办法执行。</w:t>
      </w:r>
    </w:p>
    <w:p>
      <w:pPr>
        <w:ind w:firstLine="490"/>
        <w:rPr>
          <w:rFonts w:hint="default" w:ascii="Times New Roman" w:hAnsi="Times New Roman" w:cs="Times New Roman"/>
        </w:rPr>
      </w:pPr>
      <w:r>
        <w:rPr>
          <w:rFonts w:hint="default" w:ascii="Times New Roman" w:hAnsi="Times New Roman" w:cs="Times New Roman"/>
        </w:rPr>
        <w:t>2.引进的其他专业技术人员</w:t>
      </w:r>
    </w:p>
    <w:p>
      <w:pPr>
        <w:ind w:firstLine="490"/>
        <w:rPr>
          <w:rFonts w:hint="default" w:ascii="Times New Roman" w:hAnsi="Times New Roman" w:cs="Times New Roman"/>
        </w:rPr>
      </w:pPr>
      <w:r>
        <w:rPr>
          <w:rFonts w:hint="default" w:ascii="Times New Roman" w:hAnsi="Times New Roman" w:cs="Times New Roman"/>
        </w:rPr>
        <w:t>（1）教师岗位:作为教师岗位新引进的其他专业技术人员，可享有两年的过渡期，在过渡期内可参加教师岗位竞聘（未满足高校教师岗位条件以前为“拟聘”）。满足高校教师岗位条件的人员，按照本办法执行。过渡期满后仍未满足教师岗位条件的，不能参加竞聘；若引进四年后仍未满足高校教师岗位条件的，原则上应转为非教师岗位。</w:t>
      </w:r>
    </w:p>
    <w:p>
      <w:pPr>
        <w:ind w:firstLine="490"/>
        <w:rPr>
          <w:rFonts w:hint="default" w:ascii="Times New Roman" w:hAnsi="Times New Roman" w:cs="Times New Roman"/>
        </w:rPr>
      </w:pPr>
      <w:r>
        <w:rPr>
          <w:rFonts w:hint="default" w:ascii="Times New Roman" w:hAnsi="Times New Roman" w:cs="Times New Roman"/>
        </w:rPr>
        <w:t>（2）其他专业技术岗位:学校作为其他专业技术岗位新引进的其他专业技术人员，按照本办法有关规定执行，不享有过渡期。</w:t>
      </w:r>
    </w:p>
    <w:p>
      <w:pPr>
        <w:ind w:firstLine="490"/>
        <w:rPr>
          <w:rFonts w:hint="default" w:ascii="Times New Roman" w:hAnsi="Times New Roman" w:cs="Times New Roman"/>
        </w:rPr>
      </w:pPr>
      <w:r>
        <w:rPr>
          <w:rFonts w:hint="default" w:ascii="Times New Roman" w:hAnsi="Times New Roman" w:cs="Times New Roman"/>
        </w:rPr>
        <w:t>（三）破格聘任条件</w:t>
      </w:r>
    </w:p>
    <w:p>
      <w:pPr>
        <w:ind w:firstLine="490"/>
        <w:rPr>
          <w:rFonts w:hint="default" w:ascii="Times New Roman" w:hAnsi="Times New Roman" w:cs="Times New Roman"/>
        </w:rPr>
      </w:pPr>
      <w:r>
        <w:rPr>
          <w:rFonts w:hint="default" w:ascii="Times New Roman" w:hAnsi="Times New Roman" w:cs="Times New Roman"/>
        </w:rPr>
        <w:t>符合下列条件之一者，在岗位空缺的前提下，可聘用在相应岗位层级最高等级。</w:t>
      </w:r>
    </w:p>
    <w:p>
      <w:pPr>
        <w:ind w:firstLine="490"/>
        <w:rPr>
          <w:rFonts w:hint="default" w:ascii="Times New Roman" w:hAnsi="Times New Roman" w:cs="Times New Roman"/>
        </w:rPr>
      </w:pPr>
      <w:r>
        <w:rPr>
          <w:rFonts w:hint="default" w:ascii="Times New Roman" w:hAnsi="Times New Roman" w:cs="Times New Roman"/>
        </w:rPr>
        <w:t>1.获得在国际上有较大影响的学术、技术特殊荣誉奖；</w:t>
      </w:r>
    </w:p>
    <w:p>
      <w:pPr>
        <w:ind w:firstLine="490"/>
        <w:rPr>
          <w:rFonts w:hint="default" w:ascii="Times New Roman" w:hAnsi="Times New Roman" w:cs="Times New Roman"/>
        </w:rPr>
      </w:pPr>
      <w:r>
        <w:rPr>
          <w:rFonts w:hint="default" w:ascii="Times New Roman" w:hAnsi="Times New Roman" w:cs="Times New Roman"/>
        </w:rPr>
        <w:t>2.政府特殊津贴获得者；</w:t>
      </w:r>
    </w:p>
    <w:p>
      <w:pPr>
        <w:ind w:firstLine="490"/>
        <w:rPr>
          <w:rFonts w:hint="default" w:ascii="Times New Roman" w:hAnsi="Times New Roman" w:cs="Times New Roman"/>
        </w:rPr>
      </w:pPr>
      <w:r>
        <w:rPr>
          <w:rFonts w:hint="default" w:ascii="Times New Roman" w:hAnsi="Times New Roman" w:cs="Times New Roman"/>
        </w:rPr>
        <w:t>3.获得国家自然科学奖、国家技术发明奖、国家科学技术进步奖（一等奖排名前5、二等奖排名前3、三等奖主持人）至少1项，或国家教学成果特等奖（排名前5）、一等奖（排名前5）至少1项，或国家教学成果二等奖（排名前3）或省（部）级教学成果奖一等奖（排名前5）至少1项；</w:t>
      </w:r>
    </w:p>
    <w:p>
      <w:pPr>
        <w:ind w:firstLine="490"/>
        <w:rPr>
          <w:rFonts w:hint="default" w:ascii="Times New Roman" w:hAnsi="Times New Roman" w:cs="Times New Roman"/>
        </w:rPr>
      </w:pPr>
      <w:r>
        <w:rPr>
          <w:rFonts w:hint="default" w:ascii="Times New Roman" w:hAnsi="Times New Roman" w:cs="Times New Roman"/>
        </w:rPr>
        <w:t>4.获得国家级教学名师、全国劳动模范或全国先进工作者称号；</w:t>
      </w:r>
    </w:p>
    <w:p>
      <w:pPr>
        <w:ind w:firstLine="490"/>
        <w:rPr>
          <w:rFonts w:hint="default" w:ascii="Times New Roman" w:hAnsi="Times New Roman" w:cs="Times New Roman"/>
        </w:rPr>
      </w:pPr>
      <w:r>
        <w:rPr>
          <w:rFonts w:hint="default" w:ascii="Times New Roman" w:hAnsi="Times New Roman" w:cs="Times New Roman"/>
        </w:rPr>
        <w:t>5.教育部跨世纪优秀人才培养计划入选者或新世纪优秀人才培养计划入选者；</w:t>
      </w:r>
    </w:p>
    <w:p>
      <w:pPr>
        <w:ind w:firstLine="490"/>
        <w:rPr>
          <w:rFonts w:hint="default" w:ascii="Times New Roman" w:hAnsi="Times New Roman" w:cs="Times New Roman"/>
        </w:rPr>
      </w:pPr>
      <w:r>
        <w:rPr>
          <w:rFonts w:hint="default" w:ascii="Times New Roman" w:hAnsi="Times New Roman" w:cs="Times New Roman"/>
        </w:rPr>
        <w:t>6.教育部高等学校优秀青年教师教学科研奖励基金（高校青年教师奖）获得者；</w:t>
      </w:r>
    </w:p>
    <w:p>
      <w:pPr>
        <w:ind w:firstLine="490"/>
        <w:rPr>
          <w:rFonts w:hint="default" w:ascii="Times New Roman" w:hAnsi="Times New Roman" w:cs="Times New Roman"/>
        </w:rPr>
      </w:pPr>
      <w:r>
        <w:rPr>
          <w:rFonts w:hint="default" w:ascii="Times New Roman" w:hAnsi="Times New Roman" w:cs="Times New Roman"/>
        </w:rPr>
        <w:t>7.获得其它国家级科技科研奖项。</w:t>
      </w:r>
    </w:p>
    <w:p>
      <w:pPr>
        <w:ind w:firstLine="490"/>
        <w:rPr>
          <w:rFonts w:hint="default" w:ascii="Times New Roman" w:hAnsi="Times New Roman" w:cs="Times New Roman"/>
        </w:rPr>
      </w:pPr>
      <w:r>
        <w:rPr>
          <w:rFonts w:hint="default" w:ascii="Times New Roman" w:hAnsi="Times New Roman" w:cs="Times New Roman"/>
        </w:rPr>
        <w:t>（四）专业技术岗位竞聘聘任条件</w:t>
      </w:r>
    </w:p>
    <w:p>
      <w:pPr>
        <w:ind w:firstLine="490"/>
        <w:rPr>
          <w:rFonts w:hint="default" w:ascii="Times New Roman" w:hAnsi="Times New Roman" w:cs="Times New Roman"/>
        </w:rPr>
      </w:pPr>
      <w:r>
        <w:rPr>
          <w:rFonts w:hint="default" w:ascii="Times New Roman" w:hAnsi="Times New Roman" w:cs="Times New Roman"/>
        </w:rPr>
        <w:t>在上一级岗位空缺的前提下，符合下列各岗位职级聘任条件的，可参与同一岗位系列同一层级的上一等级岗位竞聘。</w:t>
      </w:r>
    </w:p>
    <w:p>
      <w:pPr>
        <w:ind w:firstLine="490"/>
        <w:rPr>
          <w:rFonts w:hint="default" w:ascii="Times New Roman" w:hAnsi="Times New Roman" w:cs="Times New Roman"/>
        </w:rPr>
      </w:pPr>
      <w:r>
        <w:rPr>
          <w:rFonts w:hint="default" w:ascii="Times New Roman" w:hAnsi="Times New Roman" w:cs="Times New Roman"/>
        </w:rPr>
        <w:t>1.教授三级（专业技术三级）岗位</w:t>
      </w:r>
    </w:p>
    <w:p>
      <w:pPr>
        <w:ind w:firstLine="490"/>
        <w:rPr>
          <w:rFonts w:hint="default" w:ascii="Times New Roman" w:hAnsi="Times New Roman" w:cs="Times New Roman"/>
        </w:rPr>
      </w:pPr>
      <w:r>
        <w:rPr>
          <w:rFonts w:hint="default" w:ascii="Times New Roman" w:hAnsi="Times New Roman" w:cs="Times New Roman"/>
        </w:rPr>
        <w:t>（1）任职教授四级（专业技术四级）岗位满两年；</w:t>
      </w:r>
    </w:p>
    <w:p>
      <w:pPr>
        <w:ind w:firstLine="490"/>
        <w:rPr>
          <w:rFonts w:hint="default" w:ascii="Times New Roman" w:hAnsi="Times New Roman" w:cs="Times New Roman"/>
        </w:rPr>
      </w:pPr>
      <w:r>
        <w:rPr>
          <w:rFonts w:hint="default" w:ascii="Times New Roman" w:hAnsi="Times New Roman" w:cs="Times New Roman"/>
        </w:rPr>
        <w:t>（2）在教授四级（专业技术四级）岗位上任职以来，具备教师岗位业务条件中教科研项目中前五类别中任意2项，可申报教授三级岗位。</w:t>
      </w:r>
    </w:p>
    <w:p>
      <w:pPr>
        <w:ind w:firstLine="490"/>
        <w:rPr>
          <w:rFonts w:hint="default" w:ascii="Times New Roman" w:hAnsi="Times New Roman" w:cs="Times New Roman"/>
        </w:rPr>
      </w:pPr>
      <w:r>
        <w:rPr>
          <w:rFonts w:hint="default" w:ascii="Times New Roman" w:hAnsi="Times New Roman" w:cs="Times New Roman"/>
        </w:rPr>
        <w:t>2.教授四级（专业技术四级）岗位</w:t>
      </w:r>
    </w:p>
    <w:p>
      <w:pPr>
        <w:ind w:firstLine="490"/>
        <w:rPr>
          <w:rFonts w:hint="default" w:ascii="Times New Roman" w:hAnsi="Times New Roman" w:cs="Times New Roman"/>
        </w:rPr>
      </w:pPr>
      <w:r>
        <w:rPr>
          <w:rFonts w:hint="default" w:ascii="Times New Roman" w:hAnsi="Times New Roman" w:cs="Times New Roman"/>
        </w:rPr>
        <w:t>取得教授或正高专业技术资格，并完成岗位工作任务者，可申报教授四级（专业技术四级）岗位。</w:t>
      </w:r>
    </w:p>
    <w:p>
      <w:pPr>
        <w:ind w:firstLine="490"/>
        <w:rPr>
          <w:rFonts w:hint="default" w:ascii="Times New Roman" w:hAnsi="Times New Roman" w:cs="Times New Roman"/>
        </w:rPr>
      </w:pPr>
      <w:r>
        <w:rPr>
          <w:rFonts w:hint="default" w:ascii="Times New Roman" w:hAnsi="Times New Roman" w:cs="Times New Roman"/>
        </w:rPr>
        <w:t>3.副教授一级（专业技术五级）岗位</w:t>
      </w:r>
    </w:p>
    <w:p>
      <w:pPr>
        <w:ind w:firstLine="490"/>
        <w:rPr>
          <w:rFonts w:hint="default" w:ascii="Times New Roman" w:hAnsi="Times New Roman" w:cs="Times New Roman"/>
        </w:rPr>
      </w:pPr>
      <w:r>
        <w:rPr>
          <w:rFonts w:hint="default" w:ascii="Times New Roman" w:hAnsi="Times New Roman" w:cs="Times New Roman"/>
        </w:rPr>
        <w:t>（1）任职副教授二级（专业技术六级）岗位满两年；</w:t>
      </w:r>
    </w:p>
    <w:p>
      <w:pPr>
        <w:ind w:firstLine="490"/>
        <w:rPr>
          <w:rFonts w:hint="default" w:ascii="Times New Roman" w:hAnsi="Times New Roman" w:cs="Times New Roman"/>
        </w:rPr>
      </w:pPr>
      <w:r>
        <w:rPr>
          <w:rFonts w:hint="default" w:ascii="Times New Roman" w:hAnsi="Times New Roman" w:cs="Times New Roman"/>
        </w:rPr>
        <w:t>（2）在副教授二级（专业技术六级）岗位上任职以来，具备教师岗位业务条件中教科研项目中前六类别中任意1项，可申报副教授一级（专业技术五级）岗位。</w:t>
      </w:r>
    </w:p>
    <w:p>
      <w:pPr>
        <w:ind w:firstLine="490"/>
        <w:rPr>
          <w:rFonts w:hint="default" w:ascii="Times New Roman" w:hAnsi="Times New Roman" w:cs="Times New Roman"/>
        </w:rPr>
      </w:pPr>
      <w:r>
        <w:rPr>
          <w:rFonts w:hint="default" w:ascii="Times New Roman" w:hAnsi="Times New Roman" w:cs="Times New Roman"/>
        </w:rPr>
        <w:t>4.副教授二级（专业技术六级）岗位</w:t>
      </w:r>
    </w:p>
    <w:p>
      <w:pPr>
        <w:ind w:firstLine="490"/>
        <w:rPr>
          <w:rFonts w:hint="default" w:ascii="Times New Roman" w:hAnsi="Times New Roman" w:cs="Times New Roman"/>
        </w:rPr>
      </w:pPr>
      <w:r>
        <w:rPr>
          <w:rFonts w:hint="default" w:ascii="Times New Roman" w:hAnsi="Times New Roman" w:cs="Times New Roman"/>
        </w:rPr>
        <w:t>（1）任职副教授三级（专业技术七级）岗位满两年；</w:t>
      </w:r>
    </w:p>
    <w:p>
      <w:pPr>
        <w:ind w:firstLine="490"/>
        <w:rPr>
          <w:rFonts w:hint="default" w:ascii="Times New Roman" w:hAnsi="Times New Roman" w:cs="Times New Roman"/>
        </w:rPr>
      </w:pPr>
      <w:r>
        <w:rPr>
          <w:rFonts w:hint="default" w:ascii="Times New Roman" w:hAnsi="Times New Roman" w:cs="Times New Roman"/>
        </w:rPr>
        <w:t>（2）在副教授三级（专业技术七级）岗位上任职以来，具备教师岗位业务条件中教科研项目中前六类别中任意1项，可申报副教授二级（专业技术六级）岗位。</w:t>
      </w:r>
    </w:p>
    <w:p>
      <w:pPr>
        <w:ind w:firstLine="490"/>
        <w:rPr>
          <w:rFonts w:hint="default" w:ascii="Times New Roman" w:hAnsi="Times New Roman" w:cs="Times New Roman"/>
        </w:rPr>
      </w:pPr>
      <w:r>
        <w:rPr>
          <w:rFonts w:hint="default" w:ascii="Times New Roman" w:hAnsi="Times New Roman" w:cs="Times New Roman"/>
        </w:rPr>
        <w:t>5.副教授三级（专业技术七级）岗位</w:t>
      </w:r>
    </w:p>
    <w:p>
      <w:pPr>
        <w:ind w:firstLine="490"/>
        <w:rPr>
          <w:rFonts w:hint="default" w:ascii="Times New Roman" w:hAnsi="Times New Roman" w:cs="Times New Roman"/>
        </w:rPr>
      </w:pPr>
      <w:r>
        <w:rPr>
          <w:rFonts w:hint="default" w:ascii="Times New Roman" w:hAnsi="Times New Roman" w:cs="Times New Roman"/>
        </w:rPr>
        <w:t>取得副教授或副高专业技术资格，并完成岗位工作任务者，可申报副教授三级（专业技术七级）岗位。</w:t>
      </w:r>
    </w:p>
    <w:p>
      <w:pPr>
        <w:ind w:firstLine="490"/>
        <w:rPr>
          <w:rFonts w:hint="default" w:ascii="Times New Roman" w:hAnsi="Times New Roman" w:cs="Times New Roman"/>
        </w:rPr>
      </w:pPr>
      <w:r>
        <w:rPr>
          <w:rFonts w:hint="default" w:ascii="Times New Roman" w:hAnsi="Times New Roman" w:cs="Times New Roman"/>
        </w:rPr>
        <w:t>6.讲师一级（专业技术八级）岗位</w:t>
      </w:r>
    </w:p>
    <w:p>
      <w:pPr>
        <w:ind w:firstLine="490"/>
        <w:rPr>
          <w:rFonts w:hint="default" w:ascii="Times New Roman" w:hAnsi="Times New Roman" w:cs="Times New Roman"/>
        </w:rPr>
      </w:pPr>
      <w:r>
        <w:rPr>
          <w:rFonts w:hint="default" w:ascii="Times New Roman" w:hAnsi="Times New Roman" w:cs="Times New Roman"/>
        </w:rPr>
        <w:t>（1）任职讲师二级（专业技术九级）岗位满两年；</w:t>
      </w:r>
    </w:p>
    <w:p>
      <w:pPr>
        <w:ind w:firstLine="490"/>
        <w:rPr>
          <w:rFonts w:hint="default" w:ascii="Times New Roman" w:hAnsi="Times New Roman" w:cs="Times New Roman"/>
        </w:rPr>
      </w:pPr>
      <w:r>
        <w:rPr>
          <w:rFonts w:hint="default" w:ascii="Times New Roman" w:hAnsi="Times New Roman" w:cs="Times New Roman"/>
        </w:rPr>
        <w:t>（2）在讲师二级（专业技术九级）岗位上任职以来，作为第一作者在公开刊物上发表专业学术论文至少1篇，可申报讲师一级（专业技术八级）岗位。</w:t>
      </w:r>
    </w:p>
    <w:p>
      <w:pPr>
        <w:ind w:firstLine="490"/>
        <w:rPr>
          <w:rFonts w:hint="default" w:ascii="Times New Roman" w:hAnsi="Times New Roman" w:cs="Times New Roman"/>
        </w:rPr>
      </w:pPr>
      <w:r>
        <w:rPr>
          <w:rFonts w:hint="default" w:ascii="Times New Roman" w:hAnsi="Times New Roman" w:cs="Times New Roman"/>
        </w:rPr>
        <w:t>7.讲师二级（专业技术九级）岗位</w:t>
      </w:r>
    </w:p>
    <w:p>
      <w:pPr>
        <w:ind w:firstLine="490"/>
        <w:rPr>
          <w:rFonts w:hint="default" w:ascii="Times New Roman" w:hAnsi="Times New Roman" w:cs="Times New Roman"/>
        </w:rPr>
      </w:pPr>
      <w:r>
        <w:rPr>
          <w:rFonts w:hint="default" w:ascii="Times New Roman" w:hAnsi="Times New Roman" w:cs="Times New Roman"/>
        </w:rPr>
        <w:t>（1）任职讲师三级（专业技术十级）岗位满两年；</w:t>
      </w:r>
    </w:p>
    <w:p>
      <w:pPr>
        <w:ind w:firstLine="490"/>
        <w:rPr>
          <w:rFonts w:hint="default" w:ascii="Times New Roman" w:hAnsi="Times New Roman" w:cs="Times New Roman"/>
        </w:rPr>
      </w:pPr>
      <w:r>
        <w:rPr>
          <w:rFonts w:hint="default" w:ascii="Times New Roman" w:hAnsi="Times New Roman" w:cs="Times New Roman"/>
        </w:rPr>
        <w:t>（2）在讲师三级（专业技术十级）岗位上任职以来，作为第一作者在公开刊物上发表专业论文至少1篇，可申报讲师二级（专业技术九级）岗位。</w:t>
      </w:r>
    </w:p>
    <w:p>
      <w:pPr>
        <w:ind w:firstLine="490"/>
        <w:rPr>
          <w:rFonts w:hint="default" w:ascii="Times New Roman" w:hAnsi="Times New Roman" w:cs="Times New Roman"/>
        </w:rPr>
      </w:pPr>
      <w:r>
        <w:rPr>
          <w:rFonts w:hint="default" w:ascii="Times New Roman" w:hAnsi="Times New Roman" w:cs="Times New Roman"/>
        </w:rPr>
        <w:t>8.讲师三级（专业技术十级）岗位</w:t>
      </w:r>
    </w:p>
    <w:p>
      <w:pPr>
        <w:ind w:firstLine="490"/>
        <w:rPr>
          <w:rFonts w:hint="default" w:ascii="Times New Roman" w:hAnsi="Times New Roman" w:cs="Times New Roman"/>
        </w:rPr>
      </w:pPr>
      <w:r>
        <w:rPr>
          <w:rFonts w:hint="default" w:ascii="Times New Roman" w:hAnsi="Times New Roman" w:cs="Times New Roman"/>
        </w:rPr>
        <w:t>取得讲师或中级专业技术资格，并完成岗位工作任务者，可申报讲师三级（专业技术十级）岗位。</w:t>
      </w:r>
    </w:p>
    <w:p>
      <w:pPr>
        <w:ind w:firstLine="490"/>
        <w:rPr>
          <w:rFonts w:hint="default" w:ascii="Times New Roman" w:hAnsi="Times New Roman" w:cs="Times New Roman"/>
        </w:rPr>
      </w:pPr>
      <w:r>
        <w:rPr>
          <w:rFonts w:hint="default" w:ascii="Times New Roman" w:hAnsi="Times New Roman" w:cs="Times New Roman"/>
        </w:rPr>
        <w:t>9.助教一级（专业技术十一级）岗位</w:t>
      </w:r>
    </w:p>
    <w:p>
      <w:pPr>
        <w:ind w:firstLine="490"/>
        <w:rPr>
          <w:rFonts w:hint="default" w:ascii="Times New Roman" w:hAnsi="Times New Roman" w:cs="Times New Roman"/>
        </w:rPr>
      </w:pPr>
      <w:r>
        <w:rPr>
          <w:rFonts w:hint="default" w:ascii="Times New Roman" w:hAnsi="Times New Roman" w:cs="Times New Roman"/>
        </w:rPr>
        <w:t>（1）任助教二级（专业技术十二级）岗位满两年；</w:t>
      </w:r>
    </w:p>
    <w:p>
      <w:pPr>
        <w:ind w:firstLine="490"/>
        <w:rPr>
          <w:rFonts w:hint="default" w:ascii="Times New Roman" w:hAnsi="Times New Roman" w:cs="Times New Roman"/>
        </w:rPr>
      </w:pPr>
      <w:r>
        <w:rPr>
          <w:rFonts w:hint="default" w:ascii="Times New Roman" w:hAnsi="Times New Roman" w:cs="Times New Roman"/>
        </w:rPr>
        <w:t>（2）在助教二级（专业技术十二级）岗位上任职以来，作为第一作者在公开刊物上发表论文至少1篇，可申报助教一级（专业技术十一级）岗位。</w:t>
      </w:r>
    </w:p>
    <w:p>
      <w:pPr>
        <w:ind w:firstLine="490"/>
        <w:rPr>
          <w:rFonts w:hint="default" w:ascii="Times New Roman" w:hAnsi="Times New Roman" w:cs="Times New Roman"/>
        </w:rPr>
      </w:pPr>
      <w:r>
        <w:rPr>
          <w:rFonts w:hint="default" w:ascii="Times New Roman" w:hAnsi="Times New Roman" w:cs="Times New Roman"/>
        </w:rPr>
        <w:t>10.助教二级（专业技术十二级）岗位</w:t>
      </w:r>
    </w:p>
    <w:p>
      <w:pPr>
        <w:ind w:firstLine="490"/>
        <w:rPr>
          <w:rFonts w:hint="default" w:ascii="Times New Roman" w:hAnsi="Times New Roman" w:cs="Times New Roman"/>
        </w:rPr>
      </w:pPr>
      <w:r>
        <w:rPr>
          <w:rFonts w:hint="default" w:ascii="Times New Roman" w:hAnsi="Times New Roman" w:cs="Times New Roman"/>
        </w:rPr>
        <w:t>取得助教级或助理级专业技术资格，并完成岗位工作任务者，可申报助教二级（专业技术十二级）岗位。</w:t>
      </w:r>
    </w:p>
    <w:p>
      <w:pPr>
        <w:ind w:firstLine="490"/>
        <w:rPr>
          <w:rFonts w:hint="default" w:ascii="Times New Roman" w:hAnsi="Times New Roman" w:cs="Times New Roman"/>
        </w:rPr>
      </w:pPr>
      <w:r>
        <w:rPr>
          <w:rFonts w:hint="default" w:ascii="Times New Roman" w:hAnsi="Times New Roman" w:cs="Times New Roman"/>
        </w:rPr>
        <w:t>11.专业技术十三级岗位</w:t>
      </w:r>
    </w:p>
    <w:p>
      <w:pPr>
        <w:ind w:firstLine="490"/>
        <w:rPr>
          <w:rFonts w:hint="default" w:ascii="Times New Roman" w:hAnsi="Times New Roman" w:cs="Times New Roman"/>
        </w:rPr>
      </w:pPr>
      <w:r>
        <w:rPr>
          <w:rFonts w:hint="default" w:ascii="Times New Roman" w:hAnsi="Times New Roman" w:cs="Times New Roman"/>
        </w:rPr>
        <w:t>取得员级专业技术资格或按见习期（初期）工作人员的有关规定执行。</w:t>
      </w:r>
    </w:p>
    <w:p>
      <w:pPr>
        <w:pStyle w:val="6"/>
        <w:ind w:firstLine="490"/>
        <w:rPr>
          <w:rFonts w:hint="default" w:ascii="Times New Roman" w:hAnsi="Times New Roman" w:cs="Times New Roman"/>
        </w:rPr>
      </w:pPr>
      <w:r>
        <w:rPr>
          <w:rFonts w:hint="default" w:ascii="Times New Roman" w:hAnsi="Times New Roman" w:cs="Times New Roman"/>
        </w:rPr>
        <w:t>三、有关说明</w:t>
      </w:r>
    </w:p>
    <w:p>
      <w:pPr>
        <w:ind w:firstLine="490"/>
        <w:rPr>
          <w:rFonts w:hint="default" w:ascii="Times New Roman" w:hAnsi="Times New Roman" w:cs="Times New Roman"/>
        </w:rPr>
      </w:pPr>
      <w:r>
        <w:rPr>
          <w:rFonts w:hint="default" w:ascii="Times New Roman" w:hAnsi="Times New Roman" w:cs="Times New Roman"/>
        </w:rPr>
        <w:t>因学校工作需要，由学校安排到管理岗位上工作的教师系列专业技术人员，在竞聘同一序列同一层级不同等级岗位时，对其教学学时、教科研成果暂不作要求；其职级晋升时，仍需要参加竞聘。</w:t>
      </w:r>
    </w:p>
    <w:p>
      <w:pPr>
        <w:pStyle w:val="4"/>
        <w:rPr>
          <w:rFonts w:hint="default" w:ascii="Times New Roman" w:hAnsi="Times New Roman" w:cs="Times New Roman"/>
        </w:rPr>
      </w:pPr>
      <w:r>
        <w:rPr>
          <w:rFonts w:hint="default" w:ascii="Times New Roman" w:hAnsi="Times New Roman" w:cs="Times New Roman"/>
        </w:rPr>
        <w:t>第二部分  管理岗位</w:t>
      </w:r>
    </w:p>
    <w:p>
      <w:pPr>
        <w:pStyle w:val="6"/>
        <w:ind w:firstLine="490"/>
        <w:rPr>
          <w:rFonts w:hint="default" w:ascii="Times New Roman" w:hAnsi="Times New Roman" w:cs="Times New Roman"/>
        </w:rPr>
      </w:pPr>
      <w:r>
        <w:rPr>
          <w:rFonts w:hint="default" w:ascii="Times New Roman" w:hAnsi="Times New Roman" w:cs="Times New Roman"/>
        </w:rPr>
        <w:t>一、四级职员岗位</w:t>
      </w:r>
    </w:p>
    <w:p>
      <w:pPr>
        <w:ind w:firstLine="490"/>
        <w:rPr>
          <w:rFonts w:hint="default" w:ascii="Times New Roman" w:hAnsi="Times New Roman" w:cs="Times New Roman"/>
        </w:rPr>
      </w:pPr>
      <w:r>
        <w:rPr>
          <w:rFonts w:hint="default" w:ascii="Times New Roman" w:hAnsi="Times New Roman" w:cs="Times New Roman"/>
        </w:rPr>
        <w:t>岗位条件按照国家和重庆市有关规定执行，按干部管理权限聘用，报市政府人事行政部门备案。</w:t>
      </w:r>
    </w:p>
    <w:p>
      <w:pPr>
        <w:pStyle w:val="6"/>
        <w:ind w:firstLine="490"/>
        <w:rPr>
          <w:rFonts w:hint="default" w:ascii="Times New Roman" w:hAnsi="Times New Roman" w:cs="Times New Roman"/>
        </w:rPr>
      </w:pPr>
      <w:r>
        <w:rPr>
          <w:rFonts w:hint="default" w:ascii="Times New Roman" w:hAnsi="Times New Roman" w:cs="Times New Roman"/>
        </w:rPr>
        <w:t>二、五级职员岗位</w:t>
      </w:r>
    </w:p>
    <w:p>
      <w:pPr>
        <w:ind w:firstLine="490"/>
        <w:rPr>
          <w:rFonts w:hint="default" w:ascii="Times New Roman" w:hAnsi="Times New Roman" w:cs="Times New Roman"/>
        </w:rPr>
      </w:pPr>
      <w:r>
        <w:rPr>
          <w:rFonts w:hint="default" w:ascii="Times New Roman" w:hAnsi="Times New Roman" w:cs="Times New Roman"/>
        </w:rPr>
        <w:t>在有空缺岗位的前提下，符合下列条件之一者，可参与五级职员岗位竞聘。</w:t>
      </w:r>
    </w:p>
    <w:p>
      <w:pPr>
        <w:ind w:firstLine="490"/>
        <w:rPr>
          <w:rFonts w:hint="default" w:ascii="Times New Roman" w:hAnsi="Times New Roman" w:cs="Times New Roman"/>
        </w:rPr>
      </w:pPr>
      <w:r>
        <w:rPr>
          <w:rFonts w:hint="default" w:ascii="Times New Roman" w:hAnsi="Times New Roman" w:cs="Times New Roman"/>
        </w:rPr>
        <w:t>1.院级领导（副职）:岗位条件按照国家和重庆市有关规定执行，按干部管理权限聘用，报市政府人事行政部门备案。</w:t>
      </w:r>
    </w:p>
    <w:p>
      <w:pPr>
        <w:ind w:firstLine="490"/>
        <w:rPr>
          <w:rFonts w:hint="default" w:ascii="Times New Roman" w:hAnsi="Times New Roman" w:cs="Times New Roman"/>
        </w:rPr>
      </w:pPr>
      <w:r>
        <w:rPr>
          <w:rFonts w:hint="default" w:ascii="Times New Roman" w:hAnsi="Times New Roman" w:cs="Times New Roman"/>
        </w:rPr>
        <w:t>2.学校现职中层正职领导干部:岗位条件按照《重庆化工职业学院中层领导干部选拔任用工作实施办法》等有关规定执行，若为转岗位类别的，须同时符合市级转岗文件有关规定，经市教委审核，报市政府人事行政部门等核准后，由学校聘用。</w:t>
      </w:r>
    </w:p>
    <w:p>
      <w:pPr>
        <w:ind w:firstLine="490"/>
        <w:rPr>
          <w:rFonts w:hint="default" w:ascii="Times New Roman" w:hAnsi="Times New Roman" w:cs="Times New Roman"/>
        </w:rPr>
      </w:pPr>
      <w:r>
        <w:rPr>
          <w:rFonts w:hint="default" w:ascii="Times New Roman" w:hAnsi="Times New Roman" w:cs="Times New Roman"/>
        </w:rPr>
        <w:t>3.具有五级职员资格，并完成岗位工作任务者，可申报五级职员岗位。</w:t>
      </w:r>
    </w:p>
    <w:p>
      <w:pPr>
        <w:pStyle w:val="6"/>
        <w:ind w:firstLine="490"/>
        <w:rPr>
          <w:rFonts w:hint="default" w:ascii="Times New Roman" w:hAnsi="Times New Roman" w:cs="Times New Roman"/>
        </w:rPr>
      </w:pPr>
      <w:r>
        <w:rPr>
          <w:rFonts w:hint="default" w:ascii="Times New Roman" w:hAnsi="Times New Roman" w:cs="Times New Roman"/>
        </w:rPr>
        <w:t>三、六级职员岗位</w:t>
      </w:r>
    </w:p>
    <w:p>
      <w:pPr>
        <w:ind w:firstLine="490"/>
        <w:rPr>
          <w:rFonts w:hint="default" w:ascii="Times New Roman" w:hAnsi="Times New Roman" w:cs="Times New Roman"/>
        </w:rPr>
      </w:pPr>
      <w:r>
        <w:rPr>
          <w:rFonts w:hint="default" w:ascii="Times New Roman" w:hAnsi="Times New Roman" w:cs="Times New Roman"/>
        </w:rPr>
        <w:t>在有空缺岗位的前提下，符合下列条件之一者，可参与六级职员岗位竞聘。</w:t>
      </w:r>
    </w:p>
    <w:p>
      <w:pPr>
        <w:ind w:firstLine="490"/>
        <w:rPr>
          <w:rFonts w:hint="default" w:ascii="Times New Roman" w:hAnsi="Times New Roman" w:cs="Times New Roman"/>
        </w:rPr>
      </w:pPr>
      <w:r>
        <w:rPr>
          <w:rFonts w:hint="default" w:ascii="Times New Roman" w:hAnsi="Times New Roman" w:cs="Times New Roman"/>
        </w:rPr>
        <w:t>1.学校现职中层领导干部:岗位条件按照《重庆化工职业学院中层领导干部选拔任用工作实施办法》等有关规定执行，若为转岗位类别的，须同时符合市级转岗文件有关规定，经市教委审核，报市政府人事行政部门核准后，由学校聘用。</w:t>
      </w:r>
    </w:p>
    <w:p>
      <w:pPr>
        <w:ind w:firstLine="490"/>
        <w:rPr>
          <w:rFonts w:hint="default" w:ascii="Times New Roman" w:hAnsi="Times New Roman" w:cs="Times New Roman"/>
        </w:rPr>
      </w:pPr>
      <w:r>
        <w:rPr>
          <w:rFonts w:hint="default" w:ascii="Times New Roman" w:hAnsi="Times New Roman" w:cs="Times New Roman"/>
        </w:rPr>
        <w:t>2.具有六级职员资格，并完成岗位工作任务者，可申报六级职员岗位。</w:t>
      </w:r>
    </w:p>
    <w:p>
      <w:pPr>
        <w:ind w:firstLine="490"/>
        <w:rPr>
          <w:rFonts w:hint="default" w:ascii="Times New Roman" w:hAnsi="Times New Roman" w:cs="Times New Roman"/>
        </w:rPr>
      </w:pPr>
      <w:r>
        <w:rPr>
          <w:rFonts w:hint="default" w:ascii="Times New Roman" w:hAnsi="Times New Roman" w:cs="Times New Roman"/>
        </w:rPr>
        <w:t>3.任七级职员满四年，完成岗位工作任务且对学校有突出贡献者，若六级职员非领导岗位有空缺，可申报六级职员岗位。</w:t>
      </w:r>
    </w:p>
    <w:p>
      <w:pPr>
        <w:pStyle w:val="6"/>
        <w:ind w:firstLine="490"/>
        <w:rPr>
          <w:rFonts w:hint="default" w:ascii="Times New Roman" w:hAnsi="Times New Roman" w:cs="Times New Roman"/>
        </w:rPr>
      </w:pPr>
      <w:r>
        <w:rPr>
          <w:rFonts w:hint="default" w:ascii="Times New Roman" w:hAnsi="Times New Roman" w:cs="Times New Roman"/>
        </w:rPr>
        <w:t>四、七级职员岗位</w:t>
      </w:r>
    </w:p>
    <w:p>
      <w:pPr>
        <w:ind w:firstLine="490"/>
        <w:rPr>
          <w:rFonts w:hint="default" w:ascii="Times New Roman" w:hAnsi="Times New Roman" w:cs="Times New Roman"/>
        </w:rPr>
      </w:pPr>
      <w:r>
        <w:rPr>
          <w:rFonts w:hint="default" w:ascii="Times New Roman" w:hAnsi="Times New Roman" w:cs="Times New Roman"/>
        </w:rPr>
        <w:t>1.在八级职员管理岗位任职以来，在本单位工作中能起骨干作用，或以第一作者在公开刊物发表管理类论文2篇以上，并完成岗位工作任务者，可申报七级职员岗位。</w:t>
      </w:r>
    </w:p>
    <w:p>
      <w:pPr>
        <w:ind w:firstLine="490"/>
        <w:rPr>
          <w:rFonts w:hint="default" w:ascii="Times New Roman" w:hAnsi="Times New Roman" w:cs="Times New Roman"/>
        </w:rPr>
      </w:pPr>
      <w:r>
        <w:rPr>
          <w:rFonts w:hint="default" w:ascii="Times New Roman" w:hAnsi="Times New Roman" w:cs="Times New Roman"/>
        </w:rPr>
        <w:t>2.具有七级职员资格，并完成岗位工作任务者，可申报七级职员岗位。</w:t>
      </w:r>
    </w:p>
    <w:p>
      <w:pPr>
        <w:pStyle w:val="6"/>
        <w:ind w:firstLine="490"/>
        <w:rPr>
          <w:rFonts w:hint="default" w:ascii="Times New Roman" w:hAnsi="Times New Roman" w:cs="Times New Roman"/>
        </w:rPr>
      </w:pPr>
      <w:r>
        <w:rPr>
          <w:rFonts w:hint="default" w:ascii="Times New Roman" w:hAnsi="Times New Roman" w:cs="Times New Roman"/>
        </w:rPr>
        <w:t>五、八级职员岗位</w:t>
      </w:r>
    </w:p>
    <w:p>
      <w:pPr>
        <w:ind w:firstLine="490"/>
        <w:rPr>
          <w:rFonts w:hint="default" w:ascii="Times New Roman" w:hAnsi="Times New Roman" w:cs="Times New Roman"/>
        </w:rPr>
      </w:pPr>
      <w:r>
        <w:rPr>
          <w:rFonts w:hint="default" w:ascii="Times New Roman" w:hAnsi="Times New Roman" w:cs="Times New Roman"/>
        </w:rPr>
        <w:t>1.在九级职员管理岗位任职以来，在本职工作中有一定成绩，或以第一作者在公开刊物发表管理类论文1篇以上，并完成岗位工作任务者，可申报八级职员岗位。</w:t>
      </w:r>
    </w:p>
    <w:p>
      <w:pPr>
        <w:ind w:firstLine="490"/>
        <w:rPr>
          <w:rFonts w:hint="default" w:ascii="Times New Roman" w:hAnsi="Times New Roman" w:cs="Times New Roman"/>
        </w:rPr>
      </w:pPr>
      <w:r>
        <w:rPr>
          <w:rFonts w:hint="default" w:ascii="Times New Roman" w:hAnsi="Times New Roman" w:cs="Times New Roman"/>
        </w:rPr>
        <w:t>2.具有八级职员资格，并完成岗位工作任务者，可申报八级职员岗位。</w:t>
      </w:r>
    </w:p>
    <w:p>
      <w:pPr>
        <w:pStyle w:val="6"/>
        <w:ind w:firstLine="490"/>
        <w:rPr>
          <w:rFonts w:hint="default" w:ascii="Times New Roman" w:hAnsi="Times New Roman" w:cs="Times New Roman"/>
        </w:rPr>
      </w:pPr>
      <w:r>
        <w:rPr>
          <w:rFonts w:hint="default" w:ascii="Times New Roman" w:hAnsi="Times New Roman" w:cs="Times New Roman"/>
        </w:rPr>
        <w:t>六、九级职员岗位</w:t>
      </w:r>
    </w:p>
    <w:p>
      <w:pPr>
        <w:ind w:firstLine="490"/>
        <w:rPr>
          <w:rFonts w:hint="default" w:ascii="Times New Roman" w:hAnsi="Times New Roman" w:cs="Times New Roman"/>
        </w:rPr>
      </w:pPr>
      <w:r>
        <w:rPr>
          <w:rFonts w:hint="default" w:ascii="Times New Roman" w:hAnsi="Times New Roman" w:cs="Times New Roman"/>
        </w:rPr>
        <w:t>具有九级职员资格，并完成岗位工作任务者，可申报九级职员岗位。</w:t>
      </w:r>
    </w:p>
    <w:p>
      <w:pPr>
        <w:pStyle w:val="4"/>
        <w:rPr>
          <w:rFonts w:hint="default" w:ascii="Times New Roman" w:hAnsi="Times New Roman" w:cs="Times New Roman"/>
        </w:rPr>
      </w:pPr>
      <w:r>
        <w:rPr>
          <w:rFonts w:hint="default" w:ascii="Times New Roman" w:hAnsi="Times New Roman" w:cs="Times New Roman"/>
        </w:rPr>
        <w:t>第三部分  附则</w:t>
      </w:r>
    </w:p>
    <w:p>
      <w:pPr>
        <w:ind w:firstLine="490"/>
        <w:rPr>
          <w:rFonts w:hint="default" w:ascii="Times New Roman" w:hAnsi="Times New Roman" w:cs="Times New Roman"/>
        </w:rPr>
      </w:pPr>
      <w:r>
        <w:rPr>
          <w:rFonts w:hint="default" w:ascii="Times New Roman" w:hAnsi="Times New Roman" w:cs="Times New Roman"/>
        </w:rPr>
        <w:t>一、本竞聘条件从发布之日起开始执行。</w:t>
      </w:r>
    </w:p>
    <w:p>
      <w:pPr>
        <w:ind w:firstLine="490"/>
        <w:rPr>
          <w:rFonts w:hint="default" w:ascii="Times New Roman" w:hAnsi="Times New Roman" w:cs="Times New Roman"/>
        </w:rPr>
      </w:pPr>
      <w:r>
        <w:rPr>
          <w:rFonts w:hint="default" w:ascii="Times New Roman" w:hAnsi="Times New Roman" w:cs="Times New Roman"/>
        </w:rPr>
        <w:t>二、学校授权人事处负责解释。</w:t>
      </w:r>
    </w:p>
    <w:p>
      <w:pPr>
        <w:ind w:firstLine="490"/>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180" w:name="_Toc6894"/>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岗位竞聘排序办法</w:t>
      </w:r>
      <w:bookmarkEnd w:id="180"/>
    </w:p>
    <w:p>
      <w:pPr>
        <w:pStyle w:val="5"/>
        <w:rPr>
          <w:rFonts w:hint="default" w:ascii="Times New Roman" w:hAnsi="Times New Roman" w:cs="Times New Roman"/>
        </w:rPr>
      </w:pPr>
      <w:r>
        <w:rPr>
          <w:rFonts w:hint="default" w:ascii="Times New Roman" w:hAnsi="Times New Roman" w:cs="Times New Roman"/>
        </w:rPr>
        <w:t>渝化职院〔2018〕55号</w:t>
      </w:r>
    </w:p>
    <w:p>
      <w:pPr>
        <w:pStyle w:val="5"/>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第一部分  专业技术人员及工勤技能人员</w:t>
      </w:r>
    </w:p>
    <w:p>
      <w:pPr>
        <w:pStyle w:val="6"/>
        <w:ind w:firstLine="490"/>
        <w:rPr>
          <w:rFonts w:hint="default" w:ascii="Times New Roman" w:hAnsi="Times New Roman" w:cs="Times New Roman"/>
        </w:rPr>
      </w:pPr>
      <w:r>
        <w:rPr>
          <w:rFonts w:hint="default" w:ascii="Times New Roman" w:hAnsi="Times New Roman" w:cs="Times New Roman"/>
        </w:rPr>
        <w:t>一、适用范围</w:t>
      </w:r>
    </w:p>
    <w:p>
      <w:pPr>
        <w:ind w:firstLine="490"/>
        <w:rPr>
          <w:rFonts w:hint="default" w:ascii="Times New Roman" w:hAnsi="Times New Roman" w:cs="Times New Roman"/>
        </w:rPr>
      </w:pPr>
      <w:r>
        <w:rPr>
          <w:rFonts w:hint="default" w:ascii="Times New Roman" w:hAnsi="Times New Roman" w:cs="Times New Roman"/>
        </w:rPr>
        <w:t>学校在编在职的专业技术人员和工勤人员。</w:t>
      </w:r>
    </w:p>
    <w:p>
      <w:pPr>
        <w:pStyle w:val="6"/>
        <w:ind w:firstLine="490"/>
        <w:rPr>
          <w:rFonts w:hint="default" w:ascii="Times New Roman" w:hAnsi="Times New Roman" w:cs="Times New Roman"/>
        </w:rPr>
      </w:pPr>
      <w:r>
        <w:rPr>
          <w:rFonts w:hint="default" w:ascii="Times New Roman" w:hAnsi="Times New Roman" w:cs="Times New Roman"/>
        </w:rPr>
        <w:t>二、排序办法</w:t>
      </w:r>
    </w:p>
    <w:p>
      <w:pPr>
        <w:ind w:firstLine="490"/>
        <w:rPr>
          <w:rFonts w:hint="default" w:ascii="Times New Roman" w:hAnsi="Times New Roman" w:cs="Times New Roman"/>
        </w:rPr>
      </w:pPr>
      <w:r>
        <w:rPr>
          <w:rFonts w:hint="default" w:ascii="Times New Roman" w:hAnsi="Times New Roman" w:cs="Times New Roman"/>
        </w:rPr>
        <w:t>（一）计分与积分</w:t>
      </w:r>
    </w:p>
    <w:p>
      <w:pPr>
        <w:ind w:firstLine="490"/>
        <w:rPr>
          <w:rFonts w:hint="default" w:ascii="Times New Roman" w:hAnsi="Times New Roman" w:cs="Times New Roman"/>
        </w:rPr>
      </w:pPr>
      <w:r>
        <w:rPr>
          <w:rFonts w:hint="default" w:ascii="Times New Roman" w:hAnsi="Times New Roman" w:cs="Times New Roman"/>
        </w:rPr>
        <w:t>按照如下计分规则对竞聘人员进行分项统计计分，汇总得到个人积分。专业技术人员以专业技术职务为依据，工勤人员以技能等级为依据，不跨岗位类别积分。</w:t>
      </w:r>
    </w:p>
    <w:p>
      <w:pPr>
        <w:ind w:firstLine="490"/>
        <w:rPr>
          <w:rFonts w:hint="default" w:ascii="Times New Roman" w:hAnsi="Times New Roman" w:cs="Times New Roman"/>
        </w:rPr>
      </w:pPr>
      <w:r>
        <w:rPr>
          <w:rFonts w:hint="default" w:ascii="Times New Roman" w:hAnsi="Times New Roman" w:cs="Times New Roman"/>
        </w:rPr>
        <w:t>1.职称（职务）资格年限计分:以职称评审委员会批准时间为准，取得现任职资格每满1年计0.5分；不足年，不计分。</w:t>
      </w:r>
    </w:p>
    <w:p>
      <w:pPr>
        <w:ind w:firstLine="490"/>
        <w:rPr>
          <w:rFonts w:hint="default" w:ascii="Times New Roman" w:hAnsi="Times New Roman" w:cs="Times New Roman"/>
        </w:rPr>
      </w:pPr>
      <w:r>
        <w:rPr>
          <w:rFonts w:hint="default" w:ascii="Times New Roman" w:hAnsi="Times New Roman" w:cs="Times New Roman"/>
        </w:rPr>
        <w:t>2.岗位计分:以聘任文件为准，聘任现职级岗位以来，每满1年加1分；不足年，不计分。</w:t>
      </w:r>
    </w:p>
    <w:p>
      <w:pPr>
        <w:ind w:firstLine="490"/>
        <w:rPr>
          <w:rFonts w:hint="default" w:ascii="Times New Roman" w:hAnsi="Times New Roman" w:cs="Times New Roman"/>
        </w:rPr>
      </w:pPr>
      <w:r>
        <w:rPr>
          <w:rFonts w:hint="default" w:ascii="Times New Roman" w:hAnsi="Times New Roman" w:cs="Times New Roman"/>
        </w:rPr>
        <w:t>3.工龄计分:以人事档案记录为准，每满1年计1分；不足年，不计分。</w:t>
      </w:r>
    </w:p>
    <w:p>
      <w:pPr>
        <w:ind w:firstLine="490"/>
        <w:rPr>
          <w:rFonts w:hint="default" w:ascii="Times New Roman" w:hAnsi="Times New Roman" w:cs="Times New Roman"/>
        </w:rPr>
      </w:pPr>
      <w:r>
        <w:rPr>
          <w:rFonts w:hint="default" w:ascii="Times New Roman" w:hAnsi="Times New Roman" w:cs="Times New Roman"/>
        </w:rPr>
        <w:t>4.教龄计分:以人事档案记录为准，每满1年计0.2分；不足年，不计分。</w:t>
      </w:r>
    </w:p>
    <w:p>
      <w:pPr>
        <w:ind w:firstLine="490"/>
        <w:rPr>
          <w:rFonts w:hint="default" w:ascii="Times New Roman" w:hAnsi="Times New Roman" w:cs="Times New Roman"/>
        </w:rPr>
      </w:pPr>
      <w:r>
        <w:rPr>
          <w:rFonts w:hint="default" w:ascii="Times New Roman" w:hAnsi="Times New Roman" w:cs="Times New Roman"/>
        </w:rPr>
        <w:t>5.年度考核计分：任现职级岗位以来的年度考核，为优秀的， 1次计2分；为称职的，1次计1分；为基本称职的， 1次计0.5分；为不称职或无年度考核结果的，不计分。</w:t>
      </w:r>
    </w:p>
    <w:p>
      <w:pPr>
        <w:ind w:firstLine="490"/>
        <w:rPr>
          <w:rFonts w:hint="default" w:ascii="Times New Roman" w:hAnsi="Times New Roman" w:cs="Times New Roman"/>
        </w:rPr>
      </w:pPr>
      <w:r>
        <w:rPr>
          <w:rFonts w:hint="default" w:ascii="Times New Roman" w:hAnsi="Times New Roman" w:cs="Times New Roman"/>
        </w:rPr>
        <w:t>6.兼职辅导员（班主任）工作量计分:任现职级岗位以来的兼职辅导员（班主任）工作，每满1年计0.5分。</w:t>
      </w:r>
    </w:p>
    <w:p>
      <w:pPr>
        <w:ind w:firstLine="490"/>
        <w:rPr>
          <w:rFonts w:hint="default" w:ascii="Times New Roman" w:hAnsi="Times New Roman" w:cs="Times New Roman"/>
        </w:rPr>
      </w:pPr>
      <w:r>
        <w:rPr>
          <w:rFonts w:hint="default" w:ascii="Times New Roman" w:hAnsi="Times New Roman" w:cs="Times New Roman"/>
        </w:rPr>
        <w:t>7.表彰奖励（非科研成果）计分:任现职级岗位以来，获得表彰奖励的团体或个人，国家级（国务院或国际竞赛）一、二、三等分别计8、6、5分，省部级（国家部委或重庆市政府）一、二、三等分别计4、3、2分；市级（重庆市教委等委部）一、二、三等分别计3、2、1分。</w:t>
      </w:r>
    </w:p>
    <w:p>
      <w:pPr>
        <w:ind w:firstLine="490"/>
        <w:rPr>
          <w:rFonts w:hint="default" w:ascii="Times New Roman" w:hAnsi="Times New Roman" w:cs="Times New Roman"/>
        </w:rPr>
      </w:pPr>
      <w:r>
        <w:rPr>
          <w:rFonts w:hint="default" w:ascii="Times New Roman" w:hAnsi="Times New Roman" w:cs="Times New Roman"/>
        </w:rPr>
        <w:t>说明：（1）本项计分由人事处认定和统计分数；认定须以文件或证书为依据。</w:t>
      </w:r>
    </w:p>
    <w:p>
      <w:pPr>
        <w:ind w:firstLine="490"/>
        <w:rPr>
          <w:rFonts w:hint="default" w:ascii="Times New Roman" w:hAnsi="Times New Roman" w:cs="Times New Roman"/>
        </w:rPr>
      </w:pPr>
      <w:r>
        <w:rPr>
          <w:rFonts w:hint="default" w:ascii="Times New Roman" w:hAnsi="Times New Roman" w:cs="Times New Roman"/>
        </w:rPr>
        <w:t>（2）“优秀”、“先进”等荣誉称号获得者按照同档次二等计分。若获表彰奖励者为团体，则团队（项目）负责人（1人）按照计分的100%计分，其他成员按照计分的50%计分。</w:t>
      </w:r>
    </w:p>
    <w:p>
      <w:pPr>
        <w:ind w:firstLine="490"/>
        <w:rPr>
          <w:rFonts w:hint="default" w:ascii="Times New Roman" w:hAnsi="Times New Roman" w:cs="Times New Roman"/>
        </w:rPr>
      </w:pPr>
      <w:r>
        <w:rPr>
          <w:rFonts w:hint="default" w:ascii="Times New Roman" w:hAnsi="Times New Roman" w:cs="Times New Roman"/>
        </w:rPr>
        <w:t>（3）国际部委或重庆市政府主办（举办）的竞赛项目视同省部级，市教委等委部举办的“市赛”项目或全国性行业协会学会举办的竞赛项目视同市级；其它竞赛暂不予认定计分。</w:t>
      </w:r>
    </w:p>
    <w:p>
      <w:pPr>
        <w:ind w:firstLine="490"/>
        <w:rPr>
          <w:rFonts w:hint="default" w:ascii="Times New Roman" w:hAnsi="Times New Roman" w:cs="Times New Roman"/>
        </w:rPr>
      </w:pPr>
      <w:r>
        <w:rPr>
          <w:rFonts w:hint="default" w:ascii="Times New Roman" w:hAnsi="Times New Roman" w:cs="Times New Roman"/>
        </w:rPr>
        <w:t>（4）上述表彰奖励项目不重复（同年度同一项目）计分，采用就高原则计分。</w:t>
      </w:r>
    </w:p>
    <w:p>
      <w:pPr>
        <w:ind w:firstLine="490"/>
        <w:rPr>
          <w:rFonts w:hint="default" w:ascii="Times New Roman" w:hAnsi="Times New Roman" w:cs="Times New Roman"/>
        </w:rPr>
      </w:pPr>
      <w:r>
        <w:rPr>
          <w:rFonts w:hint="default" w:ascii="Times New Roman" w:hAnsi="Times New Roman" w:cs="Times New Roman"/>
        </w:rPr>
        <w:t>8.教研科研成果计分</w:t>
      </w:r>
    </w:p>
    <w:p>
      <w:pPr>
        <w:ind w:firstLine="490"/>
        <w:rPr>
          <w:rFonts w:hint="default" w:ascii="Times New Roman" w:hAnsi="Times New Roman" w:cs="Times New Roman"/>
        </w:rPr>
      </w:pPr>
      <w:r>
        <w:rPr>
          <w:rFonts w:hint="default" w:ascii="Times New Roman" w:hAnsi="Times New Roman" w:cs="Times New Roman"/>
        </w:rPr>
        <w:t>（1）任现职以来取得的教研和科研成果计算，共有七项能够计入本要素分数。</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1 \* GB3 </w:instrText>
      </w:r>
      <w:r>
        <w:rPr>
          <w:rFonts w:hint="default" w:ascii="Times New Roman" w:hAnsi="Times New Roman" w:cs="Times New Roman"/>
        </w:rPr>
        <w:fldChar w:fldCharType="separate"/>
      </w:r>
      <w:r>
        <w:rPr>
          <w:rFonts w:hint="default" w:ascii="Times New Roman" w:hAnsi="Times New Roman" w:cs="Times New Roman"/>
        </w:rPr>
        <w:t>①</w:t>
      </w:r>
      <w:r>
        <w:rPr>
          <w:rFonts w:hint="default" w:ascii="Times New Roman" w:hAnsi="Times New Roman" w:cs="Times New Roman"/>
        </w:rPr>
        <w:fldChar w:fldCharType="end"/>
      </w:r>
      <w:r>
        <w:rPr>
          <w:rFonts w:hint="default" w:ascii="Times New Roman" w:hAnsi="Times New Roman" w:cs="Times New Roman"/>
        </w:rPr>
        <w:t>国家级课题结题每项：主持人5分、参与1.5分（前五名）。</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2 \* GB3 </w:instrText>
      </w:r>
      <w:r>
        <w:rPr>
          <w:rFonts w:hint="default" w:ascii="Times New Roman" w:hAnsi="Times New Roman" w:cs="Times New Roman"/>
        </w:rPr>
        <w:fldChar w:fldCharType="separate"/>
      </w:r>
      <w:r>
        <w:rPr>
          <w:rFonts w:hint="default" w:ascii="Times New Roman" w:hAnsi="Times New Roman" w:cs="Times New Roman"/>
        </w:rPr>
        <w:t>②</w:t>
      </w:r>
      <w:r>
        <w:rPr>
          <w:rFonts w:hint="default" w:ascii="Times New Roman" w:hAnsi="Times New Roman" w:cs="Times New Roman"/>
        </w:rPr>
        <w:fldChar w:fldCharType="end"/>
      </w:r>
      <w:r>
        <w:rPr>
          <w:rFonts w:hint="default" w:ascii="Times New Roman" w:hAnsi="Times New Roman" w:cs="Times New Roman"/>
        </w:rPr>
        <w:t>省部级课题结题每项：主持人2.5分、参与1.25分（前五名）。市级课题结题每项：主持人1.8分、参与0.6分（前三名）。</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3 \* GB3 </w:instrText>
      </w:r>
      <w:r>
        <w:rPr>
          <w:rFonts w:hint="default" w:ascii="Times New Roman" w:hAnsi="Times New Roman" w:cs="Times New Roman"/>
        </w:rPr>
        <w:fldChar w:fldCharType="separate"/>
      </w:r>
      <w:r>
        <w:rPr>
          <w:rFonts w:hint="default" w:ascii="Times New Roman" w:hAnsi="Times New Roman" w:cs="Times New Roman"/>
        </w:rPr>
        <w:t>③</w:t>
      </w:r>
      <w:r>
        <w:rPr>
          <w:rFonts w:hint="default" w:ascii="Times New Roman" w:hAnsi="Times New Roman" w:cs="Times New Roman"/>
        </w:rPr>
        <w:fldChar w:fldCharType="end"/>
      </w:r>
      <w:r>
        <w:rPr>
          <w:rFonts w:hint="default" w:ascii="Times New Roman" w:hAnsi="Times New Roman" w:cs="Times New Roman"/>
        </w:rPr>
        <w:t>校级课题结题每项：主持1分、参与0.25分（前三名）。</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4 \* GB3 </w:instrText>
      </w:r>
      <w:r>
        <w:rPr>
          <w:rFonts w:hint="default" w:ascii="Times New Roman" w:hAnsi="Times New Roman" w:cs="Times New Roman"/>
        </w:rPr>
        <w:fldChar w:fldCharType="separate"/>
      </w:r>
      <w:r>
        <w:rPr>
          <w:rFonts w:hint="default" w:ascii="Times New Roman" w:hAnsi="Times New Roman" w:cs="Times New Roman"/>
        </w:rPr>
        <w:t>④</w:t>
      </w:r>
      <w:r>
        <w:rPr>
          <w:rFonts w:hint="default" w:ascii="Times New Roman" w:hAnsi="Times New Roman" w:cs="Times New Roman"/>
        </w:rPr>
        <w:fldChar w:fldCharType="end"/>
      </w:r>
      <w:r>
        <w:rPr>
          <w:rFonts w:hint="default" w:ascii="Times New Roman" w:hAnsi="Times New Roman" w:cs="Times New Roman"/>
        </w:rPr>
        <w:t>正式出版专著每部: 主编2分，参编1分,主审0.5分;正式出版教材每部：主编1.5分，参编0.5分,主审0.5分。</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5 \* GB3 </w:instrText>
      </w:r>
      <w:r>
        <w:rPr>
          <w:rFonts w:hint="default" w:ascii="Times New Roman" w:hAnsi="Times New Roman" w:cs="Times New Roman"/>
        </w:rPr>
        <w:fldChar w:fldCharType="separate"/>
      </w:r>
      <w:r>
        <w:rPr>
          <w:rFonts w:hint="default" w:ascii="Times New Roman" w:hAnsi="Times New Roman" w:cs="Times New Roman"/>
        </w:rPr>
        <w:t>⑤</w:t>
      </w:r>
      <w:r>
        <w:rPr>
          <w:rFonts w:hint="default" w:ascii="Times New Roman" w:hAnsi="Times New Roman" w:cs="Times New Roman"/>
        </w:rPr>
        <w:fldChar w:fldCharType="end"/>
      </w:r>
      <w:r>
        <w:rPr>
          <w:rFonts w:hint="default" w:ascii="Times New Roman" w:hAnsi="Times New Roman" w:cs="Times New Roman"/>
        </w:rPr>
        <w:t>核心期刊上发表学术论文一篇：独著1.5分；合著，第一作者1分，第二、三作者0.25分。</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6 \* GB3 </w:instrText>
      </w:r>
      <w:r>
        <w:rPr>
          <w:rFonts w:hint="default" w:ascii="Times New Roman" w:hAnsi="Times New Roman" w:cs="Times New Roman"/>
        </w:rPr>
        <w:fldChar w:fldCharType="separate"/>
      </w:r>
      <w:r>
        <w:rPr>
          <w:rFonts w:hint="default" w:ascii="Times New Roman" w:hAnsi="Times New Roman" w:cs="Times New Roman"/>
        </w:rPr>
        <w:t>⑥</w:t>
      </w:r>
      <w:r>
        <w:rPr>
          <w:rFonts w:hint="default" w:ascii="Times New Roman" w:hAnsi="Times New Roman" w:cs="Times New Roman"/>
        </w:rPr>
        <w:fldChar w:fldCharType="end"/>
      </w:r>
      <w:r>
        <w:rPr>
          <w:rFonts w:hint="default" w:ascii="Times New Roman" w:hAnsi="Times New Roman" w:cs="Times New Roman"/>
        </w:rPr>
        <w:t>获政府颁发的科研成果奖：国家级主持人，一等奖7.5分，二等奖5分，三等奖2.5分，其它人员加分减半；省部级主持人，一等奖5分，二等奖2.5分，三等奖1.5分，其它人员加分减半。</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7 \* GB3 </w:instrText>
      </w:r>
      <w:r>
        <w:rPr>
          <w:rFonts w:hint="default" w:ascii="Times New Roman" w:hAnsi="Times New Roman" w:cs="Times New Roman"/>
        </w:rPr>
        <w:fldChar w:fldCharType="separate"/>
      </w:r>
      <w:r>
        <w:rPr>
          <w:rFonts w:hint="default" w:ascii="Times New Roman" w:hAnsi="Times New Roman" w:cs="Times New Roman"/>
        </w:rPr>
        <w:t>⑦</w:t>
      </w:r>
      <w:r>
        <w:rPr>
          <w:rFonts w:hint="default" w:ascii="Times New Roman" w:hAnsi="Times New Roman" w:cs="Times New Roman"/>
        </w:rPr>
        <w:fldChar w:fldCharType="end"/>
      </w:r>
      <w:r>
        <w:rPr>
          <w:rFonts w:hint="default" w:ascii="Times New Roman" w:hAnsi="Times New Roman" w:cs="Times New Roman"/>
        </w:rPr>
        <w:t>发明专利每项：2分；实用新型专利每项：0.5分；外观专利每项：0.2分。</w:t>
      </w:r>
    </w:p>
    <w:p>
      <w:pPr>
        <w:ind w:firstLine="490"/>
        <w:rPr>
          <w:rFonts w:hint="default" w:ascii="Times New Roman" w:hAnsi="Times New Roman" w:cs="Times New Roman"/>
        </w:rPr>
      </w:pPr>
      <w:r>
        <w:rPr>
          <w:rFonts w:hint="default" w:ascii="Times New Roman" w:hAnsi="Times New Roman" w:cs="Times New Roman"/>
        </w:rPr>
        <w:t>（2）以上七项累加分数，上不封顶，其中加分项目规定如下：</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1 \* GB3 </w:instrText>
      </w:r>
      <w:r>
        <w:rPr>
          <w:rFonts w:hint="default" w:ascii="Times New Roman" w:hAnsi="Times New Roman" w:cs="Times New Roman"/>
        </w:rPr>
        <w:fldChar w:fldCharType="separate"/>
      </w:r>
      <w:r>
        <w:rPr>
          <w:rFonts w:hint="default" w:ascii="Times New Roman" w:hAnsi="Times New Roman" w:cs="Times New Roman"/>
        </w:rPr>
        <w:t>①</w:t>
      </w:r>
      <w:r>
        <w:rPr>
          <w:rFonts w:hint="default" w:ascii="Times New Roman" w:hAnsi="Times New Roman" w:cs="Times New Roman"/>
        </w:rPr>
        <w:fldChar w:fldCharType="end"/>
      </w:r>
      <w:r>
        <w:rPr>
          <w:rFonts w:hint="default" w:ascii="Times New Roman" w:hAnsi="Times New Roman" w:cs="Times New Roman"/>
        </w:rPr>
        <w:t>同一文章发表的计算得分最高的项目，不重复计算；</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2 \* GB3 </w:instrText>
      </w:r>
      <w:r>
        <w:rPr>
          <w:rFonts w:hint="default" w:ascii="Times New Roman" w:hAnsi="Times New Roman" w:cs="Times New Roman"/>
        </w:rPr>
        <w:fldChar w:fldCharType="separate"/>
      </w:r>
      <w:r>
        <w:rPr>
          <w:rFonts w:hint="default" w:ascii="Times New Roman" w:hAnsi="Times New Roman" w:cs="Times New Roman"/>
        </w:rPr>
        <w:t>②</w:t>
      </w:r>
      <w:r>
        <w:rPr>
          <w:rFonts w:hint="default" w:ascii="Times New Roman" w:hAnsi="Times New Roman" w:cs="Times New Roman"/>
        </w:rPr>
        <w:fldChar w:fldCharType="end"/>
      </w:r>
      <w:r>
        <w:rPr>
          <w:rFonts w:hint="default" w:ascii="Times New Roman" w:hAnsi="Times New Roman" w:cs="Times New Roman"/>
        </w:rPr>
        <w:t>属于国家级加分的文章、专著或教材按照市教委审核规范，能从“万方数据资源系统”、“清华同方中国知网”、“重庆维普中文科技期刊数据库”等主流数据库检索，才能加分。</w:t>
      </w:r>
    </w:p>
    <w:p>
      <w:pPr>
        <w:ind w:firstLine="490"/>
        <w:rPr>
          <w:rFonts w:hint="default" w:ascii="Times New Roman" w:hAnsi="Times New Roman" w:cs="Times New Roman"/>
        </w:rPr>
      </w:pPr>
      <w:r>
        <w:rPr>
          <w:rFonts w:hint="default" w:ascii="Times New Roman" w:hAnsi="Times New Roman" w:cs="Times New Roman"/>
        </w:rPr>
        <w:t>（3）本项计分由学校学术委员会认定和统计分数，具体由科研处负责组织实施。</w:t>
      </w:r>
    </w:p>
    <w:p>
      <w:pPr>
        <w:ind w:firstLine="490"/>
        <w:rPr>
          <w:rFonts w:hint="default" w:ascii="Times New Roman" w:hAnsi="Times New Roman" w:cs="Times New Roman"/>
        </w:rPr>
      </w:pPr>
      <w:r>
        <w:rPr>
          <w:rFonts w:hint="default" w:ascii="Times New Roman" w:hAnsi="Times New Roman" w:cs="Times New Roman"/>
        </w:rPr>
        <w:t>（二）排序</w:t>
      </w:r>
    </w:p>
    <w:p>
      <w:pPr>
        <w:ind w:firstLine="490"/>
        <w:rPr>
          <w:rFonts w:hint="default" w:ascii="Times New Roman" w:hAnsi="Times New Roman" w:cs="Times New Roman"/>
        </w:rPr>
      </w:pPr>
      <w:r>
        <w:rPr>
          <w:rFonts w:hint="default" w:ascii="Times New Roman" w:hAnsi="Times New Roman" w:cs="Times New Roman"/>
        </w:rPr>
        <w:t>按照上述规则计算个人积分，按照个人得分高低依序排序；若积分相同，则依次按照任现职年限、工龄、上一年度考核得分等依序比较排序。</w:t>
      </w:r>
    </w:p>
    <w:p>
      <w:pPr>
        <w:pStyle w:val="4"/>
        <w:rPr>
          <w:rFonts w:hint="default" w:ascii="Times New Roman" w:hAnsi="Times New Roman" w:cs="Times New Roman"/>
        </w:rPr>
      </w:pPr>
      <w:r>
        <w:rPr>
          <w:rFonts w:hint="default" w:ascii="Times New Roman" w:hAnsi="Times New Roman" w:cs="Times New Roman"/>
        </w:rPr>
        <w:t>第二部分  管理岗位人员</w:t>
      </w:r>
    </w:p>
    <w:p>
      <w:pPr>
        <w:pStyle w:val="6"/>
        <w:ind w:firstLine="490"/>
        <w:rPr>
          <w:rFonts w:hint="default" w:ascii="Times New Roman" w:hAnsi="Times New Roman" w:cs="Times New Roman"/>
        </w:rPr>
      </w:pPr>
      <w:r>
        <w:rPr>
          <w:rFonts w:hint="default" w:ascii="Times New Roman" w:hAnsi="Times New Roman" w:cs="Times New Roman"/>
        </w:rPr>
        <w:t>一、适用范围</w:t>
      </w:r>
    </w:p>
    <w:p>
      <w:pPr>
        <w:ind w:firstLine="490"/>
        <w:rPr>
          <w:rFonts w:hint="default" w:ascii="Times New Roman" w:hAnsi="Times New Roman" w:cs="Times New Roman"/>
        </w:rPr>
      </w:pPr>
      <w:r>
        <w:rPr>
          <w:rFonts w:hint="default" w:ascii="Times New Roman" w:hAnsi="Times New Roman" w:cs="Times New Roman"/>
        </w:rPr>
        <w:t>学校在编在职的管理人员。</w:t>
      </w:r>
    </w:p>
    <w:p>
      <w:pPr>
        <w:ind w:firstLine="490"/>
        <w:rPr>
          <w:rFonts w:hint="default" w:ascii="Times New Roman" w:hAnsi="Times New Roman" w:cs="Times New Roman"/>
        </w:rPr>
      </w:pPr>
    </w:p>
    <w:p>
      <w:pPr>
        <w:pStyle w:val="6"/>
        <w:ind w:firstLine="490"/>
        <w:rPr>
          <w:rFonts w:hint="default" w:ascii="Times New Roman" w:hAnsi="Times New Roman" w:cs="Times New Roman"/>
        </w:rPr>
      </w:pPr>
      <w:r>
        <w:rPr>
          <w:rFonts w:hint="default" w:ascii="Times New Roman" w:hAnsi="Times New Roman" w:cs="Times New Roman"/>
        </w:rPr>
        <w:t>二、排序办法</w:t>
      </w:r>
    </w:p>
    <w:p>
      <w:pPr>
        <w:ind w:firstLine="490"/>
        <w:rPr>
          <w:rFonts w:hint="default" w:ascii="Times New Roman" w:hAnsi="Times New Roman" w:cs="Times New Roman"/>
        </w:rPr>
      </w:pPr>
      <w:r>
        <w:rPr>
          <w:rFonts w:hint="default" w:ascii="Times New Roman" w:hAnsi="Times New Roman" w:cs="Times New Roman"/>
        </w:rPr>
        <w:t>（一）计分与积分</w:t>
      </w:r>
    </w:p>
    <w:p>
      <w:pPr>
        <w:ind w:firstLine="490"/>
        <w:rPr>
          <w:rFonts w:hint="default" w:ascii="Times New Roman" w:hAnsi="Times New Roman" w:cs="Times New Roman"/>
        </w:rPr>
      </w:pPr>
      <w:r>
        <w:rPr>
          <w:rFonts w:hint="default" w:ascii="Times New Roman" w:hAnsi="Times New Roman" w:cs="Times New Roman"/>
        </w:rPr>
        <w:t>按照如下计分规则对竞聘人员进行分项统计计分，汇总得到个人积分。下述凡涉及时间计算，都以个人干部人事档案中有关记录为准。</w:t>
      </w:r>
    </w:p>
    <w:p>
      <w:pPr>
        <w:ind w:firstLine="490"/>
        <w:rPr>
          <w:rFonts w:hint="default" w:ascii="Times New Roman" w:hAnsi="Times New Roman" w:cs="Times New Roman"/>
        </w:rPr>
      </w:pPr>
      <w:r>
        <w:rPr>
          <w:rFonts w:hint="default" w:ascii="Times New Roman" w:hAnsi="Times New Roman" w:cs="Times New Roman"/>
        </w:rPr>
        <w:t>1.岗位计分:以聘任文件为准，聘任现职级岗位以来，每满1年加1分；不足年，不计分。</w:t>
      </w:r>
    </w:p>
    <w:p>
      <w:pPr>
        <w:ind w:firstLine="490"/>
        <w:rPr>
          <w:rFonts w:hint="default" w:ascii="Times New Roman" w:hAnsi="Times New Roman" w:cs="Times New Roman"/>
        </w:rPr>
      </w:pPr>
      <w:r>
        <w:rPr>
          <w:rFonts w:hint="default" w:ascii="Times New Roman" w:hAnsi="Times New Roman" w:cs="Times New Roman"/>
        </w:rPr>
        <w:t>2.工龄计分:以人事档案记录为准，每满1年计1分；不足年，不计分。</w:t>
      </w:r>
    </w:p>
    <w:p>
      <w:pPr>
        <w:ind w:firstLine="490"/>
        <w:rPr>
          <w:rFonts w:hint="default" w:ascii="Times New Roman" w:hAnsi="Times New Roman" w:cs="Times New Roman"/>
        </w:rPr>
      </w:pPr>
      <w:r>
        <w:rPr>
          <w:rFonts w:hint="default" w:ascii="Times New Roman" w:hAnsi="Times New Roman" w:cs="Times New Roman"/>
        </w:rPr>
        <w:t>3.年度考核计分：任现职级岗位以来的年度考核，为优秀的， 1次计2分；为称职的，1次计1分；为基本称职的， 1次计0.5分；为不称职或无年度考核结果的，不计分。</w:t>
      </w:r>
    </w:p>
    <w:p>
      <w:pPr>
        <w:ind w:firstLine="490"/>
        <w:rPr>
          <w:rFonts w:hint="default" w:ascii="Times New Roman" w:hAnsi="Times New Roman" w:cs="Times New Roman"/>
        </w:rPr>
      </w:pPr>
      <w:r>
        <w:rPr>
          <w:rFonts w:hint="default" w:ascii="Times New Roman" w:hAnsi="Times New Roman" w:cs="Times New Roman"/>
        </w:rPr>
        <w:t>4.兼职辅导员（班主任）工作量计分:任现职级岗位以来的兼职辅导员（班主任）工作，每满1年计0.5分。</w:t>
      </w:r>
    </w:p>
    <w:p>
      <w:pPr>
        <w:ind w:firstLine="490"/>
        <w:rPr>
          <w:rFonts w:hint="default" w:ascii="Times New Roman" w:hAnsi="Times New Roman" w:cs="Times New Roman"/>
        </w:rPr>
      </w:pPr>
      <w:r>
        <w:rPr>
          <w:rFonts w:hint="default" w:ascii="Times New Roman" w:hAnsi="Times New Roman" w:cs="Times New Roman"/>
        </w:rPr>
        <w:t>5.表彰奖励（非科研成果）计分: 任现职级岗位以来，获得表彰奖励的个人，国家级（国务院或国际竞赛）一、二、三等分别计8、6、5分，省部级（国家部委或重庆市政府）一、二、三等分别计4、3、2分；市级（重庆市教委等委部）一、二、三等分别计3、2、1分。</w:t>
      </w:r>
    </w:p>
    <w:p>
      <w:pPr>
        <w:ind w:firstLine="490"/>
        <w:rPr>
          <w:rFonts w:hint="default" w:ascii="Times New Roman" w:hAnsi="Times New Roman" w:cs="Times New Roman"/>
        </w:rPr>
      </w:pPr>
      <w:r>
        <w:rPr>
          <w:rFonts w:hint="default" w:ascii="Times New Roman" w:hAnsi="Times New Roman" w:cs="Times New Roman"/>
        </w:rPr>
        <w:t>说明：（1）本项计分由人事处认定和统计分数；认定须以文件或证书为依据。</w:t>
      </w:r>
    </w:p>
    <w:p>
      <w:pPr>
        <w:ind w:firstLine="490"/>
        <w:rPr>
          <w:rFonts w:hint="default" w:ascii="Times New Roman" w:hAnsi="Times New Roman" w:cs="Times New Roman"/>
        </w:rPr>
      </w:pPr>
      <w:r>
        <w:rPr>
          <w:rFonts w:hint="default" w:ascii="Times New Roman" w:hAnsi="Times New Roman" w:cs="Times New Roman"/>
        </w:rPr>
        <w:t>（2）“优秀”、“先进”等荣誉称号获得者按照同档次二等计分。若获表彰奖励者为团体，则团队（项目）负责人（1人）按照计分的100%计分，其他成员按照计分的50%计分。</w:t>
      </w:r>
    </w:p>
    <w:p>
      <w:pPr>
        <w:ind w:firstLine="490"/>
        <w:rPr>
          <w:rFonts w:hint="default" w:ascii="Times New Roman" w:hAnsi="Times New Roman" w:cs="Times New Roman"/>
        </w:rPr>
      </w:pPr>
      <w:r>
        <w:rPr>
          <w:rFonts w:hint="default" w:ascii="Times New Roman" w:hAnsi="Times New Roman" w:cs="Times New Roman"/>
        </w:rPr>
        <w:t>（3）国际部委或重庆市政府主办（举办）的竞赛项目视同省部级，市教委等委部举办的“市赛”项目或全国性行业协会学会举办的竞赛项目视同市级；其它竞赛暂不予认定计分。</w:t>
      </w:r>
    </w:p>
    <w:p>
      <w:pPr>
        <w:ind w:firstLine="490"/>
        <w:rPr>
          <w:rFonts w:hint="default" w:ascii="Times New Roman" w:hAnsi="Times New Roman" w:cs="Times New Roman"/>
        </w:rPr>
      </w:pPr>
      <w:r>
        <w:rPr>
          <w:rFonts w:hint="default" w:ascii="Times New Roman" w:hAnsi="Times New Roman" w:cs="Times New Roman"/>
        </w:rPr>
        <w:t>（4）上述表彰奖励项目不重复（同年同项目）计分，采用就高原则计分。</w:t>
      </w:r>
    </w:p>
    <w:p>
      <w:pPr>
        <w:ind w:firstLine="490"/>
        <w:rPr>
          <w:rFonts w:hint="default" w:ascii="Times New Roman" w:hAnsi="Times New Roman" w:cs="Times New Roman"/>
        </w:rPr>
      </w:pPr>
      <w:r>
        <w:rPr>
          <w:rFonts w:hint="default" w:ascii="Times New Roman" w:hAnsi="Times New Roman" w:cs="Times New Roman"/>
        </w:rPr>
        <w:t>6.教研科研成果计分</w:t>
      </w:r>
    </w:p>
    <w:p>
      <w:pPr>
        <w:ind w:firstLine="490"/>
        <w:rPr>
          <w:rFonts w:hint="default" w:ascii="Times New Roman" w:hAnsi="Times New Roman" w:cs="Times New Roman"/>
        </w:rPr>
      </w:pPr>
      <w:r>
        <w:rPr>
          <w:rFonts w:hint="default" w:ascii="Times New Roman" w:hAnsi="Times New Roman" w:cs="Times New Roman"/>
        </w:rPr>
        <w:t>（1）任现职以来取得的教研和科研成果计算，共有六项能够计入本要素分数。</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1 \* GB3 </w:instrText>
      </w:r>
      <w:r>
        <w:rPr>
          <w:rFonts w:hint="default" w:ascii="Times New Roman" w:hAnsi="Times New Roman" w:cs="Times New Roman"/>
        </w:rPr>
        <w:fldChar w:fldCharType="separate"/>
      </w:r>
      <w:r>
        <w:rPr>
          <w:rFonts w:hint="default" w:ascii="Times New Roman" w:hAnsi="Times New Roman" w:cs="Times New Roman"/>
        </w:rPr>
        <w:t>①</w:t>
      </w:r>
      <w:r>
        <w:rPr>
          <w:rFonts w:hint="default" w:ascii="Times New Roman" w:hAnsi="Times New Roman" w:cs="Times New Roman"/>
        </w:rPr>
        <w:fldChar w:fldCharType="end"/>
      </w:r>
      <w:r>
        <w:rPr>
          <w:rFonts w:hint="default" w:ascii="Times New Roman" w:hAnsi="Times New Roman" w:cs="Times New Roman"/>
        </w:rPr>
        <w:t>国家级课题结题每项：主持人5分、参与1.5分（前五名）。</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2 \* GB3 </w:instrText>
      </w:r>
      <w:r>
        <w:rPr>
          <w:rFonts w:hint="default" w:ascii="Times New Roman" w:hAnsi="Times New Roman" w:cs="Times New Roman"/>
        </w:rPr>
        <w:fldChar w:fldCharType="separate"/>
      </w:r>
      <w:r>
        <w:rPr>
          <w:rFonts w:hint="default" w:ascii="Times New Roman" w:hAnsi="Times New Roman" w:cs="Times New Roman"/>
        </w:rPr>
        <w:t>②</w:t>
      </w:r>
      <w:r>
        <w:rPr>
          <w:rFonts w:hint="default" w:ascii="Times New Roman" w:hAnsi="Times New Roman" w:cs="Times New Roman"/>
        </w:rPr>
        <w:fldChar w:fldCharType="end"/>
      </w:r>
      <w:r>
        <w:rPr>
          <w:rFonts w:hint="default" w:ascii="Times New Roman" w:hAnsi="Times New Roman" w:cs="Times New Roman"/>
        </w:rPr>
        <w:t>省部级课题结题每项：主持人2.5分、参与1.25分（前五名）。市级课题结题每项：主持人1.8分、参与0.6分（前三名）。</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3 \* GB3 </w:instrText>
      </w:r>
      <w:r>
        <w:rPr>
          <w:rFonts w:hint="default" w:ascii="Times New Roman" w:hAnsi="Times New Roman" w:cs="Times New Roman"/>
        </w:rPr>
        <w:fldChar w:fldCharType="separate"/>
      </w:r>
      <w:r>
        <w:rPr>
          <w:rFonts w:hint="default" w:ascii="Times New Roman" w:hAnsi="Times New Roman" w:cs="Times New Roman"/>
        </w:rPr>
        <w:t>③</w:t>
      </w:r>
      <w:r>
        <w:rPr>
          <w:rFonts w:hint="default" w:ascii="Times New Roman" w:hAnsi="Times New Roman" w:cs="Times New Roman"/>
        </w:rPr>
        <w:fldChar w:fldCharType="end"/>
      </w:r>
      <w:r>
        <w:rPr>
          <w:rFonts w:hint="default" w:ascii="Times New Roman" w:hAnsi="Times New Roman" w:cs="Times New Roman"/>
        </w:rPr>
        <w:t>校级课题结题每项：主持1分、参与0.25分（前三名）。</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4 \* GB3 </w:instrText>
      </w:r>
      <w:r>
        <w:rPr>
          <w:rFonts w:hint="default" w:ascii="Times New Roman" w:hAnsi="Times New Roman" w:cs="Times New Roman"/>
        </w:rPr>
        <w:fldChar w:fldCharType="separate"/>
      </w:r>
      <w:r>
        <w:rPr>
          <w:rFonts w:hint="default" w:ascii="Times New Roman" w:hAnsi="Times New Roman" w:cs="Times New Roman"/>
        </w:rPr>
        <w:t>④</w:t>
      </w:r>
      <w:r>
        <w:rPr>
          <w:rFonts w:hint="default" w:ascii="Times New Roman" w:hAnsi="Times New Roman" w:cs="Times New Roman"/>
        </w:rPr>
        <w:fldChar w:fldCharType="end"/>
      </w:r>
      <w:r>
        <w:rPr>
          <w:rFonts w:hint="default" w:ascii="Times New Roman" w:hAnsi="Times New Roman" w:cs="Times New Roman"/>
        </w:rPr>
        <w:t>正式出版专著每部: 主编2分，参编1分,主审0.5分;正式出版教材每部：主编1.5分，参编0.5分,主审0.5分。</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5 \* GB3 </w:instrText>
      </w:r>
      <w:r>
        <w:rPr>
          <w:rFonts w:hint="default" w:ascii="Times New Roman" w:hAnsi="Times New Roman" w:cs="Times New Roman"/>
        </w:rPr>
        <w:fldChar w:fldCharType="separate"/>
      </w:r>
      <w:r>
        <w:rPr>
          <w:rFonts w:hint="default" w:ascii="Times New Roman" w:hAnsi="Times New Roman" w:cs="Times New Roman"/>
        </w:rPr>
        <w:t>⑤</w:t>
      </w:r>
      <w:r>
        <w:rPr>
          <w:rFonts w:hint="default" w:ascii="Times New Roman" w:hAnsi="Times New Roman" w:cs="Times New Roman"/>
        </w:rPr>
        <w:fldChar w:fldCharType="end"/>
      </w:r>
      <w:r>
        <w:rPr>
          <w:rFonts w:hint="default" w:ascii="Times New Roman" w:hAnsi="Times New Roman" w:cs="Times New Roman"/>
        </w:rPr>
        <w:t>核心期刊上发表学术论文一篇：独著1.5分；合著，第一作者1分，第二、三作者0.25分。</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6 \* GB3 </w:instrText>
      </w:r>
      <w:r>
        <w:rPr>
          <w:rFonts w:hint="default" w:ascii="Times New Roman" w:hAnsi="Times New Roman" w:cs="Times New Roman"/>
        </w:rPr>
        <w:fldChar w:fldCharType="separate"/>
      </w:r>
      <w:r>
        <w:rPr>
          <w:rFonts w:hint="default" w:ascii="Times New Roman" w:hAnsi="Times New Roman" w:cs="Times New Roman"/>
        </w:rPr>
        <w:t>⑥</w:t>
      </w:r>
      <w:r>
        <w:rPr>
          <w:rFonts w:hint="default" w:ascii="Times New Roman" w:hAnsi="Times New Roman" w:cs="Times New Roman"/>
        </w:rPr>
        <w:fldChar w:fldCharType="end"/>
      </w:r>
      <w:r>
        <w:rPr>
          <w:rFonts w:hint="default" w:ascii="Times New Roman" w:hAnsi="Times New Roman" w:cs="Times New Roman"/>
        </w:rPr>
        <w:t>获政府颁发的科研成果奖：国家级主持人，一等奖7.5分，二等奖5分，三等奖2.5分，其它人员加分减半；省部级主持人，一等奖5分，二等奖2.5分，三等奖1.5分，其它人员加分减半。</w:t>
      </w:r>
    </w:p>
    <w:p>
      <w:pPr>
        <w:ind w:firstLine="490"/>
        <w:rPr>
          <w:rFonts w:hint="default" w:ascii="Times New Roman" w:hAnsi="Times New Roman" w:cs="Times New Roman"/>
        </w:rPr>
      </w:pPr>
      <w:r>
        <w:rPr>
          <w:rFonts w:hint="default" w:ascii="Times New Roman" w:hAnsi="Times New Roman" w:cs="Times New Roman"/>
        </w:rPr>
        <w:t>（2）以上六项累加分数，上不封顶，其中加分项目规定如下：</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1 \* GB3 </w:instrText>
      </w:r>
      <w:r>
        <w:rPr>
          <w:rFonts w:hint="default" w:ascii="Times New Roman" w:hAnsi="Times New Roman" w:cs="Times New Roman"/>
        </w:rPr>
        <w:fldChar w:fldCharType="separate"/>
      </w:r>
      <w:r>
        <w:rPr>
          <w:rFonts w:hint="default" w:ascii="Times New Roman" w:hAnsi="Times New Roman" w:cs="Times New Roman"/>
        </w:rPr>
        <w:t>①</w:t>
      </w:r>
      <w:r>
        <w:rPr>
          <w:rFonts w:hint="default" w:ascii="Times New Roman" w:hAnsi="Times New Roman" w:cs="Times New Roman"/>
        </w:rPr>
        <w:fldChar w:fldCharType="end"/>
      </w:r>
      <w:r>
        <w:rPr>
          <w:rFonts w:hint="default" w:ascii="Times New Roman" w:hAnsi="Times New Roman" w:cs="Times New Roman"/>
        </w:rPr>
        <w:t>同一文章发表的计算得分最高的项目，不重复计算；</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2 \* GB3 </w:instrText>
      </w:r>
      <w:r>
        <w:rPr>
          <w:rFonts w:hint="default" w:ascii="Times New Roman" w:hAnsi="Times New Roman" w:cs="Times New Roman"/>
        </w:rPr>
        <w:fldChar w:fldCharType="separate"/>
      </w:r>
      <w:r>
        <w:rPr>
          <w:rFonts w:hint="default" w:ascii="Times New Roman" w:hAnsi="Times New Roman" w:cs="Times New Roman"/>
        </w:rPr>
        <w:t>②</w:t>
      </w:r>
      <w:r>
        <w:rPr>
          <w:rFonts w:hint="default" w:ascii="Times New Roman" w:hAnsi="Times New Roman" w:cs="Times New Roman"/>
        </w:rPr>
        <w:fldChar w:fldCharType="end"/>
      </w:r>
      <w:r>
        <w:rPr>
          <w:rFonts w:hint="default" w:ascii="Times New Roman" w:hAnsi="Times New Roman" w:cs="Times New Roman"/>
        </w:rPr>
        <w:t>属于国家级加分的文章、专著或教材按照市教委审核规范，能从“万方数据资源系统”、“清华同方中国知网”、“重庆维普中文科技期刊数据库”等主流数据库检索，才能加分。</w:t>
      </w:r>
    </w:p>
    <w:p>
      <w:pPr>
        <w:ind w:firstLine="490"/>
        <w:rPr>
          <w:rFonts w:hint="default" w:ascii="Times New Roman" w:hAnsi="Times New Roman" w:cs="Times New Roman"/>
        </w:rPr>
      </w:pPr>
      <w:r>
        <w:rPr>
          <w:rFonts w:hint="default" w:ascii="Times New Roman" w:hAnsi="Times New Roman" w:cs="Times New Roman"/>
        </w:rPr>
        <w:t>（3）本项计分由学校学术委员会认定和统计分数，具体由科研处负责组织实施。</w:t>
      </w:r>
    </w:p>
    <w:p>
      <w:pPr>
        <w:ind w:firstLine="490"/>
        <w:rPr>
          <w:rFonts w:hint="default" w:ascii="Times New Roman" w:hAnsi="Times New Roman" w:cs="Times New Roman"/>
        </w:rPr>
      </w:pPr>
      <w:r>
        <w:rPr>
          <w:rFonts w:hint="default" w:ascii="Times New Roman" w:hAnsi="Times New Roman" w:cs="Times New Roman"/>
        </w:rPr>
        <w:t>（二）排序</w:t>
      </w:r>
    </w:p>
    <w:p>
      <w:pPr>
        <w:ind w:firstLine="490"/>
        <w:rPr>
          <w:rFonts w:hint="default" w:ascii="Times New Roman" w:hAnsi="Times New Roman" w:cs="Times New Roman"/>
        </w:rPr>
      </w:pPr>
      <w:r>
        <w:rPr>
          <w:rFonts w:hint="default" w:ascii="Times New Roman" w:hAnsi="Times New Roman" w:cs="Times New Roman"/>
        </w:rPr>
        <w:t>按照上述规则计算个人积分，按照个人得分高低依序排序；若积分相同，则依次按照任现职年限、工龄、上一年度考核得分等依序比较排序。</w:t>
      </w:r>
    </w:p>
    <w:p>
      <w:pPr>
        <w:ind w:firstLine="490"/>
        <w:rPr>
          <w:rFonts w:hint="default" w:ascii="Times New Roman" w:hAnsi="Times New Roman" w:cs="Times New Roman"/>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widowControl/>
        <w:ind w:firstLine="890"/>
        <w:jc w:val="left"/>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br w:type="page"/>
      </w:r>
    </w:p>
    <w:p>
      <w:pPr>
        <w:pStyle w:val="3"/>
        <w:rPr>
          <w:rFonts w:hint="default" w:ascii="Times New Roman" w:hAnsi="Times New Roman" w:cs="Times New Roman"/>
        </w:rPr>
      </w:pPr>
      <w:bookmarkStart w:id="181" w:name="_Toc30926"/>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非编在岗人员聘用及管理办法</w:t>
      </w:r>
      <w:bookmarkEnd w:id="181"/>
    </w:p>
    <w:p>
      <w:pPr>
        <w:pStyle w:val="5"/>
        <w:rPr>
          <w:rFonts w:hint="default" w:ascii="Times New Roman" w:hAnsi="Times New Roman" w:cs="Times New Roman"/>
        </w:rPr>
      </w:pPr>
      <w:r>
        <w:rPr>
          <w:rFonts w:hint="default" w:ascii="Times New Roman" w:hAnsi="Times New Roman" w:cs="Times New Roman"/>
        </w:rPr>
        <w:t>渝化职院〔2022〕17号</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为推进我校高水平高职学校建设，进一步深化学校人事制度改革，营造“优者上、庸者下、劣者汰”的用人导向，推动人员“能进能出、能上能下”，根据《关于加强新时代高校教师队伍建设改革的指导意见》《深化新时代教育评价改革总体方案》等文件精神和重庆市相关政策规定精神，结合学校实际，制定本办法。</w:t>
      </w:r>
    </w:p>
    <w:p>
      <w:pPr>
        <w:pStyle w:val="6"/>
        <w:ind w:firstLine="490"/>
        <w:rPr>
          <w:rFonts w:hint="default" w:ascii="Times New Roman" w:hAnsi="Times New Roman" w:cs="Times New Roman"/>
        </w:rPr>
      </w:pPr>
      <w:r>
        <w:rPr>
          <w:rFonts w:hint="default" w:ascii="Times New Roman" w:hAnsi="Times New Roman" w:cs="Times New Roman"/>
        </w:rPr>
        <w:t>一、适用范围</w:t>
      </w:r>
    </w:p>
    <w:p>
      <w:pPr>
        <w:ind w:firstLine="490"/>
        <w:rPr>
          <w:rFonts w:hint="default" w:ascii="Times New Roman" w:hAnsi="Times New Roman" w:cs="Times New Roman"/>
        </w:rPr>
      </w:pPr>
      <w:r>
        <w:rPr>
          <w:rFonts w:hint="default" w:ascii="Times New Roman" w:hAnsi="Times New Roman" w:cs="Times New Roman"/>
        </w:rPr>
        <w:t>本办法适用于我校非编在岗工作人员。</w:t>
      </w:r>
    </w:p>
    <w:p>
      <w:pPr>
        <w:pStyle w:val="6"/>
        <w:ind w:firstLine="490"/>
        <w:rPr>
          <w:rFonts w:hint="default" w:ascii="Times New Roman" w:hAnsi="Times New Roman" w:cs="Times New Roman"/>
        </w:rPr>
      </w:pPr>
      <w:r>
        <w:rPr>
          <w:rFonts w:hint="default" w:ascii="Times New Roman" w:hAnsi="Times New Roman" w:cs="Times New Roman"/>
        </w:rPr>
        <w:t>二、人员分类与界定</w:t>
      </w:r>
    </w:p>
    <w:p>
      <w:pPr>
        <w:ind w:firstLine="490"/>
        <w:rPr>
          <w:rFonts w:hint="default" w:ascii="Times New Roman" w:hAnsi="Times New Roman" w:cs="Times New Roman"/>
        </w:rPr>
      </w:pPr>
      <w:r>
        <w:rPr>
          <w:rFonts w:hint="default" w:ascii="Times New Roman" w:hAnsi="Times New Roman" w:cs="Times New Roman"/>
        </w:rPr>
        <w:t>按用人主体关系，结合学校实际，非编在岗人员主要分为以下三类：</w:t>
      </w:r>
    </w:p>
    <w:p>
      <w:pPr>
        <w:ind w:firstLine="490"/>
        <w:rPr>
          <w:rFonts w:hint="default" w:ascii="Times New Roman" w:hAnsi="Times New Roman" w:cs="Times New Roman"/>
        </w:rPr>
      </w:pPr>
      <w:r>
        <w:rPr>
          <w:rFonts w:hint="default" w:ascii="Times New Roman" w:hAnsi="Times New Roman" w:cs="Times New Roman"/>
        </w:rPr>
        <w:t>（一）直聘人员</w:t>
      </w:r>
    </w:p>
    <w:p>
      <w:pPr>
        <w:ind w:firstLine="490"/>
        <w:rPr>
          <w:rFonts w:hint="default" w:ascii="Times New Roman" w:hAnsi="Times New Roman" w:cs="Times New Roman"/>
        </w:rPr>
      </w:pPr>
      <w:r>
        <w:rPr>
          <w:rFonts w:hint="default" w:ascii="Times New Roman" w:hAnsi="Times New Roman" w:cs="Times New Roman"/>
        </w:rPr>
        <w:t>本类人员与学校签订聘用合同、建立劳动关系，分为3小类，即AⅠ类人员、AⅡ类人员和柔性引进人员。</w:t>
      </w:r>
    </w:p>
    <w:p>
      <w:pPr>
        <w:ind w:firstLine="490"/>
        <w:rPr>
          <w:rFonts w:hint="default" w:ascii="Times New Roman" w:hAnsi="Times New Roman" w:cs="Times New Roman"/>
        </w:rPr>
      </w:pPr>
      <w:r>
        <w:rPr>
          <w:rFonts w:hint="default" w:ascii="Times New Roman" w:hAnsi="Times New Roman" w:cs="Times New Roman"/>
        </w:rPr>
        <w:t>1.AⅠ类人员。指符合学校AⅠ类人员基本条件，经过学校统一组织的公开聘用考核程序考核，与学校签订聘用合同的工作人员。人事档案由学校统一管理，培训与管理考核、职称申报与评定、职务职级晋升等参照在编在岗人员有关规定执行。</w:t>
      </w:r>
    </w:p>
    <w:p>
      <w:pPr>
        <w:ind w:firstLine="490"/>
        <w:rPr>
          <w:rFonts w:hint="default" w:ascii="Times New Roman" w:hAnsi="Times New Roman" w:cs="Times New Roman"/>
        </w:rPr>
      </w:pPr>
      <w:r>
        <w:rPr>
          <w:rFonts w:hint="default" w:ascii="Times New Roman" w:hAnsi="Times New Roman" w:cs="Times New Roman"/>
        </w:rPr>
        <w:t>2.AⅡ类人员。指符合学校AⅡ类人员基本条件，与学校签订聘用合同的人事代理人员。人事档案仍由学校委托人才交流中心（人才大市场）管理，培训与管理考核、职称申报与评定等参照在编在岗人员有关规定执行。</w:t>
      </w:r>
    </w:p>
    <w:p>
      <w:pPr>
        <w:ind w:firstLine="490"/>
        <w:rPr>
          <w:rFonts w:hint="default" w:ascii="Times New Roman" w:hAnsi="Times New Roman" w:cs="Times New Roman"/>
        </w:rPr>
      </w:pPr>
      <w:r>
        <w:rPr>
          <w:rFonts w:hint="default" w:ascii="Times New Roman" w:hAnsi="Times New Roman" w:cs="Times New Roman"/>
        </w:rPr>
        <w:t>3.柔性引进人员。指因学校教学科研等工作需要，由学校设置专职科研岗等特设岗位，主要以柔性方式引进的具有高级职称或博士学历学位或高级技术技能人才、专职督导等高层次人才或者急需紧缺人才。一般执行“一事一议”或者“一人一议”，学校与之签订人才引进或者聘用合同等，按照引进或者聘用合同（协议）规定执行。</w:t>
      </w:r>
    </w:p>
    <w:p>
      <w:pPr>
        <w:ind w:firstLine="490"/>
        <w:rPr>
          <w:rFonts w:hint="default" w:ascii="Times New Roman" w:hAnsi="Times New Roman" w:cs="Times New Roman"/>
        </w:rPr>
      </w:pPr>
      <w:r>
        <w:rPr>
          <w:rFonts w:hint="default" w:ascii="Times New Roman" w:hAnsi="Times New Roman" w:cs="Times New Roman"/>
        </w:rPr>
        <w:t>（二）派遣人员</w:t>
      </w:r>
    </w:p>
    <w:p>
      <w:pPr>
        <w:ind w:firstLine="490"/>
        <w:rPr>
          <w:rFonts w:hint="default" w:ascii="Times New Roman" w:hAnsi="Times New Roman" w:cs="Times New Roman"/>
        </w:rPr>
      </w:pPr>
      <w:r>
        <w:rPr>
          <w:rFonts w:hint="default" w:ascii="Times New Roman" w:hAnsi="Times New Roman" w:cs="Times New Roman"/>
        </w:rPr>
        <w:t>本类人员与劳务派遣公司签订聘用合同，与学校存在用工关系，分为2小类，用代号BⅠ类、BⅡ类表示。</w:t>
      </w:r>
    </w:p>
    <w:p>
      <w:pPr>
        <w:ind w:firstLine="490"/>
        <w:rPr>
          <w:rFonts w:hint="default" w:ascii="Times New Roman" w:hAnsi="Times New Roman" w:cs="Times New Roman"/>
        </w:rPr>
      </w:pPr>
      <w:r>
        <w:rPr>
          <w:rFonts w:hint="default" w:ascii="Times New Roman" w:hAnsi="Times New Roman" w:cs="Times New Roman"/>
        </w:rPr>
        <w:t>1.BⅠ类人员。指符合学校BⅠ类人员基本条件，经过学校统一组织的聘用考核程序考核，经学校审批同意用工，由与学校签订有《劳务派遣合同》的劳务派遣公司派遣至我校工作的人员。本类人员与劳务派遣公司签订《劳动聘用合同》。主要指因学校工作需要，其有相对固定的工作岗位，学校与之有较长期用工关系。人事档案由本人自主委托人才交流中心（人才大市场）管理，培训与管理考核、职称申报与评定等参照在编在岗人员有关规定执行。</w:t>
      </w:r>
    </w:p>
    <w:p>
      <w:pPr>
        <w:ind w:firstLine="490"/>
        <w:rPr>
          <w:rFonts w:hint="default" w:ascii="Times New Roman" w:hAnsi="Times New Roman" w:cs="Times New Roman"/>
        </w:rPr>
      </w:pPr>
      <w:r>
        <w:rPr>
          <w:rFonts w:hint="default" w:ascii="Times New Roman" w:hAnsi="Times New Roman" w:cs="Times New Roman"/>
        </w:rPr>
        <w:t>2.BⅡ类人员。指符合学校BⅡ类人员基本条件，经过学校各用人部门（单位）组织的聘用考核程序考核、推荐，经学校审批同意用工，由与学校签订有《劳务派遣合同》的劳务派遣公司派遣至我校工作的人员。主要指因学校工作需要（一般为项目工作需要），无固定的工作岗位但用工时间较长，学校与劳务派遣人员之间有临时用工关系的工作人员。人事档案自主管理，管理考核等按照学校有关规定执行。</w:t>
      </w:r>
    </w:p>
    <w:p>
      <w:pPr>
        <w:ind w:firstLine="490"/>
        <w:rPr>
          <w:rFonts w:hint="default" w:ascii="Times New Roman" w:hAnsi="Times New Roman" w:cs="Times New Roman"/>
        </w:rPr>
      </w:pPr>
      <w:r>
        <w:rPr>
          <w:rFonts w:hint="default" w:ascii="Times New Roman" w:hAnsi="Times New Roman" w:cs="Times New Roman"/>
        </w:rPr>
        <w:t>（三）临时用工人员</w:t>
      </w:r>
    </w:p>
    <w:p>
      <w:pPr>
        <w:ind w:firstLine="490"/>
        <w:rPr>
          <w:rFonts w:hint="default" w:ascii="Times New Roman" w:hAnsi="Times New Roman" w:cs="Times New Roman"/>
        </w:rPr>
      </w:pPr>
      <w:r>
        <w:rPr>
          <w:rFonts w:hint="default" w:ascii="Times New Roman" w:hAnsi="Times New Roman" w:cs="Times New Roman"/>
        </w:rPr>
        <w:t>学校未设固定工作岗位，但因学校工作需要聘用的校外兼课兼职教师、返聘人员等。学校与之签订临时用工协议，按照协议内容执行。</w:t>
      </w:r>
    </w:p>
    <w:p>
      <w:pPr>
        <w:pStyle w:val="6"/>
        <w:ind w:firstLine="490"/>
        <w:rPr>
          <w:rFonts w:hint="default" w:ascii="Times New Roman" w:hAnsi="Times New Roman" w:cs="Times New Roman"/>
        </w:rPr>
      </w:pPr>
      <w:r>
        <w:rPr>
          <w:rFonts w:hint="default" w:ascii="Times New Roman" w:hAnsi="Times New Roman" w:cs="Times New Roman"/>
        </w:rPr>
        <w:t>三、岗位设置</w:t>
      </w:r>
    </w:p>
    <w:p>
      <w:pPr>
        <w:ind w:firstLine="490"/>
        <w:rPr>
          <w:rFonts w:hint="default" w:ascii="Times New Roman" w:hAnsi="Times New Roman" w:cs="Times New Roman"/>
        </w:rPr>
      </w:pPr>
      <w:r>
        <w:rPr>
          <w:rFonts w:hint="default" w:ascii="Times New Roman" w:hAnsi="Times New Roman" w:cs="Times New Roman"/>
        </w:rPr>
        <w:t>（一）AⅠ类、AⅡ类人员岗位</w:t>
      </w:r>
    </w:p>
    <w:p>
      <w:pPr>
        <w:ind w:firstLine="490"/>
        <w:rPr>
          <w:rFonts w:hint="default" w:ascii="Times New Roman" w:hAnsi="Times New Roman" w:cs="Times New Roman"/>
        </w:rPr>
      </w:pPr>
      <w:r>
        <w:rPr>
          <w:rFonts w:hint="default" w:ascii="Times New Roman" w:hAnsi="Times New Roman" w:cs="Times New Roman"/>
        </w:rPr>
        <w:t>工作岗位根据学校事业发展需要和校内各单位（部门）工作性质、岗位特点设置，在学校新一轮岗位聘任工作方案中明确具体工作岗位（固定岗）并有岗位说明书。工作岗位一般为：①专任教师，②专职学工人员，</w:t>
      </w:r>
      <w:r>
        <w:rPr>
          <w:rFonts w:hint="default" w:ascii="Times New Roman" w:hAnsi="Times New Roman" w:cs="Times New Roman"/>
        </w:rPr>
        <w:fldChar w:fldCharType="begin"/>
      </w:r>
      <w:r>
        <w:rPr>
          <w:rFonts w:hint="default" w:ascii="Times New Roman" w:hAnsi="Times New Roman" w:cs="Times New Roman"/>
        </w:rPr>
        <w:instrText xml:space="preserve"> = 3 \* GB3 </w:instrText>
      </w:r>
      <w:r>
        <w:rPr>
          <w:rFonts w:hint="default" w:ascii="Times New Roman" w:hAnsi="Times New Roman" w:cs="Times New Roman"/>
        </w:rPr>
        <w:fldChar w:fldCharType="separate"/>
      </w:r>
      <w:r>
        <w:rPr>
          <w:rFonts w:hint="default" w:ascii="Times New Roman" w:hAnsi="Times New Roman" w:cs="Times New Roman"/>
        </w:rPr>
        <w:t>③</w:t>
      </w:r>
      <w:r>
        <w:rPr>
          <w:rFonts w:hint="default" w:ascii="Times New Roman" w:hAnsi="Times New Roman" w:cs="Times New Roman"/>
        </w:rPr>
        <w:fldChar w:fldCharType="end"/>
      </w:r>
      <w:r>
        <w:rPr>
          <w:rFonts w:hint="default" w:ascii="Times New Roman" w:hAnsi="Times New Roman" w:cs="Times New Roman"/>
        </w:rPr>
        <w:t>专职党务工作者,</w:t>
      </w:r>
      <w:r>
        <w:rPr>
          <w:rFonts w:hint="default" w:ascii="Times New Roman" w:hAnsi="Times New Roman" w:cs="Times New Roman"/>
        </w:rPr>
        <w:fldChar w:fldCharType="begin"/>
      </w:r>
      <w:r>
        <w:rPr>
          <w:rFonts w:hint="default" w:ascii="Times New Roman" w:hAnsi="Times New Roman" w:cs="Times New Roman"/>
        </w:rPr>
        <w:instrText xml:space="preserve"> = 4 \* GB3 </w:instrText>
      </w:r>
      <w:r>
        <w:rPr>
          <w:rFonts w:hint="default" w:ascii="Times New Roman" w:hAnsi="Times New Roman" w:cs="Times New Roman"/>
        </w:rPr>
        <w:fldChar w:fldCharType="separate"/>
      </w:r>
      <w:r>
        <w:rPr>
          <w:rFonts w:hint="default" w:ascii="Times New Roman" w:hAnsi="Times New Roman" w:cs="Times New Roman"/>
        </w:rPr>
        <w:t>④</w:t>
      </w:r>
      <w:r>
        <w:rPr>
          <w:rFonts w:hint="default" w:ascii="Times New Roman" w:hAnsi="Times New Roman" w:cs="Times New Roman"/>
        </w:rPr>
        <w:fldChar w:fldCharType="end"/>
      </w:r>
      <w:r>
        <w:rPr>
          <w:rFonts w:hint="default" w:ascii="Times New Roman" w:hAnsi="Times New Roman" w:cs="Times New Roman"/>
        </w:rPr>
        <w:t>其他专业技术岗位。</w:t>
      </w:r>
    </w:p>
    <w:p>
      <w:pPr>
        <w:ind w:firstLine="490"/>
        <w:rPr>
          <w:rFonts w:hint="default" w:ascii="Times New Roman" w:hAnsi="Times New Roman" w:cs="Times New Roman"/>
        </w:rPr>
      </w:pPr>
      <w:r>
        <w:rPr>
          <w:rFonts w:hint="default" w:ascii="Times New Roman" w:hAnsi="Times New Roman" w:cs="Times New Roman"/>
        </w:rPr>
        <w:t>（二）BⅠ类、BⅡ类人员岗位</w:t>
      </w:r>
    </w:p>
    <w:p>
      <w:pPr>
        <w:ind w:firstLine="490"/>
        <w:rPr>
          <w:rFonts w:hint="default" w:ascii="Times New Roman" w:hAnsi="Times New Roman" w:cs="Times New Roman"/>
        </w:rPr>
      </w:pPr>
      <w:r>
        <w:rPr>
          <w:rFonts w:hint="default" w:ascii="Times New Roman" w:hAnsi="Times New Roman" w:cs="Times New Roman"/>
        </w:rPr>
        <w:t>工作岗位根据校内各单位（部门）工作任务、岗位特点等设置，包括在学校岗位设置方案表有工作岗位（固定岗）并有岗位说明书，以及个别因工作需要临时设置的岗位（岗位聘任工作方案中未罗列）。</w:t>
      </w:r>
    </w:p>
    <w:p>
      <w:pPr>
        <w:ind w:firstLine="490"/>
        <w:rPr>
          <w:rFonts w:hint="default" w:ascii="Times New Roman" w:hAnsi="Times New Roman" w:cs="Times New Roman"/>
        </w:rPr>
      </w:pPr>
      <w:r>
        <w:rPr>
          <w:rFonts w:hint="default" w:ascii="Times New Roman" w:hAnsi="Times New Roman" w:cs="Times New Roman"/>
        </w:rPr>
        <w:t>（三）柔性引进人员和临时用工人员岗位</w:t>
      </w:r>
    </w:p>
    <w:p>
      <w:pPr>
        <w:ind w:firstLine="490"/>
        <w:rPr>
          <w:rFonts w:hint="default" w:ascii="Times New Roman" w:hAnsi="Times New Roman" w:cs="Times New Roman"/>
        </w:rPr>
      </w:pPr>
      <w:r>
        <w:rPr>
          <w:rFonts w:hint="default" w:ascii="Times New Roman" w:hAnsi="Times New Roman" w:cs="Times New Roman"/>
        </w:rPr>
        <w:t>因学校工作需要，学校在部分单位（部门）设置一定数量的协议工作人员岗位（流动岗），用于补充人员的不足。如以柔性方式引进或用工的高层次专业技术人才；因学校教育教学需要聘请的校外兼职兼课教师、兼职教学督导等。</w:t>
      </w:r>
    </w:p>
    <w:p>
      <w:pPr>
        <w:ind w:firstLine="490"/>
        <w:rPr>
          <w:rFonts w:hint="default" w:ascii="Times New Roman" w:hAnsi="Times New Roman" w:cs="Times New Roman"/>
        </w:rPr>
      </w:pPr>
      <w:r>
        <w:rPr>
          <w:rFonts w:hint="default" w:ascii="Times New Roman" w:hAnsi="Times New Roman" w:cs="Times New Roman"/>
        </w:rPr>
        <w:t>说明：非编人员的岗位设置、聘任基本条件由学校统一制定，各用人单位根据学校规定的基本条件，结合岗位实际，提出岗位招聘条件（新设岗位需制定岗位说明书并报分管校领导审核），由校长办公会研究或人事工作分管校领导审批后，交人事处备案后执行。</w:t>
      </w:r>
    </w:p>
    <w:p>
      <w:pPr>
        <w:pStyle w:val="6"/>
        <w:ind w:firstLine="490"/>
        <w:rPr>
          <w:rFonts w:hint="default" w:ascii="Times New Roman" w:hAnsi="Times New Roman" w:cs="Times New Roman"/>
        </w:rPr>
      </w:pPr>
      <w:r>
        <w:rPr>
          <w:rFonts w:hint="default" w:ascii="Times New Roman" w:hAnsi="Times New Roman" w:cs="Times New Roman"/>
        </w:rPr>
        <w:t>四、聘用条件</w:t>
      </w:r>
    </w:p>
    <w:p>
      <w:pPr>
        <w:ind w:firstLine="490"/>
        <w:rPr>
          <w:rFonts w:hint="default" w:ascii="Times New Roman" w:hAnsi="Times New Roman" w:cs="Times New Roman"/>
        </w:rPr>
      </w:pPr>
      <w:r>
        <w:rPr>
          <w:rFonts w:hint="default" w:ascii="Times New Roman" w:hAnsi="Times New Roman" w:cs="Times New Roman"/>
        </w:rPr>
        <w:t>（一）基本条件</w:t>
      </w:r>
    </w:p>
    <w:p>
      <w:pPr>
        <w:ind w:firstLine="490"/>
        <w:rPr>
          <w:rFonts w:hint="default" w:ascii="Times New Roman" w:hAnsi="Times New Roman" w:cs="Times New Roman"/>
        </w:rPr>
      </w:pPr>
      <w:r>
        <w:rPr>
          <w:rFonts w:hint="default" w:ascii="Times New Roman" w:hAnsi="Times New Roman" w:cs="Times New Roman"/>
        </w:rPr>
        <w:t>应聘者应拥护中国共产党的领导，遵纪守法，热爱职业高等教育事业，具有良好的职业道德和工作态度，具有从事所应聘的专业技术、管理或服务岗位的能力和素质，身体健康，满足岗位需求。</w:t>
      </w:r>
    </w:p>
    <w:p>
      <w:pPr>
        <w:ind w:firstLine="490"/>
        <w:rPr>
          <w:rFonts w:hint="default" w:ascii="Times New Roman" w:hAnsi="Times New Roman" w:cs="Times New Roman"/>
        </w:rPr>
      </w:pPr>
      <w:r>
        <w:rPr>
          <w:rFonts w:hint="default" w:ascii="Times New Roman" w:hAnsi="Times New Roman" w:cs="Times New Roman"/>
        </w:rPr>
        <w:t>1.学历学位和专业技术职务要求</w:t>
      </w:r>
    </w:p>
    <w:p>
      <w:pPr>
        <w:ind w:firstLine="490"/>
        <w:rPr>
          <w:rFonts w:hint="default" w:ascii="Times New Roman" w:hAnsi="Times New Roman" w:cs="Times New Roman"/>
        </w:rPr>
      </w:pPr>
      <w:r>
        <w:rPr>
          <w:rFonts w:hint="default" w:ascii="Times New Roman" w:hAnsi="Times New Roman" w:cs="Times New Roman"/>
        </w:rPr>
        <w:t>（1）AⅠ类、AⅡ类人员和柔性引进人员</w:t>
      </w:r>
    </w:p>
    <w:p>
      <w:pPr>
        <w:ind w:firstLine="490"/>
        <w:rPr>
          <w:rFonts w:hint="default" w:ascii="Times New Roman" w:hAnsi="Times New Roman" w:cs="Times New Roman"/>
        </w:rPr>
      </w:pPr>
      <w:r>
        <w:rPr>
          <w:rFonts w:hint="default" w:ascii="Times New Roman" w:hAnsi="Times New Roman" w:cs="Times New Roman"/>
        </w:rPr>
        <w:t>AⅠ类新增人员一般应具有硕士研究生以上学历学位，或者大学本科（学历学位）且具有副高级以上专业技术职务；AⅡ类、柔性引进类新增人员一般应具有硕士研究生以上学历学位，或者大学本科（学历学位）且具有中级以上专业技术职务或达到学校中级“双师型”教师条件。</w:t>
      </w:r>
    </w:p>
    <w:p>
      <w:pPr>
        <w:ind w:firstLine="490"/>
        <w:rPr>
          <w:rFonts w:hint="default" w:ascii="Times New Roman" w:hAnsi="Times New Roman" w:cs="Times New Roman"/>
        </w:rPr>
      </w:pPr>
      <w:r>
        <w:rPr>
          <w:rFonts w:hint="default" w:ascii="Times New Roman" w:hAnsi="Times New Roman" w:cs="Times New Roman"/>
        </w:rPr>
        <w:t>（2）BⅠ类、BⅡ类人员</w:t>
      </w:r>
    </w:p>
    <w:p>
      <w:pPr>
        <w:ind w:firstLine="490"/>
        <w:rPr>
          <w:rFonts w:hint="default" w:ascii="Times New Roman" w:hAnsi="Times New Roman" w:cs="Times New Roman"/>
        </w:rPr>
      </w:pPr>
      <w:r>
        <w:rPr>
          <w:rFonts w:hint="default" w:ascii="Times New Roman" w:hAnsi="Times New Roman" w:cs="Times New Roman"/>
        </w:rPr>
        <w:t>新增人员一般应具有大学本科以上学历学位，专任教师一般还须具有中级以上专业技术职务或硕士以上学位。其中特别优秀者，可适度降低一个等级的学历或学位要求。</w:t>
      </w:r>
    </w:p>
    <w:p>
      <w:pPr>
        <w:ind w:firstLine="490"/>
        <w:rPr>
          <w:rFonts w:hint="default" w:ascii="Times New Roman" w:hAnsi="Times New Roman" w:cs="Times New Roman"/>
        </w:rPr>
      </w:pPr>
      <w:r>
        <w:rPr>
          <w:rFonts w:hint="default" w:ascii="Times New Roman" w:hAnsi="Times New Roman" w:cs="Times New Roman"/>
        </w:rPr>
        <w:t>（3）其他临时用工人员</w:t>
      </w:r>
    </w:p>
    <w:p>
      <w:pPr>
        <w:ind w:firstLine="490"/>
        <w:rPr>
          <w:rFonts w:hint="default" w:ascii="Times New Roman" w:hAnsi="Times New Roman" w:cs="Times New Roman"/>
        </w:rPr>
      </w:pPr>
      <w:r>
        <w:rPr>
          <w:rFonts w:hint="default" w:ascii="Times New Roman" w:hAnsi="Times New Roman" w:cs="Times New Roman"/>
        </w:rPr>
        <w:t>由用人部门根据需要及实际提出要求，经人事处审核、分管校领导审批后执行，一般应至少具有高中以上文化程度和一定的技术技能等级证书或者执业资格证书。</w:t>
      </w:r>
    </w:p>
    <w:p>
      <w:pPr>
        <w:ind w:firstLine="490"/>
        <w:rPr>
          <w:rFonts w:hint="default" w:ascii="Times New Roman" w:hAnsi="Times New Roman" w:cs="Times New Roman"/>
        </w:rPr>
      </w:pPr>
      <w:r>
        <w:rPr>
          <w:rFonts w:hint="default" w:ascii="Times New Roman" w:hAnsi="Times New Roman" w:cs="Times New Roman"/>
        </w:rPr>
        <w:t>2.年龄要求</w:t>
      </w:r>
    </w:p>
    <w:p>
      <w:pPr>
        <w:ind w:firstLine="490"/>
        <w:rPr>
          <w:rFonts w:hint="default" w:ascii="Times New Roman" w:hAnsi="Times New Roman" w:cs="Times New Roman"/>
        </w:rPr>
      </w:pPr>
      <w:r>
        <w:rPr>
          <w:rFonts w:hint="default" w:ascii="Times New Roman" w:hAnsi="Times New Roman" w:cs="Times New Roman"/>
        </w:rPr>
        <w:t>（1） AⅠ类、AⅡ类、BⅠ类人员：新聘者，年龄一般应在35周岁及其以下，其中特别优秀者，年龄可放宽到40周岁；具有特殊专长和对学校有突出贡献的人员经学校批准，可再适度放宽年龄条件。</w:t>
      </w:r>
    </w:p>
    <w:p>
      <w:pPr>
        <w:ind w:firstLine="490"/>
        <w:rPr>
          <w:rFonts w:hint="default" w:ascii="Times New Roman" w:hAnsi="Times New Roman" w:cs="Times New Roman"/>
        </w:rPr>
      </w:pPr>
      <w:r>
        <w:rPr>
          <w:rFonts w:hint="default" w:ascii="Times New Roman" w:hAnsi="Times New Roman" w:cs="Times New Roman"/>
        </w:rPr>
        <w:t>（2） BⅡ类人员：新聘者，年龄一般应在40周岁及其以下，其中特别优秀者，年龄可放宽到45周岁。</w:t>
      </w:r>
    </w:p>
    <w:p>
      <w:pPr>
        <w:ind w:firstLine="490"/>
        <w:rPr>
          <w:rFonts w:hint="default" w:ascii="Times New Roman" w:hAnsi="Times New Roman" w:cs="Times New Roman"/>
        </w:rPr>
      </w:pPr>
      <w:r>
        <w:rPr>
          <w:rFonts w:hint="default" w:ascii="Times New Roman" w:hAnsi="Times New Roman" w:cs="Times New Roman"/>
        </w:rPr>
        <w:t>（3）柔性引进人员：新聘者，年龄一般应小于50周岁；其中特别优秀者，年龄可放宽到55周岁。</w:t>
      </w:r>
    </w:p>
    <w:p>
      <w:pPr>
        <w:ind w:firstLine="490"/>
        <w:rPr>
          <w:rFonts w:hint="default" w:ascii="Times New Roman" w:hAnsi="Times New Roman" w:cs="Times New Roman"/>
        </w:rPr>
      </w:pPr>
      <w:r>
        <w:rPr>
          <w:rFonts w:hint="default" w:ascii="Times New Roman" w:hAnsi="Times New Roman" w:cs="Times New Roman"/>
        </w:rPr>
        <w:t>3.说明</w:t>
      </w:r>
    </w:p>
    <w:p>
      <w:pPr>
        <w:ind w:firstLine="490"/>
        <w:rPr>
          <w:rFonts w:hint="default" w:ascii="Times New Roman" w:hAnsi="Times New Roman" w:cs="Times New Roman"/>
        </w:rPr>
      </w:pPr>
      <w:r>
        <w:rPr>
          <w:rFonts w:hint="default" w:ascii="Times New Roman" w:hAnsi="Times New Roman" w:cs="Times New Roman"/>
        </w:rPr>
        <w:t>（1）引进的博士、教授等高层次人才的配偶若不符合上述基本条件的，可以申请按照“一事一议”处理，可不受上述条件的限制申报AⅠ类以外的其他类别；</w:t>
      </w:r>
    </w:p>
    <w:p>
      <w:pPr>
        <w:ind w:firstLine="490"/>
        <w:rPr>
          <w:rFonts w:hint="default" w:ascii="Times New Roman" w:hAnsi="Times New Roman" w:cs="Times New Roman"/>
        </w:rPr>
      </w:pPr>
      <w:r>
        <w:rPr>
          <w:rFonts w:hint="default" w:ascii="Times New Roman" w:hAnsi="Times New Roman" w:cs="Times New Roman"/>
        </w:rPr>
        <w:t>（2）对学校有突出贡献者，经学校研究同意的，可不受上述条件的限制。</w:t>
      </w:r>
    </w:p>
    <w:p>
      <w:pPr>
        <w:ind w:firstLine="490"/>
        <w:rPr>
          <w:rFonts w:hint="default" w:ascii="Times New Roman" w:hAnsi="Times New Roman" w:cs="Times New Roman"/>
        </w:rPr>
      </w:pPr>
      <w:r>
        <w:rPr>
          <w:rFonts w:hint="default" w:ascii="Times New Roman" w:hAnsi="Times New Roman" w:cs="Times New Roman"/>
        </w:rPr>
        <w:t>（二）其他条件</w:t>
      </w:r>
    </w:p>
    <w:p>
      <w:pPr>
        <w:ind w:firstLine="490"/>
        <w:rPr>
          <w:rFonts w:hint="default" w:ascii="Times New Roman" w:hAnsi="Times New Roman" w:cs="Times New Roman"/>
        </w:rPr>
      </w:pPr>
      <w:r>
        <w:rPr>
          <w:rFonts w:hint="default" w:ascii="Times New Roman" w:hAnsi="Times New Roman" w:cs="Times New Roman"/>
        </w:rPr>
        <w:t>各单位（部门）负责人在满足国家和我市有关政策规定的前提下，根据以上聘用基本条件，结合岗位工作特点，制定本单位（部门）拟招聘的非编人员岗位聘用其他条件等，填报招聘情况一览表，经学校人事处审核并经学校领导审批后执行。</w:t>
      </w:r>
    </w:p>
    <w:p>
      <w:pPr>
        <w:pStyle w:val="6"/>
        <w:ind w:firstLine="490"/>
        <w:rPr>
          <w:rFonts w:hint="default" w:ascii="Times New Roman" w:hAnsi="Times New Roman" w:cs="Times New Roman"/>
        </w:rPr>
      </w:pPr>
      <w:r>
        <w:rPr>
          <w:rFonts w:hint="default" w:ascii="Times New Roman" w:hAnsi="Times New Roman" w:cs="Times New Roman"/>
        </w:rPr>
        <w:t>五、聘用程序</w:t>
      </w:r>
    </w:p>
    <w:p>
      <w:pPr>
        <w:ind w:firstLine="490"/>
        <w:rPr>
          <w:rFonts w:hint="default" w:ascii="Times New Roman" w:hAnsi="Times New Roman" w:cs="Times New Roman"/>
        </w:rPr>
      </w:pPr>
      <w:r>
        <w:rPr>
          <w:rFonts w:hint="default" w:ascii="Times New Roman" w:hAnsi="Times New Roman" w:cs="Times New Roman"/>
        </w:rPr>
        <w:t>（一）一般程序</w:t>
      </w:r>
    </w:p>
    <w:p>
      <w:pPr>
        <w:ind w:firstLine="490"/>
        <w:rPr>
          <w:rFonts w:hint="default" w:ascii="Times New Roman" w:hAnsi="Times New Roman" w:cs="Times New Roman"/>
        </w:rPr>
      </w:pPr>
      <w:r>
        <w:rPr>
          <w:rFonts w:hint="default" w:ascii="Times New Roman" w:hAnsi="Times New Roman" w:cs="Times New Roman"/>
        </w:rPr>
        <w:t>1.岗位设置。人事处根据工作需要，统一公布学校非编人员岗位设置方案及聘用基本条件。现有固定岗位的工作人员，由学校统一组织岗位竞聘；新聘人员，按照本聘用程序执行。</w:t>
      </w:r>
    </w:p>
    <w:p>
      <w:pPr>
        <w:ind w:firstLine="490"/>
        <w:rPr>
          <w:rFonts w:hint="default" w:ascii="Times New Roman" w:hAnsi="Times New Roman" w:cs="Times New Roman"/>
        </w:rPr>
      </w:pPr>
      <w:r>
        <w:rPr>
          <w:rFonts w:hint="default" w:ascii="Times New Roman" w:hAnsi="Times New Roman" w:cs="Times New Roman"/>
        </w:rPr>
        <w:t>2.用人计划。每年的5月和11月，用人单位根据专业规划和学生规模、现有人员结构等综合分析后提出下一学期或者次年的用人需求计划，经分管校领导签署意见后报人事处汇总审核，再提交校长办公会研究、审定。人事处根据研究的决定发布用人信息。</w:t>
      </w:r>
    </w:p>
    <w:p>
      <w:pPr>
        <w:ind w:firstLine="490"/>
        <w:rPr>
          <w:rFonts w:hint="default" w:ascii="Times New Roman" w:hAnsi="Times New Roman" w:cs="Times New Roman"/>
        </w:rPr>
      </w:pPr>
      <w:r>
        <w:rPr>
          <w:rFonts w:hint="default" w:ascii="Times New Roman" w:hAnsi="Times New Roman" w:cs="Times New Roman"/>
        </w:rPr>
        <w:t>3.资格审查。用人单位对应聘者进行资格初审，初审合格者，由人事处组织复审。</w:t>
      </w:r>
    </w:p>
    <w:p>
      <w:pPr>
        <w:ind w:firstLine="490"/>
        <w:rPr>
          <w:rFonts w:hint="default" w:ascii="Times New Roman" w:hAnsi="Times New Roman" w:cs="Times New Roman"/>
        </w:rPr>
      </w:pPr>
      <w:r>
        <w:rPr>
          <w:rFonts w:hint="default" w:ascii="Times New Roman" w:hAnsi="Times New Roman" w:cs="Times New Roman"/>
        </w:rPr>
        <w:t>4.组织考核。人事处会同用人单位等负责人共同成立考核小组，考核小组对应聘者进行考试考核和面试，考核小组形成考核意见。</w:t>
      </w:r>
    </w:p>
    <w:p>
      <w:pPr>
        <w:ind w:firstLine="490"/>
        <w:rPr>
          <w:rFonts w:hint="default" w:ascii="Times New Roman" w:hAnsi="Times New Roman" w:cs="Times New Roman"/>
        </w:rPr>
      </w:pPr>
      <w:r>
        <w:rPr>
          <w:rFonts w:hint="default" w:ascii="Times New Roman" w:hAnsi="Times New Roman" w:cs="Times New Roman"/>
        </w:rPr>
        <w:t>5.审核与审批。用人单位根据考核情况撰写考核报告，经人事处审查，并经用人单位分管校领导审核，由分管人事工作的校领导审批（新增AⅠ类人员须经校长办公会审定）。</w:t>
      </w:r>
    </w:p>
    <w:p>
      <w:pPr>
        <w:ind w:firstLine="490"/>
        <w:rPr>
          <w:rFonts w:hint="default" w:ascii="Times New Roman" w:hAnsi="Times New Roman" w:cs="Times New Roman"/>
        </w:rPr>
      </w:pPr>
      <w:r>
        <w:rPr>
          <w:rFonts w:hint="default" w:ascii="Times New Roman" w:hAnsi="Times New Roman" w:cs="Times New Roman"/>
        </w:rPr>
        <w:t>6.办理手续。人事处根据审批意见，组织拟聘人员签订相应合同（协议），牵头办理相关入职手续。</w:t>
      </w:r>
    </w:p>
    <w:p>
      <w:pPr>
        <w:ind w:firstLine="490"/>
        <w:rPr>
          <w:rFonts w:hint="default" w:ascii="Times New Roman" w:hAnsi="Times New Roman" w:cs="Times New Roman"/>
        </w:rPr>
      </w:pPr>
      <w:r>
        <w:rPr>
          <w:rFonts w:hint="default" w:ascii="Times New Roman" w:hAnsi="Times New Roman" w:cs="Times New Roman"/>
        </w:rPr>
        <w:t>（二）特殊程序</w:t>
      </w:r>
    </w:p>
    <w:p>
      <w:pPr>
        <w:ind w:firstLine="490"/>
        <w:rPr>
          <w:rFonts w:hint="default" w:ascii="Times New Roman" w:hAnsi="Times New Roman" w:cs="Times New Roman"/>
        </w:rPr>
      </w:pPr>
      <w:r>
        <w:rPr>
          <w:rFonts w:hint="default" w:ascii="Times New Roman" w:hAnsi="Times New Roman" w:cs="Times New Roman"/>
        </w:rPr>
        <w:t>因工作急需临时补充的非A类人员，由用人单位提出用人申请，分管校领导签署意见，经人事处审核，报人事工作分管校领导和学校主要领导审批同意后，由人事处会同用人单位按照招聘程序组织实施。</w:t>
      </w:r>
    </w:p>
    <w:p>
      <w:pPr>
        <w:ind w:firstLine="490"/>
        <w:rPr>
          <w:rFonts w:hint="default" w:ascii="Times New Roman" w:hAnsi="Times New Roman" w:cs="Times New Roman"/>
        </w:rPr>
      </w:pPr>
      <w:r>
        <w:rPr>
          <w:rFonts w:hint="default" w:ascii="Times New Roman" w:hAnsi="Times New Roman" w:cs="Times New Roman"/>
        </w:rPr>
        <w:t>（三）有关说明</w:t>
      </w:r>
    </w:p>
    <w:p>
      <w:pPr>
        <w:ind w:firstLine="490"/>
        <w:rPr>
          <w:rFonts w:hint="default" w:ascii="Times New Roman" w:hAnsi="Times New Roman" w:cs="Times New Roman"/>
        </w:rPr>
      </w:pPr>
      <w:r>
        <w:rPr>
          <w:rFonts w:hint="default" w:ascii="Times New Roman" w:hAnsi="Times New Roman" w:cs="Times New Roman"/>
        </w:rPr>
        <w:t>1.学校新聘（用）人员，在聘用的第一年一般应为B类人员，特殊情况在招聘公告中予以明确或者由学校研究决定。</w:t>
      </w:r>
    </w:p>
    <w:p>
      <w:pPr>
        <w:ind w:firstLine="490"/>
        <w:rPr>
          <w:rFonts w:hint="default" w:ascii="Times New Roman" w:hAnsi="Times New Roman" w:cs="Times New Roman"/>
        </w:rPr>
      </w:pPr>
      <w:r>
        <w:rPr>
          <w:rFonts w:hint="default" w:ascii="Times New Roman" w:hAnsi="Times New Roman" w:cs="Times New Roman"/>
        </w:rPr>
        <w:t>2.AⅡ类、B类人员凡在我校工作满3年且聘期内有1次及以上获得年度考核优秀或者具有中级以上职称且年度考核为合格以上等次的，又符合新增AⅠ类人员条件资格者，或者具有副高级以上职称或者博士学历学位者，在学校发布通知后，可经个人申请，学校考试考核、研究同意后转聘为AⅠ类人员；其他特殊情况，由学校研究决定。</w:t>
      </w:r>
    </w:p>
    <w:p>
      <w:pPr>
        <w:ind w:firstLine="490"/>
        <w:rPr>
          <w:rFonts w:hint="default" w:ascii="Times New Roman" w:hAnsi="Times New Roman" w:cs="Times New Roman"/>
        </w:rPr>
      </w:pPr>
      <w:r>
        <w:rPr>
          <w:rFonts w:hint="default" w:ascii="Times New Roman" w:hAnsi="Times New Roman" w:cs="Times New Roman"/>
        </w:rPr>
        <w:t>3.AⅠ类、AⅡ类人员，在学校任一年度考核中被确定为基本合格等次或者连续2年年度考核排名学校本类别人员最后1名的，将转为待岗学习或调整工作岗位，并在次年初转为BⅠ类人员，不同意者将予以解聘辞退；A类、B类人员，凡在年度考核中被确定为不合格等次或连续3年考核排名学校本类别人员最后1名的，将予以解聘辞退或开除。</w:t>
      </w:r>
    </w:p>
    <w:p>
      <w:pPr>
        <w:pStyle w:val="6"/>
        <w:ind w:firstLine="490"/>
        <w:rPr>
          <w:rFonts w:hint="default" w:ascii="Times New Roman" w:hAnsi="Times New Roman" w:cs="Times New Roman"/>
        </w:rPr>
      </w:pPr>
      <w:r>
        <w:rPr>
          <w:rFonts w:hint="default" w:ascii="Times New Roman" w:hAnsi="Times New Roman" w:cs="Times New Roman"/>
        </w:rPr>
        <w:t>六、常规管理</w:t>
      </w:r>
    </w:p>
    <w:p>
      <w:pPr>
        <w:ind w:firstLine="490"/>
        <w:rPr>
          <w:rFonts w:hint="default" w:ascii="Times New Roman" w:hAnsi="Times New Roman" w:cs="Times New Roman"/>
        </w:rPr>
      </w:pPr>
      <w:r>
        <w:rPr>
          <w:rFonts w:hint="default" w:ascii="Times New Roman" w:hAnsi="Times New Roman" w:cs="Times New Roman"/>
        </w:rPr>
        <w:t>（一）归口管理</w:t>
      </w:r>
    </w:p>
    <w:p>
      <w:pPr>
        <w:ind w:firstLine="490"/>
        <w:rPr>
          <w:rFonts w:hint="default" w:ascii="Times New Roman" w:hAnsi="Times New Roman" w:cs="Times New Roman"/>
        </w:rPr>
      </w:pPr>
      <w:r>
        <w:rPr>
          <w:rFonts w:hint="default" w:ascii="Times New Roman" w:hAnsi="Times New Roman" w:cs="Times New Roman"/>
        </w:rPr>
        <w:t>人事处是学校非编人员管理的归口职能部门。受聘者到岗后，其工资待遇标准的确定与变动、社会保险办理、职称评定等由人事处按照本文件规定或学校有关规定执行。</w:t>
      </w:r>
    </w:p>
    <w:p>
      <w:pPr>
        <w:ind w:firstLine="490"/>
        <w:rPr>
          <w:rFonts w:hint="default" w:ascii="Times New Roman" w:hAnsi="Times New Roman" w:cs="Times New Roman"/>
        </w:rPr>
      </w:pPr>
      <w:r>
        <w:rPr>
          <w:rFonts w:hint="default" w:ascii="Times New Roman" w:hAnsi="Times New Roman" w:cs="Times New Roman"/>
        </w:rPr>
        <w:t>（二）日常管理</w:t>
      </w:r>
    </w:p>
    <w:p>
      <w:pPr>
        <w:ind w:firstLine="490"/>
        <w:rPr>
          <w:rFonts w:hint="default" w:ascii="Times New Roman" w:hAnsi="Times New Roman" w:cs="Times New Roman"/>
        </w:rPr>
      </w:pPr>
      <w:r>
        <w:rPr>
          <w:rFonts w:hint="default" w:ascii="Times New Roman" w:hAnsi="Times New Roman" w:cs="Times New Roman"/>
        </w:rPr>
        <w:t>各用人单位承担本单位非编人员的教育、管理、使用、培训、考核等责任，明确工作任务与要求，须加强日常考勤、考核等工作。用人单位负责非编人员的考核奖惩等工资待遇的基础性资料收集，并按照校内津贴造发分工完成本单位工作事务，由学校人事处负责审核、发放等工作事务。</w:t>
      </w:r>
    </w:p>
    <w:p>
      <w:pPr>
        <w:ind w:firstLine="490"/>
        <w:rPr>
          <w:rFonts w:hint="default" w:ascii="Times New Roman" w:hAnsi="Times New Roman" w:cs="Times New Roman"/>
        </w:rPr>
      </w:pPr>
      <w:r>
        <w:rPr>
          <w:rFonts w:hint="default" w:ascii="Times New Roman" w:hAnsi="Times New Roman" w:cs="Times New Roman"/>
        </w:rPr>
        <w:t>（三）其他管理规定</w:t>
      </w:r>
    </w:p>
    <w:p>
      <w:pPr>
        <w:ind w:firstLine="490"/>
        <w:rPr>
          <w:rFonts w:hint="default" w:ascii="Times New Roman" w:hAnsi="Times New Roman" w:cs="Times New Roman"/>
        </w:rPr>
      </w:pPr>
      <w:r>
        <w:rPr>
          <w:rFonts w:hint="default" w:ascii="Times New Roman" w:hAnsi="Times New Roman" w:cs="Times New Roman"/>
        </w:rPr>
        <w:t>1.工作职责任务。除履行所聘（用）岗位职责，完成所在单位分配的临时性工作任务外，还应参加由学校、所在单位、所在组织（如党组织）等组织的各类学习、培训、会议、活动等。</w:t>
      </w:r>
    </w:p>
    <w:p>
      <w:pPr>
        <w:ind w:firstLine="490"/>
        <w:rPr>
          <w:rFonts w:hint="default" w:ascii="Times New Roman" w:hAnsi="Times New Roman" w:cs="Times New Roman"/>
        </w:rPr>
      </w:pPr>
      <w:r>
        <w:rPr>
          <w:rFonts w:hint="default" w:ascii="Times New Roman" w:hAnsi="Times New Roman" w:cs="Times New Roman"/>
        </w:rPr>
        <w:t>2.实行合同（协议）管理。各类人员的劳动合同（协议）期由学校根据工作需要研究决定，A类人员与学校签定的首个合同期（协议）一般为3年；B类人员由人事处与劳务派遣公司签订相应的派遣协议，协议期一般为2年；其他情形、其他人员的协议期由学校与之协商签订。</w:t>
      </w:r>
    </w:p>
    <w:p>
      <w:pPr>
        <w:ind w:firstLine="490"/>
        <w:rPr>
          <w:rFonts w:hint="default" w:ascii="Times New Roman" w:hAnsi="Times New Roman" w:cs="Times New Roman"/>
        </w:rPr>
      </w:pPr>
      <w:r>
        <w:rPr>
          <w:rFonts w:hint="default" w:ascii="Times New Roman" w:hAnsi="Times New Roman" w:cs="Times New Roman"/>
        </w:rPr>
        <w:t>3.劳动合同的主要内容。一般包括用人单位的名称、住所和法定代表人或者主要负责人；劳动者的姓名、住址和居民身份证或者其它有效身份证件号码；劳动合同期限；劳动报酬；社会保险；劳动合同的变更、解除、终止的条件；人事争议处理；双方约定的其它事项；等等。</w:t>
      </w:r>
    </w:p>
    <w:p>
      <w:pPr>
        <w:ind w:firstLine="490"/>
        <w:rPr>
          <w:rFonts w:hint="default" w:ascii="Times New Roman" w:hAnsi="Times New Roman" w:cs="Times New Roman"/>
        </w:rPr>
      </w:pPr>
      <w:r>
        <w:rPr>
          <w:rFonts w:hint="default" w:ascii="Times New Roman" w:hAnsi="Times New Roman" w:cs="Times New Roman"/>
        </w:rPr>
        <w:t>4.非编A类、B类人员的党组织关系由学校接收。</w:t>
      </w:r>
    </w:p>
    <w:p>
      <w:pPr>
        <w:pStyle w:val="6"/>
        <w:ind w:firstLine="490"/>
        <w:rPr>
          <w:rFonts w:hint="default" w:ascii="Times New Roman" w:hAnsi="Times New Roman" w:cs="Times New Roman"/>
        </w:rPr>
      </w:pPr>
      <w:r>
        <w:rPr>
          <w:rFonts w:hint="default" w:ascii="Times New Roman" w:hAnsi="Times New Roman" w:cs="Times New Roman"/>
        </w:rPr>
        <w:t>七、考核评价</w:t>
      </w:r>
    </w:p>
    <w:p>
      <w:pPr>
        <w:ind w:firstLine="490"/>
        <w:rPr>
          <w:rFonts w:hint="default" w:ascii="Times New Roman" w:hAnsi="Times New Roman" w:cs="Times New Roman"/>
        </w:rPr>
      </w:pPr>
      <w:r>
        <w:rPr>
          <w:rFonts w:hint="default" w:ascii="Times New Roman" w:hAnsi="Times New Roman" w:cs="Times New Roman"/>
        </w:rPr>
        <w:t>（一）工作岗位类别</w:t>
      </w:r>
    </w:p>
    <w:p>
      <w:pPr>
        <w:ind w:firstLine="490"/>
        <w:rPr>
          <w:rFonts w:hint="default" w:ascii="Times New Roman" w:hAnsi="Times New Roman" w:cs="Times New Roman"/>
        </w:rPr>
      </w:pPr>
      <w:r>
        <w:rPr>
          <w:rFonts w:hint="default" w:ascii="Times New Roman" w:hAnsi="Times New Roman" w:cs="Times New Roman"/>
        </w:rPr>
        <w:t>学校非编在岗人员考核类别一般分为专任教师、专职学工人员、其他管理人员等三大类。</w:t>
      </w:r>
    </w:p>
    <w:p>
      <w:pPr>
        <w:ind w:firstLine="490"/>
        <w:rPr>
          <w:rFonts w:hint="default" w:ascii="Times New Roman" w:hAnsi="Times New Roman" w:cs="Times New Roman"/>
        </w:rPr>
      </w:pPr>
      <w:r>
        <w:rPr>
          <w:rFonts w:hint="default" w:ascii="Times New Roman" w:hAnsi="Times New Roman" w:cs="Times New Roman"/>
        </w:rPr>
        <w:t>（二）考核评价</w:t>
      </w:r>
    </w:p>
    <w:p>
      <w:pPr>
        <w:ind w:firstLine="490"/>
        <w:rPr>
          <w:rFonts w:hint="default" w:ascii="Times New Roman" w:hAnsi="Times New Roman" w:cs="Times New Roman"/>
        </w:rPr>
      </w:pPr>
      <w:r>
        <w:rPr>
          <w:rFonts w:hint="default" w:ascii="Times New Roman" w:hAnsi="Times New Roman" w:cs="Times New Roman"/>
        </w:rPr>
        <w:t>AⅠ类、AⅡ类人员和BⅠ类、BⅡ类人员按照同期学校绩效考核办法有关规定执行。一般分为月度考核、年度考核和聘期考核。其中聘期考核由学校人事处牵头组织。</w:t>
      </w:r>
    </w:p>
    <w:p>
      <w:pPr>
        <w:ind w:firstLine="490"/>
        <w:rPr>
          <w:rFonts w:hint="default" w:ascii="Times New Roman" w:hAnsi="Times New Roman" w:cs="Times New Roman"/>
        </w:rPr>
      </w:pPr>
      <w:r>
        <w:rPr>
          <w:rFonts w:hint="default" w:ascii="Times New Roman" w:hAnsi="Times New Roman" w:cs="Times New Roman"/>
        </w:rPr>
        <w:t>1.月度考核：由各用人单位主要考察工作人员的工作态度和表现、工作能力、工作业绩、会议出勤情况等，考核标准及考核计分按照同期同类别在编在岗人员相关规定执行。</w:t>
      </w:r>
    </w:p>
    <w:p>
      <w:pPr>
        <w:ind w:firstLine="490"/>
        <w:rPr>
          <w:rFonts w:hint="default" w:ascii="Times New Roman" w:hAnsi="Times New Roman" w:cs="Times New Roman"/>
        </w:rPr>
      </w:pPr>
      <w:r>
        <w:rPr>
          <w:rFonts w:hint="default" w:ascii="Times New Roman" w:hAnsi="Times New Roman" w:cs="Times New Roman"/>
        </w:rPr>
        <w:t>2.年度考核：所有非编在岗人员的年度考核评价均参照同期学校在编在岗同类别人员的要求、标准、程序等执行。年度考核结果作为年度考核奖、其他奖惩和是否续聘的依据。年度考核的等次分为优秀、合格、基本合格、不合格四个等次。对考核等次为优秀者，学校予以表扬和奖励；对考核等次为基本合格者，予以诫勉，诫勉期为6个月，在诫勉期内，只发给重庆市最低月工资标准，停发岗位工资及所有考核奖。诫勉期满，仍无改进者，经学校研究决定后，予以辞退；考核等次为不合格者，直接予以解聘。</w:t>
      </w:r>
    </w:p>
    <w:p>
      <w:pPr>
        <w:ind w:firstLine="490"/>
        <w:rPr>
          <w:rFonts w:hint="default" w:ascii="Times New Roman" w:hAnsi="Times New Roman" w:cs="Times New Roman"/>
        </w:rPr>
      </w:pPr>
      <w:r>
        <w:rPr>
          <w:rFonts w:hint="default" w:ascii="Times New Roman" w:hAnsi="Times New Roman" w:cs="Times New Roman"/>
        </w:rPr>
        <w:t>月度、年度考核及考核后发放比例等参照同期在编在岗同类人员标准执行。</w:t>
      </w:r>
    </w:p>
    <w:p>
      <w:pPr>
        <w:pStyle w:val="6"/>
        <w:ind w:firstLine="490"/>
        <w:rPr>
          <w:rFonts w:hint="default" w:ascii="Times New Roman" w:hAnsi="Times New Roman" w:cs="Times New Roman"/>
        </w:rPr>
      </w:pPr>
      <w:r>
        <w:rPr>
          <w:rFonts w:hint="default" w:ascii="Times New Roman" w:hAnsi="Times New Roman" w:cs="Times New Roman"/>
        </w:rPr>
        <w:t>八、奖惩</w:t>
      </w:r>
    </w:p>
    <w:p>
      <w:pPr>
        <w:ind w:firstLine="490"/>
        <w:rPr>
          <w:rFonts w:hint="default" w:ascii="Times New Roman" w:hAnsi="Times New Roman" w:cs="Times New Roman"/>
        </w:rPr>
      </w:pPr>
      <w:r>
        <w:rPr>
          <w:rFonts w:hint="default" w:ascii="Times New Roman" w:hAnsi="Times New Roman" w:cs="Times New Roman"/>
        </w:rPr>
        <w:t>1.学校对在教学、科研、行政管理、后勤服务等工作中做出显著成绩的非编在岗人员予以奖励。对工作态度消极，损害学校利益和他人利益，影响学校声誉的非编人员，将视情况予以处分处罚，并给予该人员待岗学习、调整工作岗位等处理。</w:t>
      </w:r>
    </w:p>
    <w:p>
      <w:pPr>
        <w:ind w:firstLine="490"/>
        <w:rPr>
          <w:rFonts w:hint="default" w:ascii="Times New Roman" w:hAnsi="Times New Roman" w:cs="Times New Roman"/>
        </w:rPr>
      </w:pPr>
      <w:r>
        <w:rPr>
          <w:rFonts w:hint="default" w:ascii="Times New Roman" w:hAnsi="Times New Roman" w:cs="Times New Roman"/>
        </w:rPr>
        <w:t>2.奖励实行物质奖励和精神奖励相结合，分别设立：</w:t>
      </w:r>
    </w:p>
    <w:p>
      <w:pPr>
        <w:ind w:firstLine="490"/>
        <w:rPr>
          <w:rFonts w:hint="default" w:ascii="Times New Roman" w:hAnsi="Times New Roman" w:cs="Times New Roman"/>
        </w:rPr>
      </w:pPr>
      <w:r>
        <w:rPr>
          <w:rFonts w:hint="default" w:ascii="Times New Roman" w:hAnsi="Times New Roman" w:cs="Times New Roman"/>
        </w:rPr>
        <w:t>（1）年度考核奖：年度考核奖是对年度考核为优秀、合格、基本合格的非编人员个人发放相应等级的年度考核奖。学校非编固定岗位人员评优的总名额不超过同类别总聘用人数的15%。</w:t>
      </w:r>
    </w:p>
    <w:p>
      <w:pPr>
        <w:ind w:firstLine="490"/>
        <w:rPr>
          <w:rFonts w:hint="default" w:ascii="Times New Roman" w:hAnsi="Times New Roman" w:cs="Times New Roman"/>
        </w:rPr>
      </w:pPr>
      <w:r>
        <w:rPr>
          <w:rFonts w:hint="default" w:ascii="Times New Roman" w:hAnsi="Times New Roman" w:cs="Times New Roman"/>
        </w:rPr>
        <w:t>（2）专项奖励：是对在工作中表现突出、对学校事业发展贡献较大的非编人员的奖励，其奖励金额由工作牵头部门根据学校有关规定进行申报，由校长办公会集体研究决定或主要领导审批；或按照一事一议申报，经学校批准后执行。</w:t>
      </w:r>
    </w:p>
    <w:p>
      <w:pPr>
        <w:pStyle w:val="6"/>
        <w:ind w:firstLine="490"/>
        <w:rPr>
          <w:rFonts w:hint="default" w:ascii="Times New Roman" w:hAnsi="Times New Roman" w:cs="Times New Roman"/>
        </w:rPr>
      </w:pPr>
      <w:r>
        <w:rPr>
          <w:rFonts w:hint="default" w:ascii="Times New Roman" w:hAnsi="Times New Roman" w:cs="Times New Roman"/>
        </w:rPr>
        <w:t>九、进修培训</w:t>
      </w:r>
    </w:p>
    <w:p>
      <w:pPr>
        <w:ind w:firstLine="490"/>
        <w:rPr>
          <w:rFonts w:hint="default" w:ascii="Times New Roman" w:hAnsi="Times New Roman" w:cs="Times New Roman"/>
        </w:rPr>
      </w:pPr>
      <w:r>
        <w:rPr>
          <w:rFonts w:hint="default" w:ascii="Times New Roman" w:hAnsi="Times New Roman" w:cs="Times New Roman"/>
        </w:rPr>
        <w:t>1.为加强非编人员队伍建设，适应工作需要，学校和用人单位应组织非编人员参加与工作有关的进修培训。日常业务培训由学校统筹，由用人单位具体负责组织实施。培训应结合岗位实际，以职业道德、基本管理知识、岗前培训、业务技能为重点，多利用业余时间或假期进行。</w:t>
      </w:r>
    </w:p>
    <w:p>
      <w:pPr>
        <w:ind w:firstLine="490"/>
        <w:rPr>
          <w:rFonts w:hint="default" w:ascii="Times New Roman" w:hAnsi="Times New Roman" w:cs="Times New Roman"/>
        </w:rPr>
      </w:pPr>
      <w:r>
        <w:rPr>
          <w:rFonts w:hint="default" w:ascii="Times New Roman" w:hAnsi="Times New Roman" w:cs="Times New Roman"/>
        </w:rPr>
        <w:t>2.学校鼓励非编人员自费参加在职学历、学位教育，提高学历层次，AⅠ类人员可参照同期在编人员有关规定执行。每学期经本人申请，在保质保量完成本岗位工作任务的前提下，经学校批准后，本人可享有累计不超过10天参加面授、期末复习和考试的请假（视为公假）。</w:t>
      </w:r>
    </w:p>
    <w:p>
      <w:pPr>
        <w:ind w:firstLine="490"/>
        <w:rPr>
          <w:rFonts w:hint="default" w:ascii="Times New Roman" w:hAnsi="Times New Roman" w:cs="Times New Roman"/>
        </w:rPr>
      </w:pPr>
      <w:r>
        <w:rPr>
          <w:rFonts w:hint="default" w:ascii="Times New Roman" w:hAnsi="Times New Roman" w:cs="Times New Roman"/>
        </w:rPr>
        <w:t>3.非编人员参加学历、学位教育须履行审批程序。参加学历、学位教育者，由本人提出申请，部门签署意见，人事处提出初步建议并由分管人事工作的校领导批准。</w:t>
      </w:r>
    </w:p>
    <w:p>
      <w:pPr>
        <w:pStyle w:val="6"/>
        <w:ind w:firstLine="490"/>
        <w:rPr>
          <w:rFonts w:hint="default" w:ascii="Times New Roman" w:hAnsi="Times New Roman" w:cs="Times New Roman"/>
        </w:rPr>
      </w:pPr>
      <w:r>
        <w:rPr>
          <w:rFonts w:hint="default" w:ascii="Times New Roman" w:hAnsi="Times New Roman" w:cs="Times New Roman"/>
        </w:rPr>
        <w:t>十、职称</w:t>
      </w:r>
    </w:p>
    <w:p>
      <w:pPr>
        <w:ind w:firstLine="490"/>
        <w:rPr>
          <w:rFonts w:hint="default" w:ascii="Times New Roman" w:hAnsi="Times New Roman" w:cs="Times New Roman"/>
        </w:rPr>
      </w:pPr>
      <w:r>
        <w:rPr>
          <w:rFonts w:hint="default" w:ascii="Times New Roman" w:hAnsi="Times New Roman" w:cs="Times New Roman"/>
        </w:rPr>
        <w:t>1.在学校教师岗位和专业技术岗位上工作的非编人员，符合职称申报条件者，可根据国家、重庆市和学校关于职称评定的有关文件规定，申报评定相应的专业技术职务。</w:t>
      </w:r>
    </w:p>
    <w:p>
      <w:pPr>
        <w:ind w:firstLine="490"/>
        <w:rPr>
          <w:rFonts w:hint="default" w:ascii="Times New Roman" w:hAnsi="Times New Roman" w:cs="Times New Roman"/>
        </w:rPr>
      </w:pPr>
      <w:r>
        <w:rPr>
          <w:rFonts w:hint="default" w:ascii="Times New Roman" w:hAnsi="Times New Roman" w:cs="Times New Roman"/>
        </w:rPr>
        <w:t>2.非编人员取得专业技术职务任职资格并在该序列岗位上工作的，经自愿申请，人事处核实，学校对符合岗位聘任条件者予以择优聘用，自次月起，在聘期内享受非编人员有关管理办法规定的该级专业技术职务补贴。</w:t>
      </w:r>
    </w:p>
    <w:p>
      <w:pPr>
        <w:ind w:firstLine="490"/>
        <w:rPr>
          <w:rFonts w:hint="default" w:ascii="Times New Roman" w:hAnsi="Times New Roman" w:cs="Times New Roman"/>
        </w:rPr>
      </w:pPr>
      <w:r>
        <w:rPr>
          <w:rFonts w:hint="default" w:ascii="Times New Roman" w:hAnsi="Times New Roman" w:cs="Times New Roman"/>
        </w:rPr>
        <w:t>3.低职高聘待遇按照学校有关规定执行。</w:t>
      </w:r>
    </w:p>
    <w:p>
      <w:pPr>
        <w:pStyle w:val="6"/>
        <w:ind w:firstLine="490"/>
        <w:rPr>
          <w:rFonts w:hint="default" w:ascii="Times New Roman" w:hAnsi="Times New Roman" w:cs="Times New Roman"/>
        </w:rPr>
      </w:pPr>
      <w:r>
        <w:rPr>
          <w:rFonts w:hint="default" w:ascii="Times New Roman" w:hAnsi="Times New Roman" w:cs="Times New Roman"/>
        </w:rPr>
        <w:t>十一、续聘、离职及解聘</w:t>
      </w:r>
    </w:p>
    <w:p>
      <w:pPr>
        <w:ind w:firstLine="490"/>
        <w:rPr>
          <w:rFonts w:hint="default" w:ascii="Times New Roman" w:hAnsi="Times New Roman" w:cs="Times New Roman"/>
        </w:rPr>
      </w:pPr>
      <w:r>
        <w:rPr>
          <w:rFonts w:hint="default" w:ascii="Times New Roman" w:hAnsi="Times New Roman" w:cs="Times New Roman"/>
        </w:rPr>
        <w:t>（一）续聘</w:t>
      </w:r>
    </w:p>
    <w:p>
      <w:pPr>
        <w:ind w:firstLine="490"/>
        <w:rPr>
          <w:rFonts w:hint="default" w:ascii="Times New Roman" w:hAnsi="Times New Roman" w:cs="Times New Roman"/>
        </w:rPr>
      </w:pPr>
      <w:r>
        <w:rPr>
          <w:rFonts w:hint="default" w:ascii="Times New Roman" w:hAnsi="Times New Roman" w:cs="Times New Roman"/>
        </w:rPr>
        <w:t>在聘期即将结束1月前，人事处将通知非编在岗人员所在部门（单位）负责人和本人，经本人书面申请，开展聘期考核，考核合格人员经用人单位签署意见后，交人事处牵头办理有关续聘手续。</w:t>
      </w:r>
    </w:p>
    <w:p>
      <w:pPr>
        <w:ind w:firstLine="490"/>
        <w:rPr>
          <w:rFonts w:hint="default" w:ascii="Times New Roman" w:hAnsi="Times New Roman" w:cs="Times New Roman"/>
        </w:rPr>
      </w:pPr>
      <w:r>
        <w:rPr>
          <w:rFonts w:hint="default" w:ascii="Times New Roman" w:hAnsi="Times New Roman" w:cs="Times New Roman"/>
        </w:rPr>
        <w:t>（二）离职</w:t>
      </w:r>
    </w:p>
    <w:p>
      <w:pPr>
        <w:ind w:firstLine="490"/>
        <w:rPr>
          <w:rFonts w:hint="default" w:ascii="Times New Roman" w:hAnsi="Times New Roman" w:cs="Times New Roman"/>
        </w:rPr>
      </w:pPr>
      <w:r>
        <w:rPr>
          <w:rFonts w:hint="default" w:ascii="Times New Roman" w:hAnsi="Times New Roman" w:cs="Times New Roman"/>
        </w:rPr>
        <w:t>受聘本人因个人原因向学校提出离职，需提前一个月提交聘用人员辞职申请表给本部门（一般每学期末最后1个月才接收个人离职申请，其它时间原则上不受理离职申请）。经本部门同意、分管校领导和人事工作分管领导审批后，填写非编人员离校通知单，将申请表和通知单交到人事处开具离职证明，办理有关离职手续；待人事处办理好保险报停等相关手续后，进行费用结算。如因受聘本人不能在一个月前提交辞职申请表并交接好工作，给学校造成的经济损失由受聘本人承担。</w:t>
      </w:r>
    </w:p>
    <w:p>
      <w:pPr>
        <w:ind w:firstLine="490"/>
        <w:rPr>
          <w:rFonts w:hint="default" w:ascii="Times New Roman" w:hAnsi="Times New Roman" w:cs="Times New Roman"/>
        </w:rPr>
      </w:pPr>
      <w:r>
        <w:rPr>
          <w:rFonts w:hint="default" w:ascii="Times New Roman" w:hAnsi="Times New Roman" w:cs="Times New Roman"/>
        </w:rPr>
        <w:t>（三）解聘</w:t>
      </w:r>
    </w:p>
    <w:p>
      <w:pPr>
        <w:ind w:firstLine="490"/>
        <w:rPr>
          <w:rFonts w:hint="default" w:ascii="Times New Roman" w:hAnsi="Times New Roman" w:cs="Times New Roman"/>
        </w:rPr>
      </w:pPr>
      <w:r>
        <w:rPr>
          <w:rFonts w:hint="default" w:ascii="Times New Roman" w:hAnsi="Times New Roman" w:cs="Times New Roman"/>
        </w:rPr>
        <w:t>受聘者有下列情形之一的，学校可以单方解除劳动合同：</w:t>
      </w:r>
    </w:p>
    <w:p>
      <w:pPr>
        <w:ind w:firstLine="490"/>
        <w:rPr>
          <w:rFonts w:hint="default" w:ascii="Times New Roman" w:hAnsi="Times New Roman" w:cs="Times New Roman"/>
        </w:rPr>
      </w:pPr>
      <w:r>
        <w:rPr>
          <w:rFonts w:hint="default" w:ascii="Times New Roman" w:hAnsi="Times New Roman" w:cs="Times New Roman"/>
        </w:rPr>
        <w:t>1.在试用期间被证明不符合聘用条件的；</w:t>
      </w:r>
    </w:p>
    <w:p>
      <w:pPr>
        <w:ind w:firstLine="490"/>
        <w:rPr>
          <w:rFonts w:hint="default" w:ascii="Times New Roman" w:hAnsi="Times New Roman" w:cs="Times New Roman"/>
        </w:rPr>
      </w:pPr>
      <w:r>
        <w:rPr>
          <w:rFonts w:hint="default" w:ascii="Times New Roman" w:hAnsi="Times New Roman" w:cs="Times New Roman"/>
        </w:rPr>
        <w:t>2.学校招生规模下降；</w:t>
      </w:r>
    </w:p>
    <w:p>
      <w:pPr>
        <w:ind w:firstLine="490"/>
        <w:rPr>
          <w:rFonts w:hint="default" w:ascii="Times New Roman" w:hAnsi="Times New Roman" w:cs="Times New Roman"/>
        </w:rPr>
      </w:pPr>
      <w:r>
        <w:rPr>
          <w:rFonts w:hint="default" w:ascii="Times New Roman" w:hAnsi="Times New Roman" w:cs="Times New Roman"/>
        </w:rPr>
        <w:t>3.严重违反学校规章制度的，无故不服从学校或部门工作安排的；</w:t>
      </w:r>
    </w:p>
    <w:p>
      <w:pPr>
        <w:ind w:firstLine="490"/>
        <w:rPr>
          <w:rFonts w:hint="default" w:ascii="Times New Roman" w:hAnsi="Times New Roman" w:cs="Times New Roman"/>
        </w:rPr>
      </w:pPr>
      <w:r>
        <w:rPr>
          <w:rFonts w:hint="default" w:ascii="Times New Roman" w:hAnsi="Times New Roman" w:cs="Times New Roman"/>
        </w:rPr>
        <w:t>4.严重失职或者营私舞弊等，给学校造成重大损害、损失的；</w:t>
      </w:r>
    </w:p>
    <w:p>
      <w:pPr>
        <w:ind w:firstLine="490"/>
        <w:rPr>
          <w:rFonts w:hint="default" w:ascii="Times New Roman" w:hAnsi="Times New Roman" w:cs="Times New Roman"/>
        </w:rPr>
      </w:pPr>
      <w:r>
        <w:rPr>
          <w:rFonts w:hint="default" w:ascii="Times New Roman" w:hAnsi="Times New Roman" w:cs="Times New Roman"/>
        </w:rPr>
        <w:t>5.受聘者同时与其他用人单位建立劳动关系，对完成学校的工作任务造成严重影响，或者经学校提出，拒不改正的；</w:t>
      </w:r>
    </w:p>
    <w:p>
      <w:pPr>
        <w:ind w:firstLine="490"/>
        <w:rPr>
          <w:rFonts w:hint="default" w:ascii="Times New Roman" w:hAnsi="Times New Roman" w:cs="Times New Roman"/>
        </w:rPr>
      </w:pPr>
      <w:r>
        <w:rPr>
          <w:rFonts w:hint="default" w:ascii="Times New Roman" w:hAnsi="Times New Roman" w:cs="Times New Roman"/>
        </w:rPr>
        <w:t>6.因欺骗、欺诈、胁迫等手段，隐瞒真实情况，学校在不知情的情况下与受聘者签订劳动合同，该劳动合同无效的；</w:t>
      </w:r>
    </w:p>
    <w:p>
      <w:pPr>
        <w:ind w:firstLine="490"/>
        <w:rPr>
          <w:rFonts w:hint="default" w:ascii="Times New Roman" w:hAnsi="Times New Roman" w:cs="Times New Roman"/>
        </w:rPr>
      </w:pPr>
      <w:r>
        <w:rPr>
          <w:rFonts w:hint="default" w:ascii="Times New Roman" w:hAnsi="Times New Roman" w:cs="Times New Roman"/>
        </w:rPr>
        <w:t>7.当年年度考核不合格的，或者一个聘期内有2年年度考核为基本合格的，或者年度考核连续3年处于学校本类别最后1名的，或者聘期考核结论为不合格或者聘期考核后结论为不续聘的；</w:t>
      </w:r>
    </w:p>
    <w:p>
      <w:pPr>
        <w:ind w:firstLine="490"/>
        <w:rPr>
          <w:rFonts w:hint="default" w:ascii="Times New Roman" w:hAnsi="Times New Roman" w:cs="Times New Roman"/>
        </w:rPr>
      </w:pPr>
      <w:r>
        <w:rPr>
          <w:rFonts w:hint="default" w:ascii="Times New Roman" w:hAnsi="Times New Roman" w:cs="Times New Roman"/>
        </w:rPr>
        <w:t>8.聘期内连续旷工超过5个工作日的，一年中累计旷工超过10个工作日的；</w:t>
      </w:r>
    </w:p>
    <w:p>
      <w:pPr>
        <w:ind w:firstLine="490"/>
        <w:rPr>
          <w:rFonts w:hint="default" w:ascii="Times New Roman" w:hAnsi="Times New Roman" w:cs="Times New Roman"/>
        </w:rPr>
      </w:pPr>
      <w:r>
        <w:rPr>
          <w:rFonts w:hint="default" w:ascii="Times New Roman" w:hAnsi="Times New Roman" w:cs="Times New Roman"/>
        </w:rPr>
        <w:t>9.被依法追究刑事责任的，或者被劳动教养的；</w:t>
      </w:r>
    </w:p>
    <w:p>
      <w:pPr>
        <w:ind w:firstLine="490"/>
        <w:rPr>
          <w:rFonts w:hint="default" w:ascii="Times New Roman" w:hAnsi="Times New Roman" w:cs="Times New Roman"/>
        </w:rPr>
      </w:pPr>
      <w:r>
        <w:rPr>
          <w:rFonts w:hint="default" w:ascii="Times New Roman" w:hAnsi="Times New Roman" w:cs="Times New Roman"/>
        </w:rPr>
        <w:t>10.法律、法规、规章另有规定的；</w:t>
      </w:r>
    </w:p>
    <w:p>
      <w:pPr>
        <w:ind w:firstLine="490"/>
        <w:rPr>
          <w:rFonts w:hint="default" w:ascii="Times New Roman" w:hAnsi="Times New Roman" w:cs="Times New Roman"/>
        </w:rPr>
      </w:pPr>
      <w:r>
        <w:rPr>
          <w:rFonts w:hint="default" w:ascii="Times New Roman" w:hAnsi="Times New Roman" w:cs="Times New Roman"/>
        </w:rPr>
        <w:t>11.双方签订的合同（协议）中另行约定的；</w:t>
      </w:r>
    </w:p>
    <w:p>
      <w:pPr>
        <w:ind w:firstLine="490"/>
        <w:rPr>
          <w:rFonts w:hint="default" w:ascii="Times New Roman" w:hAnsi="Times New Roman" w:cs="Times New Roman"/>
        </w:rPr>
      </w:pPr>
      <w:r>
        <w:rPr>
          <w:rFonts w:hint="default" w:ascii="Times New Roman" w:hAnsi="Times New Roman" w:cs="Times New Roman"/>
        </w:rPr>
        <w:t>12.应续签合同（协议）的人员，自学校人事处通知续签之日起，在1个月内未完成续签合同（协议）的；</w:t>
      </w:r>
    </w:p>
    <w:p>
      <w:pPr>
        <w:ind w:firstLine="490"/>
        <w:rPr>
          <w:rFonts w:hint="default" w:ascii="Times New Roman" w:hAnsi="Times New Roman" w:cs="Times New Roman"/>
        </w:rPr>
      </w:pPr>
      <w:r>
        <w:rPr>
          <w:rFonts w:hint="default" w:ascii="Times New Roman" w:hAnsi="Times New Roman" w:cs="Times New Roman"/>
        </w:rPr>
        <w:t>说明：学校与受聘者协商解除劳动合同、受聘者无过失性辞退、经济性裁员、学校体制改制需与受聘者解除聘用的，按照《中华人民共和国劳动合同法》的相关条款和规定执行；其它情形的解聘，原则上不给予经济补偿。</w:t>
      </w:r>
    </w:p>
    <w:p>
      <w:pPr>
        <w:pStyle w:val="6"/>
        <w:ind w:firstLine="490"/>
        <w:rPr>
          <w:rFonts w:hint="default" w:ascii="Times New Roman" w:hAnsi="Times New Roman" w:cs="Times New Roman"/>
        </w:rPr>
      </w:pPr>
      <w:r>
        <w:rPr>
          <w:rFonts w:hint="default" w:ascii="Times New Roman" w:hAnsi="Times New Roman" w:cs="Times New Roman"/>
        </w:rPr>
        <w:t>十二、附则</w:t>
      </w:r>
    </w:p>
    <w:p>
      <w:pPr>
        <w:ind w:firstLine="490"/>
        <w:rPr>
          <w:rFonts w:hint="default" w:ascii="Times New Roman" w:hAnsi="Times New Roman" w:cs="Times New Roman"/>
        </w:rPr>
      </w:pPr>
      <w:r>
        <w:rPr>
          <w:rFonts w:hint="default" w:ascii="Times New Roman" w:hAnsi="Times New Roman" w:cs="Times New Roman"/>
        </w:rPr>
        <w:t>1.本办法自正式发文起开始执行，原（渝化职院〔2018〕38号）文件有关规定不再执行。</w:t>
      </w:r>
    </w:p>
    <w:p>
      <w:pPr>
        <w:ind w:firstLine="490"/>
        <w:rPr>
          <w:rFonts w:hint="default" w:ascii="Times New Roman" w:hAnsi="Times New Roman" w:cs="Times New Roman"/>
        </w:rPr>
      </w:pPr>
      <w:r>
        <w:rPr>
          <w:rFonts w:hint="default" w:ascii="Times New Roman" w:hAnsi="Times New Roman" w:cs="Times New Roman"/>
        </w:rPr>
        <w:t>2.若国家、重庆市有新规定时，从其新的规定。</w:t>
      </w:r>
    </w:p>
    <w:p>
      <w:pPr>
        <w:ind w:firstLine="490"/>
        <w:rPr>
          <w:rFonts w:hint="default" w:ascii="Times New Roman" w:hAnsi="Times New Roman" w:cs="Times New Roman"/>
        </w:rPr>
      </w:pPr>
      <w:r>
        <w:rPr>
          <w:rFonts w:hint="default" w:ascii="Times New Roman" w:hAnsi="Times New Roman" w:cs="Times New Roman"/>
        </w:rPr>
        <w:t>3.本办法在实施过程中，根据实际情况，经人事处提出，校长办公会研究决定，可以进一步修改、补充和完善。</w:t>
      </w:r>
    </w:p>
    <w:p>
      <w:pPr>
        <w:ind w:firstLine="490"/>
        <w:rPr>
          <w:rFonts w:hint="default" w:ascii="Times New Roman" w:hAnsi="Times New Roman" w:cs="Times New Roman"/>
        </w:rPr>
      </w:pPr>
      <w:r>
        <w:rPr>
          <w:rFonts w:hint="default" w:ascii="Times New Roman" w:hAnsi="Times New Roman" w:cs="Times New Roman"/>
        </w:rPr>
        <w:t>4.本办法由学校授权人事处负责解释。</w:t>
      </w:r>
    </w:p>
    <w:p>
      <w:pPr>
        <w:ind w:firstLine="490"/>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182" w:name="_Toc17527"/>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非编在岗人员工作报酬计算办法</w:t>
      </w:r>
      <w:bookmarkEnd w:id="182"/>
    </w:p>
    <w:p>
      <w:pPr>
        <w:pStyle w:val="5"/>
        <w:rPr>
          <w:rFonts w:hint="default" w:ascii="Times New Roman" w:hAnsi="Times New Roman" w:cs="Times New Roman"/>
        </w:rPr>
      </w:pPr>
      <w:r>
        <w:rPr>
          <w:rFonts w:hint="default" w:ascii="Times New Roman" w:hAnsi="Times New Roman" w:cs="Times New Roman"/>
        </w:rPr>
        <w:t>渝化职院〔2022〕61号</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为推进高水平高职学校建设，进一步推动学校人事制度改革，充分体现“多劳多得、优绩优酬、少劳少得、不劳不得”分配原则，结合我市高校同类别人员工资水平和学校实际，制定本办法。</w:t>
      </w:r>
    </w:p>
    <w:p>
      <w:pPr>
        <w:pStyle w:val="6"/>
        <w:ind w:firstLine="490"/>
        <w:rPr>
          <w:rFonts w:hint="default" w:ascii="Times New Roman" w:hAnsi="Times New Roman" w:cs="Times New Roman"/>
        </w:rPr>
      </w:pPr>
      <w:r>
        <w:rPr>
          <w:rFonts w:hint="default" w:ascii="Times New Roman" w:hAnsi="Times New Roman" w:cs="Times New Roman"/>
        </w:rPr>
        <w:t>一、适用范围</w:t>
      </w:r>
    </w:p>
    <w:p>
      <w:pPr>
        <w:ind w:firstLine="490"/>
        <w:rPr>
          <w:rFonts w:hint="default" w:ascii="Times New Roman" w:hAnsi="Times New Roman" w:cs="Times New Roman"/>
        </w:rPr>
      </w:pPr>
      <w:r>
        <w:rPr>
          <w:rFonts w:hint="default" w:ascii="Times New Roman" w:hAnsi="Times New Roman" w:cs="Times New Roman"/>
        </w:rPr>
        <w:t>本办法仅适用于《重庆化工职业学院非编在岗人员聘用及管理办法》（渝化职院〔2022〕17号）中明确的AⅠ类、AⅡ类和BⅠ类、BⅡ类人员。</w:t>
      </w:r>
    </w:p>
    <w:p>
      <w:pPr>
        <w:ind w:firstLine="490"/>
        <w:rPr>
          <w:rFonts w:hint="default" w:ascii="Times New Roman" w:hAnsi="Times New Roman" w:cs="Times New Roman"/>
        </w:rPr>
      </w:pPr>
      <w:r>
        <w:rPr>
          <w:rFonts w:hint="default" w:ascii="Times New Roman" w:hAnsi="Times New Roman" w:cs="Times New Roman"/>
        </w:rPr>
        <w:t>因学校工作需要聘用或使用的其他类别人员，按照学校与之签订的协议或按照一事一议方式由学校批准后执行。</w:t>
      </w:r>
    </w:p>
    <w:p>
      <w:pPr>
        <w:pStyle w:val="6"/>
        <w:ind w:firstLine="490"/>
        <w:rPr>
          <w:rFonts w:hint="default" w:ascii="Times New Roman" w:hAnsi="Times New Roman" w:cs="Times New Roman"/>
        </w:rPr>
      </w:pPr>
      <w:r>
        <w:rPr>
          <w:rFonts w:hint="default" w:ascii="Times New Roman" w:hAnsi="Times New Roman" w:cs="Times New Roman"/>
        </w:rPr>
        <w:t>二、工作报酬</w:t>
      </w:r>
    </w:p>
    <w:p>
      <w:pPr>
        <w:ind w:firstLine="490"/>
        <w:rPr>
          <w:rFonts w:hint="default" w:ascii="Times New Roman" w:hAnsi="Times New Roman" w:cs="Times New Roman"/>
        </w:rPr>
      </w:pPr>
      <w:r>
        <w:rPr>
          <w:rFonts w:hint="default" w:ascii="Times New Roman" w:hAnsi="Times New Roman" w:cs="Times New Roman"/>
        </w:rPr>
        <w:t>以下标准为按月或按学期或按年度预发标准，年度考核后进行结算发放，多退少补。年度工作报酬结算与年度考核结果挂钩，年度考核结果为合格及以上等次的，按照下述规定标准执行；年度考核得分为学校本类别人员最后1名的，当年度奖励性报酬按照下述规定标准的90%执行；为基本合格或者年度考核得分连续2年为学校本类别人员最后1名的，按照下述规定标准的70%执行；为不合格的，按照下述规定标准的50%执行。无年度考核结果的人员，试用期满且考核合格的，按照合格等次对待。此处类别为：科级以上干部类、专任教师类、专职班主任类、其他管理人员类等四类。</w:t>
      </w:r>
    </w:p>
    <w:p>
      <w:pPr>
        <w:ind w:firstLine="490"/>
        <w:rPr>
          <w:rFonts w:hint="default" w:ascii="Times New Roman" w:hAnsi="Times New Roman" w:cs="Times New Roman"/>
        </w:rPr>
      </w:pPr>
      <w:r>
        <w:rPr>
          <w:rFonts w:hint="default" w:ascii="Times New Roman" w:hAnsi="Times New Roman" w:cs="Times New Roman"/>
        </w:rPr>
        <w:t>（一）基本工资</w:t>
      </w:r>
    </w:p>
    <w:p>
      <w:pPr>
        <w:ind w:firstLine="490"/>
        <w:rPr>
          <w:rFonts w:hint="default" w:ascii="Times New Roman" w:hAnsi="Times New Roman" w:cs="Times New Roman"/>
        </w:rPr>
      </w:pPr>
      <w:r>
        <w:rPr>
          <w:rFonts w:hint="default" w:ascii="Times New Roman" w:hAnsi="Times New Roman" w:cs="Times New Roman"/>
        </w:rPr>
        <w:t>1.AⅠ类人员</w:t>
      </w:r>
    </w:p>
    <w:p>
      <w:pPr>
        <w:ind w:firstLine="490"/>
        <w:rPr>
          <w:rFonts w:hint="default" w:ascii="Times New Roman" w:hAnsi="Times New Roman" w:cs="Times New Roman"/>
        </w:rPr>
      </w:pPr>
      <w:r>
        <w:rPr>
          <w:rFonts w:hint="default" w:ascii="Times New Roman" w:hAnsi="Times New Roman" w:cs="Times New Roman"/>
        </w:rPr>
        <w:t>基本工资=岗位工资+服务年限补贴，按月预发，全年可发放12个月。标准如下：</w:t>
      </w:r>
    </w:p>
    <w:tbl>
      <w:tblPr>
        <w:tblStyle w:val="40"/>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939"/>
        <w:gridCol w:w="757"/>
        <w:gridCol w:w="848"/>
        <w:gridCol w:w="757"/>
        <w:gridCol w:w="848"/>
        <w:gridCol w:w="757"/>
        <w:gridCol w:w="939"/>
        <w:gridCol w:w="757"/>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94" w:type="dxa"/>
            <w:gridSpan w:val="2"/>
            <w:vAlign w:val="center"/>
          </w:tcPr>
          <w:p>
            <w:pPr>
              <w:snapToGrid w:val="0"/>
              <w:spacing w:line="320" w:lineRule="exact"/>
              <w:ind w:firstLine="0" w:firstLineChars="0"/>
              <w:jc w:val="center"/>
              <w:rPr>
                <w:rFonts w:hint="default" w:ascii="Times New Roman" w:hAnsi="Times New Roman" w:cs="Times New Roman"/>
                <w:b/>
                <w:color w:val="000000" w:themeColor="text1"/>
                <w:sz w:val="21"/>
                <w:szCs w:val="21"/>
              </w:rPr>
            </w:pPr>
            <w:r>
              <w:rPr>
                <w:rFonts w:hint="default" w:ascii="Times New Roman" w:hAnsi="Times New Roman" w:cs="Times New Roman"/>
                <w:b/>
                <w:color w:val="000000" w:themeColor="text1"/>
                <w:sz w:val="21"/>
                <w:szCs w:val="21"/>
              </w:rPr>
              <w:t>岗位工资</w:t>
            </w:r>
          </w:p>
        </w:tc>
        <w:tc>
          <w:tcPr>
            <w:tcW w:w="6602" w:type="dxa"/>
            <w:gridSpan w:val="8"/>
            <w:vAlign w:val="center"/>
          </w:tcPr>
          <w:p>
            <w:pPr>
              <w:snapToGrid w:val="0"/>
              <w:spacing w:line="320" w:lineRule="exact"/>
              <w:ind w:firstLine="0" w:firstLineChars="0"/>
              <w:jc w:val="center"/>
              <w:rPr>
                <w:rFonts w:hint="default" w:ascii="Times New Roman" w:hAnsi="Times New Roman" w:cs="Times New Roman"/>
                <w:b/>
                <w:color w:val="000000" w:themeColor="text1"/>
                <w:sz w:val="21"/>
                <w:szCs w:val="21"/>
              </w:rPr>
            </w:pPr>
            <w:r>
              <w:rPr>
                <w:rFonts w:hint="default" w:ascii="Times New Roman" w:hAnsi="Times New Roman" w:cs="Times New Roman"/>
                <w:b/>
                <w:color w:val="000000" w:themeColor="text1"/>
                <w:sz w:val="21"/>
                <w:szCs w:val="21"/>
              </w:rPr>
              <w:t>服务年限补贴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755" w:type="dxa"/>
            <w:vAlign w:val="center"/>
          </w:tcPr>
          <w:p>
            <w:pPr>
              <w:snapToGrid w:val="0"/>
              <w:spacing w:line="320" w:lineRule="exact"/>
              <w:ind w:firstLine="0" w:firstLineChars="0"/>
              <w:rPr>
                <w:rFonts w:hint="default" w:ascii="Times New Roman" w:hAnsi="Times New Roman" w:cs="Times New Roman"/>
                <w:b/>
                <w:color w:val="000000" w:themeColor="text1"/>
                <w:sz w:val="21"/>
                <w:szCs w:val="21"/>
              </w:rPr>
            </w:pPr>
            <w:r>
              <w:rPr>
                <w:rFonts w:hint="default" w:ascii="Times New Roman" w:hAnsi="Times New Roman" w:cs="Times New Roman"/>
                <w:b/>
                <w:color w:val="000000" w:themeColor="text1"/>
                <w:sz w:val="21"/>
                <w:szCs w:val="21"/>
              </w:rPr>
              <w:t>岗位等级</w:t>
            </w:r>
          </w:p>
        </w:tc>
        <w:tc>
          <w:tcPr>
            <w:tcW w:w="939" w:type="dxa"/>
            <w:vAlign w:val="center"/>
          </w:tcPr>
          <w:p>
            <w:pPr>
              <w:snapToGrid w:val="0"/>
              <w:spacing w:line="320" w:lineRule="exact"/>
              <w:ind w:firstLine="0" w:firstLineChars="0"/>
              <w:rPr>
                <w:rFonts w:hint="default" w:ascii="Times New Roman" w:hAnsi="Times New Roman" w:cs="Times New Roman"/>
                <w:b/>
                <w:color w:val="000000" w:themeColor="text1"/>
                <w:sz w:val="21"/>
                <w:szCs w:val="21"/>
              </w:rPr>
            </w:pPr>
            <w:r>
              <w:rPr>
                <w:rFonts w:hint="default" w:ascii="Times New Roman" w:hAnsi="Times New Roman" w:cs="Times New Roman"/>
                <w:b/>
                <w:color w:val="000000" w:themeColor="text1"/>
                <w:sz w:val="21"/>
                <w:szCs w:val="21"/>
              </w:rPr>
              <w:t>标准</w:t>
            </w:r>
          </w:p>
        </w:tc>
        <w:tc>
          <w:tcPr>
            <w:tcW w:w="757" w:type="dxa"/>
            <w:vAlign w:val="center"/>
          </w:tcPr>
          <w:p>
            <w:pPr>
              <w:snapToGrid w:val="0"/>
              <w:spacing w:line="320" w:lineRule="exact"/>
              <w:ind w:firstLine="0" w:firstLineChars="0"/>
              <w:rPr>
                <w:rFonts w:hint="default" w:ascii="Times New Roman" w:hAnsi="Times New Roman" w:cs="Times New Roman"/>
                <w:b/>
                <w:color w:val="000000" w:themeColor="text1"/>
                <w:sz w:val="21"/>
                <w:szCs w:val="21"/>
              </w:rPr>
            </w:pPr>
            <w:r>
              <w:rPr>
                <w:rFonts w:hint="default" w:ascii="Times New Roman" w:hAnsi="Times New Roman" w:cs="Times New Roman"/>
                <w:b/>
                <w:color w:val="000000" w:themeColor="text1"/>
                <w:sz w:val="21"/>
                <w:szCs w:val="21"/>
              </w:rPr>
              <w:t>薪级</w:t>
            </w:r>
          </w:p>
        </w:tc>
        <w:tc>
          <w:tcPr>
            <w:tcW w:w="848" w:type="dxa"/>
            <w:vAlign w:val="center"/>
          </w:tcPr>
          <w:p>
            <w:pPr>
              <w:snapToGrid w:val="0"/>
              <w:spacing w:line="320" w:lineRule="exact"/>
              <w:ind w:firstLine="0" w:firstLineChars="0"/>
              <w:rPr>
                <w:rFonts w:hint="default" w:ascii="Times New Roman" w:hAnsi="Times New Roman" w:cs="Times New Roman"/>
                <w:b/>
                <w:color w:val="000000" w:themeColor="text1"/>
                <w:sz w:val="21"/>
                <w:szCs w:val="21"/>
              </w:rPr>
            </w:pPr>
            <w:r>
              <w:rPr>
                <w:rFonts w:hint="default" w:ascii="Times New Roman" w:hAnsi="Times New Roman" w:cs="Times New Roman"/>
                <w:b/>
                <w:color w:val="000000" w:themeColor="text1"/>
                <w:sz w:val="21"/>
                <w:szCs w:val="21"/>
              </w:rPr>
              <w:t>标准</w:t>
            </w:r>
          </w:p>
        </w:tc>
        <w:tc>
          <w:tcPr>
            <w:tcW w:w="757" w:type="dxa"/>
            <w:vAlign w:val="center"/>
          </w:tcPr>
          <w:p>
            <w:pPr>
              <w:snapToGrid w:val="0"/>
              <w:spacing w:line="320" w:lineRule="exact"/>
              <w:ind w:firstLine="0" w:firstLineChars="0"/>
              <w:rPr>
                <w:rFonts w:hint="default" w:ascii="Times New Roman" w:hAnsi="Times New Roman" w:cs="Times New Roman"/>
                <w:b/>
                <w:color w:val="000000" w:themeColor="text1"/>
                <w:sz w:val="21"/>
                <w:szCs w:val="21"/>
              </w:rPr>
            </w:pPr>
            <w:r>
              <w:rPr>
                <w:rFonts w:hint="default" w:ascii="Times New Roman" w:hAnsi="Times New Roman" w:cs="Times New Roman"/>
                <w:b/>
                <w:color w:val="000000" w:themeColor="text1"/>
                <w:sz w:val="21"/>
                <w:szCs w:val="21"/>
              </w:rPr>
              <w:t>薪级</w:t>
            </w:r>
          </w:p>
        </w:tc>
        <w:tc>
          <w:tcPr>
            <w:tcW w:w="848" w:type="dxa"/>
            <w:vAlign w:val="center"/>
          </w:tcPr>
          <w:p>
            <w:pPr>
              <w:snapToGrid w:val="0"/>
              <w:spacing w:line="320" w:lineRule="exact"/>
              <w:ind w:firstLine="0" w:firstLineChars="0"/>
              <w:rPr>
                <w:rFonts w:hint="default" w:ascii="Times New Roman" w:hAnsi="Times New Roman" w:cs="Times New Roman"/>
                <w:b/>
                <w:color w:val="000000" w:themeColor="text1"/>
                <w:sz w:val="21"/>
                <w:szCs w:val="21"/>
              </w:rPr>
            </w:pPr>
            <w:r>
              <w:rPr>
                <w:rFonts w:hint="default" w:ascii="Times New Roman" w:hAnsi="Times New Roman" w:cs="Times New Roman"/>
                <w:b/>
                <w:color w:val="000000" w:themeColor="text1"/>
                <w:sz w:val="21"/>
                <w:szCs w:val="21"/>
              </w:rPr>
              <w:t>标准</w:t>
            </w:r>
          </w:p>
        </w:tc>
        <w:tc>
          <w:tcPr>
            <w:tcW w:w="757" w:type="dxa"/>
            <w:vAlign w:val="center"/>
          </w:tcPr>
          <w:p>
            <w:pPr>
              <w:snapToGrid w:val="0"/>
              <w:spacing w:line="320" w:lineRule="exact"/>
              <w:ind w:firstLine="0" w:firstLineChars="0"/>
              <w:rPr>
                <w:rFonts w:hint="default" w:ascii="Times New Roman" w:hAnsi="Times New Roman" w:cs="Times New Roman"/>
                <w:b/>
                <w:color w:val="000000" w:themeColor="text1"/>
                <w:sz w:val="21"/>
                <w:szCs w:val="21"/>
              </w:rPr>
            </w:pPr>
            <w:r>
              <w:rPr>
                <w:rFonts w:hint="default" w:ascii="Times New Roman" w:hAnsi="Times New Roman" w:cs="Times New Roman"/>
                <w:b/>
                <w:color w:val="000000" w:themeColor="text1"/>
                <w:sz w:val="21"/>
                <w:szCs w:val="21"/>
              </w:rPr>
              <w:t>薪级</w:t>
            </w:r>
          </w:p>
        </w:tc>
        <w:tc>
          <w:tcPr>
            <w:tcW w:w="939" w:type="dxa"/>
            <w:vAlign w:val="center"/>
          </w:tcPr>
          <w:p>
            <w:pPr>
              <w:snapToGrid w:val="0"/>
              <w:spacing w:line="320" w:lineRule="exact"/>
              <w:ind w:firstLine="0" w:firstLineChars="0"/>
              <w:rPr>
                <w:rFonts w:hint="default" w:ascii="Times New Roman" w:hAnsi="Times New Roman" w:cs="Times New Roman"/>
                <w:b/>
                <w:color w:val="000000" w:themeColor="text1"/>
                <w:sz w:val="21"/>
                <w:szCs w:val="21"/>
              </w:rPr>
            </w:pPr>
            <w:r>
              <w:rPr>
                <w:rFonts w:hint="default" w:ascii="Times New Roman" w:hAnsi="Times New Roman" w:cs="Times New Roman"/>
                <w:b/>
                <w:color w:val="000000" w:themeColor="text1"/>
                <w:sz w:val="21"/>
                <w:szCs w:val="21"/>
              </w:rPr>
              <w:t>标准</w:t>
            </w:r>
          </w:p>
        </w:tc>
        <w:tc>
          <w:tcPr>
            <w:tcW w:w="757" w:type="dxa"/>
            <w:vAlign w:val="center"/>
          </w:tcPr>
          <w:p>
            <w:pPr>
              <w:snapToGrid w:val="0"/>
              <w:spacing w:line="320" w:lineRule="exact"/>
              <w:ind w:firstLine="0" w:firstLineChars="0"/>
              <w:rPr>
                <w:rFonts w:hint="default" w:ascii="Times New Roman" w:hAnsi="Times New Roman" w:cs="Times New Roman"/>
                <w:b/>
                <w:color w:val="000000" w:themeColor="text1"/>
                <w:sz w:val="21"/>
                <w:szCs w:val="21"/>
              </w:rPr>
            </w:pPr>
            <w:r>
              <w:rPr>
                <w:rFonts w:hint="default" w:ascii="Times New Roman" w:hAnsi="Times New Roman" w:cs="Times New Roman"/>
                <w:b/>
                <w:color w:val="000000" w:themeColor="text1"/>
                <w:sz w:val="21"/>
                <w:szCs w:val="21"/>
              </w:rPr>
              <w:t>薪级</w:t>
            </w:r>
          </w:p>
        </w:tc>
        <w:tc>
          <w:tcPr>
            <w:tcW w:w="939" w:type="dxa"/>
            <w:vAlign w:val="center"/>
          </w:tcPr>
          <w:p>
            <w:pPr>
              <w:snapToGrid w:val="0"/>
              <w:spacing w:line="320" w:lineRule="exact"/>
              <w:ind w:firstLine="0" w:firstLineChars="0"/>
              <w:rPr>
                <w:rFonts w:hint="default" w:ascii="Times New Roman" w:hAnsi="Times New Roman" w:cs="Times New Roman"/>
                <w:b/>
                <w:color w:val="000000" w:themeColor="text1"/>
                <w:sz w:val="21"/>
                <w:szCs w:val="21"/>
              </w:rPr>
            </w:pPr>
            <w:r>
              <w:rPr>
                <w:rFonts w:hint="default" w:ascii="Times New Roman" w:hAnsi="Times New Roman" w:cs="Times New Roman"/>
                <w:b/>
                <w:color w:val="000000" w:themeColor="text1"/>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55"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三级103</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6000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w:t>
            </w:r>
          </w:p>
        </w:tc>
        <w:tc>
          <w:tcPr>
            <w:tcW w:w="848"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200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11</w:t>
            </w:r>
          </w:p>
        </w:tc>
        <w:tc>
          <w:tcPr>
            <w:tcW w:w="848"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520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21</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990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31</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755"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四级104</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5200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w:t>
            </w:r>
          </w:p>
        </w:tc>
        <w:tc>
          <w:tcPr>
            <w:tcW w:w="848"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270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12</w:t>
            </w:r>
          </w:p>
        </w:tc>
        <w:tc>
          <w:tcPr>
            <w:tcW w:w="848"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560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22</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1050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32</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755"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五级105</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4200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w:t>
            </w:r>
          </w:p>
        </w:tc>
        <w:tc>
          <w:tcPr>
            <w:tcW w:w="848"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290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13</w:t>
            </w:r>
          </w:p>
        </w:tc>
        <w:tc>
          <w:tcPr>
            <w:tcW w:w="848"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600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23</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1110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33</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755"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六级106</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4000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4</w:t>
            </w:r>
          </w:p>
        </w:tc>
        <w:tc>
          <w:tcPr>
            <w:tcW w:w="848"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310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14</w:t>
            </w:r>
          </w:p>
        </w:tc>
        <w:tc>
          <w:tcPr>
            <w:tcW w:w="848"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640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24</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1170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34</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755"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七级107</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3800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5</w:t>
            </w:r>
          </w:p>
        </w:tc>
        <w:tc>
          <w:tcPr>
            <w:tcW w:w="848"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330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15</w:t>
            </w:r>
          </w:p>
        </w:tc>
        <w:tc>
          <w:tcPr>
            <w:tcW w:w="848"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680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25</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1230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35</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755"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八级108</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3200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6</w:t>
            </w:r>
          </w:p>
        </w:tc>
        <w:tc>
          <w:tcPr>
            <w:tcW w:w="848"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360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16</w:t>
            </w:r>
          </w:p>
        </w:tc>
        <w:tc>
          <w:tcPr>
            <w:tcW w:w="848"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730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26</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1300</w:t>
            </w:r>
          </w:p>
        </w:tc>
        <w:tc>
          <w:tcPr>
            <w:tcW w:w="757" w:type="dxa"/>
            <w:vMerge w:val="restart"/>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36年以上</w:t>
            </w:r>
          </w:p>
        </w:tc>
        <w:tc>
          <w:tcPr>
            <w:tcW w:w="939" w:type="dxa"/>
            <w:vMerge w:val="restart"/>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在上一级基础上每年递增100元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55"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九级109</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3000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7</w:t>
            </w:r>
          </w:p>
        </w:tc>
        <w:tc>
          <w:tcPr>
            <w:tcW w:w="848"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390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17</w:t>
            </w:r>
          </w:p>
        </w:tc>
        <w:tc>
          <w:tcPr>
            <w:tcW w:w="848"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780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27</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1370</w:t>
            </w:r>
          </w:p>
        </w:tc>
        <w:tc>
          <w:tcPr>
            <w:tcW w:w="757" w:type="dxa"/>
            <w:vMerge w:val="continue"/>
            <w:vAlign w:val="center"/>
          </w:tcPr>
          <w:p>
            <w:pPr>
              <w:snapToGrid w:val="0"/>
              <w:spacing w:line="320" w:lineRule="exact"/>
              <w:ind w:firstLine="430"/>
              <w:jc w:val="center"/>
              <w:rPr>
                <w:rFonts w:hint="default" w:ascii="Times New Roman" w:hAnsi="Times New Roman" w:cs="Times New Roman"/>
                <w:color w:val="000000" w:themeColor="text1"/>
                <w:sz w:val="21"/>
                <w:szCs w:val="21"/>
              </w:rPr>
            </w:pPr>
          </w:p>
        </w:tc>
        <w:tc>
          <w:tcPr>
            <w:tcW w:w="939" w:type="dxa"/>
            <w:vMerge w:val="continue"/>
            <w:vAlign w:val="center"/>
          </w:tcPr>
          <w:p>
            <w:pPr>
              <w:snapToGrid w:val="0"/>
              <w:spacing w:line="320" w:lineRule="exact"/>
              <w:ind w:firstLine="430"/>
              <w:jc w:val="center"/>
              <w:rPr>
                <w:rFonts w:hint="default" w:ascii="Times New Roman" w:hAnsi="Times New Roman" w:cs="Times New Roman"/>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755"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十级110</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2900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8</w:t>
            </w:r>
          </w:p>
        </w:tc>
        <w:tc>
          <w:tcPr>
            <w:tcW w:w="848"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420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18</w:t>
            </w:r>
          </w:p>
        </w:tc>
        <w:tc>
          <w:tcPr>
            <w:tcW w:w="848"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830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28</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1440</w:t>
            </w:r>
          </w:p>
        </w:tc>
        <w:tc>
          <w:tcPr>
            <w:tcW w:w="757" w:type="dxa"/>
            <w:vMerge w:val="continue"/>
            <w:vAlign w:val="center"/>
          </w:tcPr>
          <w:p>
            <w:pPr>
              <w:snapToGrid w:val="0"/>
              <w:spacing w:line="320" w:lineRule="exact"/>
              <w:ind w:firstLine="430"/>
              <w:jc w:val="center"/>
              <w:rPr>
                <w:rFonts w:hint="default" w:ascii="Times New Roman" w:hAnsi="Times New Roman" w:cs="Times New Roman"/>
                <w:color w:val="000000" w:themeColor="text1"/>
                <w:sz w:val="21"/>
                <w:szCs w:val="21"/>
              </w:rPr>
            </w:pPr>
          </w:p>
        </w:tc>
        <w:tc>
          <w:tcPr>
            <w:tcW w:w="939" w:type="dxa"/>
            <w:vMerge w:val="continue"/>
            <w:vAlign w:val="center"/>
          </w:tcPr>
          <w:p>
            <w:pPr>
              <w:snapToGrid w:val="0"/>
              <w:spacing w:line="320" w:lineRule="exact"/>
              <w:ind w:firstLine="430"/>
              <w:jc w:val="center"/>
              <w:rPr>
                <w:rFonts w:hint="default" w:ascii="Times New Roman" w:hAnsi="Times New Roman" w:cs="Times New Roman"/>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5"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十一级</w:t>
            </w:r>
          </w:p>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111</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2700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9</w:t>
            </w:r>
          </w:p>
        </w:tc>
        <w:tc>
          <w:tcPr>
            <w:tcW w:w="848"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450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19</w:t>
            </w:r>
          </w:p>
        </w:tc>
        <w:tc>
          <w:tcPr>
            <w:tcW w:w="848"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880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29</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1510</w:t>
            </w:r>
          </w:p>
        </w:tc>
        <w:tc>
          <w:tcPr>
            <w:tcW w:w="757" w:type="dxa"/>
            <w:vMerge w:val="continue"/>
            <w:vAlign w:val="center"/>
          </w:tcPr>
          <w:p>
            <w:pPr>
              <w:snapToGrid w:val="0"/>
              <w:spacing w:line="320" w:lineRule="exact"/>
              <w:ind w:firstLine="430"/>
              <w:jc w:val="center"/>
              <w:rPr>
                <w:rFonts w:hint="default" w:ascii="Times New Roman" w:hAnsi="Times New Roman" w:cs="Times New Roman"/>
                <w:color w:val="000000" w:themeColor="text1"/>
                <w:sz w:val="21"/>
                <w:szCs w:val="21"/>
              </w:rPr>
            </w:pPr>
          </w:p>
        </w:tc>
        <w:tc>
          <w:tcPr>
            <w:tcW w:w="939" w:type="dxa"/>
            <w:vMerge w:val="continue"/>
            <w:vAlign w:val="center"/>
          </w:tcPr>
          <w:p>
            <w:pPr>
              <w:snapToGrid w:val="0"/>
              <w:spacing w:line="320" w:lineRule="exact"/>
              <w:ind w:firstLine="430"/>
              <w:jc w:val="center"/>
              <w:rPr>
                <w:rFonts w:hint="default" w:ascii="Times New Roman" w:hAnsi="Times New Roman" w:cs="Times New Roman"/>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5"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十二级112</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2600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10</w:t>
            </w:r>
          </w:p>
        </w:tc>
        <w:tc>
          <w:tcPr>
            <w:tcW w:w="848"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480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20</w:t>
            </w:r>
          </w:p>
        </w:tc>
        <w:tc>
          <w:tcPr>
            <w:tcW w:w="848"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930</w:t>
            </w:r>
          </w:p>
        </w:tc>
        <w:tc>
          <w:tcPr>
            <w:tcW w:w="757"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30</w:t>
            </w:r>
          </w:p>
        </w:tc>
        <w:tc>
          <w:tcPr>
            <w:tcW w:w="939"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1580</w:t>
            </w:r>
          </w:p>
        </w:tc>
        <w:tc>
          <w:tcPr>
            <w:tcW w:w="757" w:type="dxa"/>
            <w:vMerge w:val="continue"/>
            <w:vAlign w:val="center"/>
          </w:tcPr>
          <w:p>
            <w:pPr>
              <w:snapToGrid w:val="0"/>
              <w:spacing w:line="320" w:lineRule="exact"/>
              <w:ind w:firstLine="430"/>
              <w:jc w:val="center"/>
              <w:rPr>
                <w:rFonts w:hint="default" w:ascii="Times New Roman" w:hAnsi="Times New Roman" w:cs="Times New Roman"/>
                <w:color w:val="000000" w:themeColor="text1"/>
                <w:sz w:val="21"/>
                <w:szCs w:val="21"/>
              </w:rPr>
            </w:pPr>
          </w:p>
        </w:tc>
        <w:tc>
          <w:tcPr>
            <w:tcW w:w="939" w:type="dxa"/>
            <w:vMerge w:val="continue"/>
            <w:vAlign w:val="center"/>
          </w:tcPr>
          <w:p>
            <w:pPr>
              <w:snapToGrid w:val="0"/>
              <w:spacing w:line="320" w:lineRule="exact"/>
              <w:ind w:firstLine="430"/>
              <w:jc w:val="center"/>
              <w:rPr>
                <w:rFonts w:hint="default" w:ascii="Times New Roman" w:hAnsi="Times New Roman" w:cs="Times New Roman"/>
                <w:color w:val="000000" w:themeColor="text1"/>
                <w:sz w:val="21"/>
                <w:szCs w:val="21"/>
              </w:rPr>
            </w:pPr>
          </w:p>
        </w:tc>
      </w:tr>
    </w:tbl>
    <w:p>
      <w:pPr>
        <w:ind w:firstLine="490"/>
        <w:rPr>
          <w:rFonts w:hint="default" w:ascii="Times New Roman" w:hAnsi="Times New Roman" w:cs="Times New Roman"/>
        </w:rPr>
      </w:pPr>
      <w:r>
        <w:rPr>
          <w:rFonts w:hint="default" w:ascii="Times New Roman" w:hAnsi="Times New Roman" w:cs="Times New Roman"/>
        </w:rPr>
        <w:t>AⅠ类人员岗位分类及聘任基本条件：四级以上岗位（代码103或104，以下同），具有正高级职称者或者博士后；七级至五级岗位，具有副高级以上职称者或者博士研究生或者聘为履行学校中层干部岗位职责者；十级至八级岗位，具有中级以上职称者或者技师以上职业资格或者硕士研究生或者聘为履行学校科级干部岗位职责者；十二级至十一级岗位，具有初级以上职称或者职业资格证书（或者执业资格证书）或者本科学历学位者。在校内由其他类别人员晋为AⅠ类者，聘用时，按照本表标准重新计算岗位工资。</w:t>
      </w:r>
    </w:p>
    <w:p>
      <w:pPr>
        <w:ind w:firstLine="490"/>
        <w:rPr>
          <w:rFonts w:hint="default" w:ascii="Times New Roman" w:hAnsi="Times New Roman" w:cs="Times New Roman"/>
        </w:rPr>
      </w:pPr>
      <w:r>
        <w:rPr>
          <w:rFonts w:hint="default" w:ascii="Times New Roman" w:hAnsi="Times New Roman" w:cs="Times New Roman"/>
        </w:rPr>
        <w:t>2.AⅡ类和BⅠ类、BⅡ类人员</w:t>
      </w:r>
    </w:p>
    <w:p>
      <w:pPr>
        <w:ind w:firstLine="490"/>
        <w:rPr>
          <w:rFonts w:hint="default" w:ascii="Times New Roman" w:hAnsi="Times New Roman" w:cs="Times New Roman"/>
        </w:rPr>
      </w:pPr>
      <w:r>
        <w:rPr>
          <w:rFonts w:hint="default" w:ascii="Times New Roman" w:hAnsi="Times New Roman" w:cs="Times New Roman"/>
        </w:rPr>
        <w:t>基本工资=岗位工资+∑服务年限补贴，按月预发，全年可发放12个月。标准如下：</w:t>
      </w:r>
    </w:p>
    <w:tbl>
      <w:tblPr>
        <w:tblStyle w:val="40"/>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183"/>
        <w:gridCol w:w="1183"/>
        <w:gridCol w:w="1183"/>
        <w:gridCol w:w="1183"/>
        <w:gridCol w:w="1198"/>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7024" w:type="dxa"/>
            <w:gridSpan w:val="6"/>
            <w:tcBorders>
              <w:right w:val="single" w:color="auto" w:sz="12" w:space="0"/>
            </w:tcBorders>
            <w:vAlign w:val="center"/>
          </w:tcPr>
          <w:p>
            <w:pPr>
              <w:snapToGrid w:val="0"/>
              <w:spacing w:line="320" w:lineRule="exact"/>
              <w:ind w:firstLine="573"/>
              <w:jc w:val="center"/>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rPr>
              <w:t>岗位工资</w:t>
            </w:r>
          </w:p>
        </w:tc>
        <w:tc>
          <w:tcPr>
            <w:tcW w:w="1272" w:type="dxa"/>
            <w:vMerge w:val="restart"/>
            <w:tcBorders>
              <w:left w:val="single" w:color="auto" w:sz="12" w:space="0"/>
            </w:tcBorders>
            <w:vAlign w:val="center"/>
          </w:tcPr>
          <w:p>
            <w:pPr>
              <w:snapToGrid w:val="0"/>
              <w:spacing w:line="320" w:lineRule="exact"/>
              <w:ind w:firstLine="0" w:firstLineChars="0"/>
              <w:jc w:val="center"/>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rPr>
              <w:t>服务年限及补贴（薪级）标准，元/年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1094" w:type="dxa"/>
            <w:vMerge w:val="restart"/>
            <w:vAlign w:val="center"/>
          </w:tcPr>
          <w:p>
            <w:pPr>
              <w:snapToGrid w:val="0"/>
              <w:spacing w:line="320" w:lineRule="exact"/>
              <w:ind w:firstLine="0" w:firstLineChars="0"/>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rPr>
              <w:t>岗位层级</w:t>
            </w:r>
          </w:p>
        </w:tc>
        <w:tc>
          <w:tcPr>
            <w:tcW w:w="5930" w:type="dxa"/>
            <w:gridSpan w:val="5"/>
            <w:tcBorders>
              <w:right w:val="single" w:color="auto" w:sz="12" w:space="0"/>
            </w:tcBorders>
            <w:vAlign w:val="center"/>
          </w:tcPr>
          <w:p>
            <w:pPr>
              <w:snapToGrid w:val="0"/>
              <w:spacing w:line="320" w:lineRule="exact"/>
              <w:ind w:firstLine="573"/>
              <w:jc w:val="center"/>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rPr>
              <w:t>学历学位</w:t>
            </w:r>
          </w:p>
        </w:tc>
        <w:tc>
          <w:tcPr>
            <w:tcW w:w="1272" w:type="dxa"/>
            <w:vMerge w:val="continue"/>
            <w:tcBorders>
              <w:left w:val="single" w:color="auto" w:sz="12" w:space="0"/>
            </w:tcBorders>
            <w:vAlign w:val="center"/>
          </w:tcPr>
          <w:p>
            <w:pPr>
              <w:snapToGrid w:val="0"/>
              <w:spacing w:line="320" w:lineRule="exact"/>
              <w:ind w:firstLine="490"/>
              <w:jc w:val="center"/>
              <w:rPr>
                <w:rFonts w:hint="default"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94" w:type="dxa"/>
            <w:vMerge w:val="continue"/>
            <w:vAlign w:val="center"/>
          </w:tcPr>
          <w:p>
            <w:pPr>
              <w:snapToGrid w:val="0"/>
              <w:spacing w:line="320" w:lineRule="exact"/>
              <w:ind w:firstLine="573"/>
              <w:jc w:val="center"/>
              <w:rPr>
                <w:rFonts w:hint="default" w:ascii="Times New Roman" w:hAnsi="Times New Roman" w:cs="Times New Roman"/>
                <w:b/>
                <w:color w:val="000000" w:themeColor="text1"/>
                <w:sz w:val="24"/>
                <w:szCs w:val="24"/>
              </w:rPr>
            </w:pPr>
          </w:p>
        </w:tc>
        <w:tc>
          <w:tcPr>
            <w:tcW w:w="1183" w:type="dxa"/>
            <w:vAlign w:val="center"/>
          </w:tcPr>
          <w:p>
            <w:pPr>
              <w:snapToGrid w:val="0"/>
              <w:spacing w:line="320" w:lineRule="exact"/>
              <w:ind w:firstLine="0" w:firstLineChars="0"/>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rPr>
              <w:t>本科</w:t>
            </w:r>
          </w:p>
        </w:tc>
        <w:tc>
          <w:tcPr>
            <w:tcW w:w="1183" w:type="dxa"/>
            <w:vAlign w:val="center"/>
          </w:tcPr>
          <w:p>
            <w:pPr>
              <w:snapToGrid w:val="0"/>
              <w:spacing w:line="320" w:lineRule="exact"/>
              <w:ind w:firstLine="0" w:firstLineChars="0"/>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rPr>
              <w:t>本科学士</w:t>
            </w:r>
          </w:p>
        </w:tc>
        <w:tc>
          <w:tcPr>
            <w:tcW w:w="1183" w:type="dxa"/>
            <w:vAlign w:val="center"/>
          </w:tcPr>
          <w:p>
            <w:pPr>
              <w:snapToGrid w:val="0"/>
              <w:spacing w:line="320" w:lineRule="exact"/>
              <w:ind w:firstLine="0" w:firstLineChars="0"/>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rPr>
              <w:t>本科硕士</w:t>
            </w:r>
          </w:p>
        </w:tc>
        <w:tc>
          <w:tcPr>
            <w:tcW w:w="1183" w:type="dxa"/>
            <w:vAlign w:val="center"/>
          </w:tcPr>
          <w:p>
            <w:pPr>
              <w:snapToGrid w:val="0"/>
              <w:spacing w:line="320" w:lineRule="exact"/>
              <w:ind w:firstLine="0" w:firstLineChars="0"/>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rPr>
              <w:t>研究生</w:t>
            </w:r>
          </w:p>
        </w:tc>
        <w:tc>
          <w:tcPr>
            <w:tcW w:w="1198" w:type="dxa"/>
            <w:tcBorders>
              <w:right w:val="single" w:color="auto" w:sz="12" w:space="0"/>
            </w:tcBorders>
            <w:vAlign w:val="center"/>
          </w:tcPr>
          <w:p>
            <w:pPr>
              <w:snapToGrid w:val="0"/>
              <w:spacing w:line="320" w:lineRule="exact"/>
              <w:ind w:firstLine="0" w:firstLineChars="0"/>
              <w:rPr>
                <w:rFonts w:hint="default" w:ascii="Times New Roman" w:hAnsi="Times New Roman" w:cs="Times New Roman"/>
                <w:b/>
                <w:color w:val="000000" w:themeColor="text1"/>
                <w:sz w:val="24"/>
                <w:szCs w:val="24"/>
              </w:rPr>
            </w:pPr>
            <w:r>
              <w:rPr>
                <w:rFonts w:hint="default" w:ascii="Times New Roman" w:hAnsi="Times New Roman" w:cs="Times New Roman"/>
                <w:b/>
                <w:color w:val="000000" w:themeColor="text1"/>
                <w:sz w:val="24"/>
                <w:szCs w:val="24"/>
              </w:rPr>
              <w:t>硕士研究生</w:t>
            </w:r>
          </w:p>
        </w:tc>
        <w:tc>
          <w:tcPr>
            <w:tcW w:w="1272" w:type="dxa"/>
            <w:vMerge w:val="continue"/>
            <w:tcBorders>
              <w:left w:val="single" w:color="auto" w:sz="12" w:space="0"/>
            </w:tcBorders>
            <w:vAlign w:val="center"/>
          </w:tcPr>
          <w:p>
            <w:pPr>
              <w:snapToGrid w:val="0"/>
              <w:spacing w:line="320" w:lineRule="exact"/>
              <w:ind w:firstLine="490"/>
              <w:jc w:val="center"/>
              <w:rPr>
                <w:rFonts w:hint="default"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94"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4"/>
                <w:szCs w:val="24"/>
              </w:rPr>
            </w:pPr>
            <w:r>
              <w:rPr>
                <w:rFonts w:hint="default" w:ascii="Times New Roman" w:hAnsi="Times New Roman" w:cs="Times New Roman"/>
                <w:bCs/>
                <w:color w:val="000000" w:themeColor="text1"/>
                <w:sz w:val="24"/>
                <w:szCs w:val="24"/>
              </w:rPr>
              <w:t>五级</w:t>
            </w:r>
          </w:p>
          <w:p>
            <w:pPr>
              <w:snapToGrid w:val="0"/>
              <w:spacing w:line="320" w:lineRule="exact"/>
              <w:ind w:firstLine="0" w:firstLineChars="0"/>
              <w:jc w:val="center"/>
              <w:rPr>
                <w:rFonts w:hint="default" w:ascii="Times New Roman" w:hAnsi="Times New Roman" w:cs="Times New Roman"/>
                <w:bCs/>
                <w:color w:val="000000" w:themeColor="text1"/>
                <w:sz w:val="24"/>
                <w:szCs w:val="24"/>
              </w:rPr>
            </w:pPr>
            <w:r>
              <w:rPr>
                <w:rFonts w:hint="default" w:ascii="Times New Roman" w:hAnsi="Times New Roman" w:cs="Times New Roman"/>
                <w:bCs/>
                <w:color w:val="000000" w:themeColor="text1"/>
                <w:sz w:val="24"/>
                <w:szCs w:val="24"/>
              </w:rPr>
              <w:t>205</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4"/>
                <w:szCs w:val="24"/>
              </w:rPr>
            </w:pPr>
            <w:r>
              <w:rPr>
                <w:rFonts w:hint="default" w:ascii="Times New Roman" w:hAnsi="Times New Roman" w:cs="Times New Roman"/>
                <w:bCs/>
                <w:color w:val="000000" w:themeColor="text1"/>
                <w:sz w:val="24"/>
                <w:szCs w:val="24"/>
              </w:rPr>
              <w:t>3500</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4"/>
                <w:szCs w:val="24"/>
              </w:rPr>
            </w:pPr>
            <w:r>
              <w:rPr>
                <w:rFonts w:hint="default" w:ascii="Times New Roman" w:hAnsi="Times New Roman" w:cs="Times New Roman"/>
                <w:bCs/>
                <w:color w:val="000000" w:themeColor="text1"/>
                <w:sz w:val="24"/>
                <w:szCs w:val="24"/>
              </w:rPr>
              <w:t>3600</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4"/>
                <w:szCs w:val="24"/>
              </w:rPr>
            </w:pPr>
            <w:r>
              <w:rPr>
                <w:rFonts w:hint="default" w:ascii="Times New Roman" w:hAnsi="Times New Roman" w:cs="Times New Roman"/>
                <w:bCs/>
                <w:color w:val="000000" w:themeColor="text1"/>
                <w:sz w:val="24"/>
                <w:szCs w:val="24"/>
              </w:rPr>
              <w:t>3800</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4"/>
                <w:szCs w:val="24"/>
              </w:rPr>
            </w:pPr>
            <w:r>
              <w:rPr>
                <w:rFonts w:hint="default" w:ascii="Times New Roman" w:hAnsi="Times New Roman" w:cs="Times New Roman"/>
                <w:bCs/>
                <w:color w:val="000000" w:themeColor="text1"/>
                <w:sz w:val="24"/>
                <w:szCs w:val="24"/>
              </w:rPr>
              <w:t>3800</w:t>
            </w:r>
          </w:p>
        </w:tc>
        <w:tc>
          <w:tcPr>
            <w:tcW w:w="1198" w:type="dxa"/>
            <w:tcBorders>
              <w:right w:val="single" w:color="auto" w:sz="12" w:space="0"/>
            </w:tcBorders>
            <w:vAlign w:val="center"/>
          </w:tcPr>
          <w:p>
            <w:pPr>
              <w:snapToGrid w:val="0"/>
              <w:spacing w:line="320" w:lineRule="exact"/>
              <w:ind w:firstLine="0" w:firstLineChars="0"/>
              <w:jc w:val="center"/>
              <w:rPr>
                <w:rFonts w:hint="default" w:ascii="Times New Roman" w:hAnsi="Times New Roman" w:cs="Times New Roman"/>
                <w:bCs/>
                <w:color w:val="000000" w:themeColor="text1"/>
                <w:sz w:val="24"/>
                <w:szCs w:val="24"/>
              </w:rPr>
            </w:pPr>
            <w:r>
              <w:rPr>
                <w:rFonts w:hint="default" w:ascii="Times New Roman" w:hAnsi="Times New Roman" w:cs="Times New Roman"/>
                <w:bCs/>
                <w:color w:val="000000" w:themeColor="text1"/>
                <w:sz w:val="24"/>
                <w:szCs w:val="24"/>
              </w:rPr>
              <w:t>4100</w:t>
            </w:r>
          </w:p>
        </w:tc>
        <w:tc>
          <w:tcPr>
            <w:tcW w:w="1272" w:type="dxa"/>
            <w:vMerge w:val="restart"/>
            <w:tcBorders>
              <w:left w:val="single" w:color="auto" w:sz="12" w:space="0"/>
            </w:tcBorders>
            <w:vAlign w:val="center"/>
          </w:tcPr>
          <w:p>
            <w:pPr>
              <w:snapToGrid w:val="0"/>
              <w:spacing w:line="320" w:lineRule="exact"/>
              <w:ind w:firstLine="0" w:firstLineChars="0"/>
              <w:jc w:val="center"/>
              <w:rPr>
                <w:rFonts w:hint="default" w:ascii="Times New Roman" w:hAnsi="Times New Roman" w:cs="Times New Roman"/>
                <w:bCs/>
                <w:color w:val="000000" w:themeColor="text1"/>
                <w:sz w:val="24"/>
                <w:szCs w:val="24"/>
              </w:rPr>
            </w:pPr>
            <w:r>
              <w:rPr>
                <w:rFonts w:hint="default" w:ascii="Times New Roman" w:hAnsi="Times New Roman" w:cs="Times New Roman"/>
                <w:bCs/>
                <w:color w:val="000000" w:themeColor="text1"/>
                <w:sz w:val="24"/>
                <w:szCs w:val="24"/>
              </w:rPr>
              <w:t>1-5年,50元；6-10年，60元；11-15年，70元；16年以上，80元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94"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六级</w:t>
            </w:r>
          </w:p>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206</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3400</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3500</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3700</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3700</w:t>
            </w:r>
          </w:p>
        </w:tc>
        <w:tc>
          <w:tcPr>
            <w:tcW w:w="1198" w:type="dxa"/>
            <w:tcBorders>
              <w:right w:val="single" w:color="auto" w:sz="12" w:space="0"/>
            </w:tcBorders>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3900</w:t>
            </w:r>
          </w:p>
        </w:tc>
        <w:tc>
          <w:tcPr>
            <w:tcW w:w="1272" w:type="dxa"/>
            <w:vMerge w:val="continue"/>
            <w:tcBorders>
              <w:left w:val="single" w:color="auto" w:sz="12" w:space="0"/>
            </w:tcBorders>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94"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七级</w:t>
            </w:r>
          </w:p>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207</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3300</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3400</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3500</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3500</w:t>
            </w:r>
          </w:p>
        </w:tc>
        <w:tc>
          <w:tcPr>
            <w:tcW w:w="1198" w:type="dxa"/>
            <w:tcBorders>
              <w:right w:val="single" w:color="auto" w:sz="12" w:space="0"/>
            </w:tcBorders>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3700</w:t>
            </w:r>
          </w:p>
        </w:tc>
        <w:tc>
          <w:tcPr>
            <w:tcW w:w="1272" w:type="dxa"/>
            <w:vMerge w:val="continue"/>
            <w:tcBorders>
              <w:left w:val="single" w:color="auto" w:sz="12" w:space="0"/>
            </w:tcBorders>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94"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八级</w:t>
            </w:r>
          </w:p>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208</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2500</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2600</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2900</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2900</w:t>
            </w:r>
          </w:p>
        </w:tc>
        <w:tc>
          <w:tcPr>
            <w:tcW w:w="1198" w:type="dxa"/>
            <w:tcBorders>
              <w:right w:val="single" w:color="auto" w:sz="12" w:space="0"/>
            </w:tcBorders>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3000</w:t>
            </w:r>
          </w:p>
        </w:tc>
        <w:tc>
          <w:tcPr>
            <w:tcW w:w="1272" w:type="dxa"/>
            <w:vMerge w:val="restart"/>
            <w:tcBorders>
              <w:left w:val="single" w:color="auto" w:sz="12" w:space="0"/>
            </w:tcBorders>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1-5年,40元；6-10年，50元；11年以上，60元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94"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九级</w:t>
            </w:r>
          </w:p>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209</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2400</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2500</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2800</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2800</w:t>
            </w:r>
          </w:p>
        </w:tc>
        <w:tc>
          <w:tcPr>
            <w:tcW w:w="1198" w:type="dxa"/>
            <w:tcBorders>
              <w:right w:val="single" w:color="auto" w:sz="12" w:space="0"/>
            </w:tcBorders>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2900</w:t>
            </w:r>
          </w:p>
        </w:tc>
        <w:tc>
          <w:tcPr>
            <w:tcW w:w="1272" w:type="dxa"/>
            <w:vMerge w:val="continue"/>
            <w:tcBorders>
              <w:left w:val="single" w:color="auto" w:sz="12" w:space="0"/>
            </w:tcBorders>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94"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十级</w:t>
            </w:r>
          </w:p>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210</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2300</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2400</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2700</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2700</w:t>
            </w:r>
          </w:p>
        </w:tc>
        <w:tc>
          <w:tcPr>
            <w:tcW w:w="1198" w:type="dxa"/>
            <w:tcBorders>
              <w:right w:val="single" w:color="auto" w:sz="12" w:space="0"/>
            </w:tcBorders>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2800</w:t>
            </w:r>
          </w:p>
        </w:tc>
        <w:tc>
          <w:tcPr>
            <w:tcW w:w="1272" w:type="dxa"/>
            <w:vMerge w:val="continue"/>
            <w:tcBorders>
              <w:left w:val="single" w:color="auto" w:sz="12" w:space="0"/>
            </w:tcBorders>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94"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十一级</w:t>
            </w:r>
          </w:p>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211</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2100</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2200</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2400</w:t>
            </w:r>
          </w:p>
        </w:tc>
        <w:tc>
          <w:tcPr>
            <w:tcW w:w="1183" w:type="dxa"/>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2400</w:t>
            </w:r>
          </w:p>
        </w:tc>
        <w:tc>
          <w:tcPr>
            <w:tcW w:w="1198" w:type="dxa"/>
            <w:tcBorders>
              <w:right w:val="single" w:color="auto" w:sz="12" w:space="0"/>
            </w:tcBorders>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2500</w:t>
            </w:r>
          </w:p>
        </w:tc>
        <w:tc>
          <w:tcPr>
            <w:tcW w:w="1272" w:type="dxa"/>
            <w:vMerge w:val="restart"/>
            <w:tcBorders>
              <w:left w:val="single" w:color="auto" w:sz="12" w:space="0"/>
            </w:tcBorders>
            <w:vAlign w:val="center"/>
          </w:tcPr>
          <w:p>
            <w:pPr>
              <w:snapToGrid w:val="0"/>
              <w:spacing w:line="320" w:lineRule="exact"/>
              <w:ind w:firstLine="0" w:firstLineChars="0"/>
              <w:jc w:val="center"/>
              <w:rPr>
                <w:rFonts w:hint="default" w:ascii="Times New Roman" w:hAnsi="Times New Roman" w:cs="Times New Roman"/>
                <w:bCs/>
                <w:color w:val="000000" w:themeColor="text1"/>
                <w:sz w:val="21"/>
                <w:szCs w:val="21"/>
              </w:rPr>
            </w:pPr>
            <w:r>
              <w:rPr>
                <w:rFonts w:hint="default" w:ascii="Times New Roman" w:hAnsi="Times New Roman" w:cs="Times New Roman"/>
                <w:bCs/>
                <w:color w:val="000000" w:themeColor="text1"/>
                <w:sz w:val="21"/>
                <w:szCs w:val="21"/>
              </w:rPr>
              <w:t>1-5年,30元；6-10年，40元；11年以上，50元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94" w:type="dxa"/>
            <w:vAlign w:val="center"/>
          </w:tcPr>
          <w:p>
            <w:pPr>
              <w:snapToGrid w:val="0"/>
              <w:spacing w:line="320" w:lineRule="exact"/>
              <w:ind w:firstLine="0" w:firstLineChars="0"/>
              <w:jc w:val="center"/>
              <w:rPr>
                <w:rFonts w:hint="default" w:ascii="Times New Roman" w:hAnsi="Times New Roman" w:cs="Times New Roman"/>
                <w:color w:val="000000" w:themeColor="text1"/>
              </w:rPr>
            </w:pPr>
            <w:r>
              <w:rPr>
                <w:rFonts w:hint="default" w:ascii="Times New Roman" w:hAnsi="Times New Roman" w:cs="Times New Roman"/>
                <w:bCs/>
                <w:color w:val="000000" w:themeColor="text1"/>
                <w:sz w:val="21"/>
                <w:szCs w:val="21"/>
              </w:rPr>
              <w:t>十二</w:t>
            </w:r>
            <w:r>
              <w:rPr>
                <w:rFonts w:hint="default" w:ascii="Times New Roman" w:hAnsi="Times New Roman" w:cs="Times New Roman"/>
                <w:color w:val="000000" w:themeColor="text1"/>
              </w:rPr>
              <w:t>级</w:t>
            </w:r>
          </w:p>
          <w:p>
            <w:pPr>
              <w:snapToGrid w:val="0"/>
              <w:spacing w:line="320" w:lineRule="exact"/>
              <w:ind w:firstLine="0" w:firstLineChars="0"/>
              <w:jc w:val="center"/>
              <w:rPr>
                <w:rFonts w:hint="default" w:ascii="Times New Roman" w:hAnsi="Times New Roman" w:cs="Times New Roman"/>
                <w:color w:val="000000" w:themeColor="text1"/>
              </w:rPr>
            </w:pPr>
            <w:r>
              <w:rPr>
                <w:rFonts w:hint="default" w:ascii="Times New Roman" w:hAnsi="Times New Roman" w:cs="Times New Roman"/>
                <w:bCs/>
                <w:color w:val="000000" w:themeColor="text1"/>
                <w:sz w:val="21"/>
                <w:szCs w:val="21"/>
              </w:rPr>
              <w:t>212</w:t>
            </w:r>
          </w:p>
        </w:tc>
        <w:tc>
          <w:tcPr>
            <w:tcW w:w="1183" w:type="dxa"/>
            <w:vAlign w:val="center"/>
          </w:tcPr>
          <w:p>
            <w:pPr>
              <w:snapToGrid w:val="0"/>
              <w:spacing w:line="320" w:lineRule="exact"/>
              <w:ind w:firstLine="0" w:firstLineChars="0"/>
              <w:jc w:val="center"/>
              <w:rPr>
                <w:rFonts w:hint="default" w:ascii="Times New Roman" w:hAnsi="Times New Roman" w:cs="Times New Roman"/>
                <w:color w:val="000000" w:themeColor="text1"/>
              </w:rPr>
            </w:pPr>
            <w:r>
              <w:rPr>
                <w:rFonts w:hint="default" w:ascii="Times New Roman" w:hAnsi="Times New Roman" w:cs="Times New Roman"/>
                <w:bCs/>
                <w:color w:val="000000" w:themeColor="text1"/>
                <w:sz w:val="21"/>
                <w:szCs w:val="21"/>
              </w:rPr>
              <w:t>2000</w:t>
            </w:r>
          </w:p>
        </w:tc>
        <w:tc>
          <w:tcPr>
            <w:tcW w:w="1183" w:type="dxa"/>
            <w:vAlign w:val="center"/>
          </w:tcPr>
          <w:p>
            <w:pPr>
              <w:snapToGrid w:val="0"/>
              <w:spacing w:line="320" w:lineRule="exact"/>
              <w:ind w:firstLine="490"/>
              <w:jc w:val="center"/>
              <w:rPr>
                <w:rFonts w:hint="default" w:ascii="Times New Roman" w:hAnsi="Times New Roman" w:cs="Times New Roman"/>
                <w:color w:val="000000" w:themeColor="text1"/>
              </w:rPr>
            </w:pPr>
            <w:r>
              <w:rPr>
                <w:rFonts w:hint="default" w:ascii="Times New Roman" w:hAnsi="Times New Roman" w:cs="Times New Roman"/>
                <w:color w:val="000000" w:themeColor="text1"/>
              </w:rPr>
              <w:t>2100</w:t>
            </w:r>
          </w:p>
        </w:tc>
        <w:tc>
          <w:tcPr>
            <w:tcW w:w="1183" w:type="dxa"/>
            <w:vAlign w:val="center"/>
          </w:tcPr>
          <w:p>
            <w:pPr>
              <w:snapToGrid w:val="0"/>
              <w:spacing w:line="320" w:lineRule="exact"/>
              <w:ind w:firstLine="0" w:firstLineChars="0"/>
              <w:jc w:val="center"/>
              <w:rPr>
                <w:rFonts w:hint="default" w:ascii="Times New Roman" w:hAnsi="Times New Roman" w:cs="Times New Roman"/>
                <w:color w:val="000000" w:themeColor="text1"/>
              </w:rPr>
            </w:pPr>
            <w:r>
              <w:rPr>
                <w:rFonts w:hint="default" w:ascii="Times New Roman" w:hAnsi="Times New Roman" w:cs="Times New Roman"/>
                <w:bCs/>
                <w:color w:val="000000" w:themeColor="text1"/>
                <w:sz w:val="21"/>
                <w:szCs w:val="21"/>
              </w:rPr>
              <w:t>2300</w:t>
            </w:r>
          </w:p>
        </w:tc>
        <w:tc>
          <w:tcPr>
            <w:tcW w:w="1183" w:type="dxa"/>
            <w:vAlign w:val="center"/>
          </w:tcPr>
          <w:p>
            <w:pPr>
              <w:snapToGrid w:val="0"/>
              <w:spacing w:line="320" w:lineRule="exact"/>
              <w:ind w:firstLine="0" w:firstLineChars="0"/>
              <w:jc w:val="center"/>
              <w:rPr>
                <w:rFonts w:hint="default" w:ascii="Times New Roman" w:hAnsi="Times New Roman" w:cs="Times New Roman"/>
                <w:color w:val="000000" w:themeColor="text1"/>
              </w:rPr>
            </w:pPr>
            <w:r>
              <w:rPr>
                <w:rFonts w:hint="default" w:ascii="Times New Roman" w:hAnsi="Times New Roman" w:cs="Times New Roman"/>
                <w:bCs/>
                <w:color w:val="000000" w:themeColor="text1"/>
                <w:sz w:val="21"/>
                <w:szCs w:val="21"/>
              </w:rPr>
              <w:t>2300</w:t>
            </w:r>
          </w:p>
        </w:tc>
        <w:tc>
          <w:tcPr>
            <w:tcW w:w="1198" w:type="dxa"/>
            <w:tcBorders>
              <w:right w:val="single" w:color="auto" w:sz="12" w:space="0"/>
            </w:tcBorders>
            <w:vAlign w:val="center"/>
          </w:tcPr>
          <w:p>
            <w:pPr>
              <w:snapToGrid w:val="0"/>
              <w:spacing w:line="320" w:lineRule="exact"/>
              <w:ind w:firstLine="490"/>
              <w:jc w:val="center"/>
              <w:rPr>
                <w:rFonts w:hint="default" w:ascii="Times New Roman" w:hAnsi="Times New Roman" w:cs="Times New Roman"/>
                <w:color w:val="000000" w:themeColor="text1"/>
              </w:rPr>
            </w:pPr>
          </w:p>
        </w:tc>
        <w:tc>
          <w:tcPr>
            <w:tcW w:w="1272" w:type="dxa"/>
            <w:vMerge w:val="continue"/>
            <w:tcBorders>
              <w:left w:val="single" w:color="auto" w:sz="12" w:space="0"/>
            </w:tcBorders>
            <w:vAlign w:val="center"/>
          </w:tcPr>
          <w:p>
            <w:pPr>
              <w:snapToGrid w:val="0"/>
              <w:spacing w:line="320" w:lineRule="exact"/>
              <w:ind w:firstLine="490"/>
              <w:jc w:val="center"/>
              <w:rPr>
                <w:rFonts w:hint="default" w:ascii="Times New Roman" w:hAnsi="Times New Roman" w:cs="Times New Roman"/>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94" w:type="dxa"/>
            <w:vAlign w:val="center"/>
          </w:tcPr>
          <w:p>
            <w:pPr>
              <w:snapToGrid w:val="0"/>
              <w:spacing w:line="320" w:lineRule="exact"/>
              <w:ind w:firstLine="0" w:firstLineChars="0"/>
              <w:rPr>
                <w:rFonts w:hint="default" w:ascii="Times New Roman" w:hAnsi="Times New Roman" w:cs="Times New Roman"/>
                <w:color w:val="000000" w:themeColor="text1"/>
              </w:rPr>
            </w:pPr>
            <w:r>
              <w:rPr>
                <w:rFonts w:hint="default" w:ascii="Times New Roman" w:hAnsi="Times New Roman" w:cs="Times New Roman"/>
                <w:color w:val="000000" w:themeColor="text1"/>
              </w:rPr>
              <w:t>十三级</w:t>
            </w:r>
          </w:p>
          <w:p>
            <w:pPr>
              <w:snapToGrid w:val="0"/>
              <w:spacing w:line="320" w:lineRule="exact"/>
              <w:ind w:firstLine="0" w:firstLineChars="0"/>
              <w:jc w:val="center"/>
              <w:rPr>
                <w:rFonts w:hint="default" w:ascii="Times New Roman" w:hAnsi="Times New Roman" w:cs="Times New Roman"/>
                <w:color w:val="000000" w:themeColor="text1"/>
              </w:rPr>
            </w:pPr>
            <w:r>
              <w:rPr>
                <w:rFonts w:hint="default" w:ascii="Times New Roman" w:hAnsi="Times New Roman" w:cs="Times New Roman"/>
                <w:bCs/>
                <w:color w:val="000000" w:themeColor="text1"/>
                <w:sz w:val="21"/>
                <w:szCs w:val="21"/>
              </w:rPr>
              <w:t>213</w:t>
            </w:r>
          </w:p>
        </w:tc>
        <w:tc>
          <w:tcPr>
            <w:tcW w:w="1183" w:type="dxa"/>
            <w:vAlign w:val="center"/>
          </w:tcPr>
          <w:p>
            <w:pPr>
              <w:snapToGrid w:val="0"/>
              <w:spacing w:line="320" w:lineRule="exact"/>
              <w:ind w:firstLine="0" w:firstLineChars="0"/>
              <w:jc w:val="center"/>
              <w:rPr>
                <w:rFonts w:hint="default" w:ascii="Times New Roman" w:hAnsi="Times New Roman" w:cs="Times New Roman"/>
                <w:color w:val="000000" w:themeColor="text1"/>
              </w:rPr>
            </w:pPr>
            <w:r>
              <w:rPr>
                <w:rFonts w:hint="default" w:ascii="Times New Roman" w:hAnsi="Times New Roman" w:cs="Times New Roman"/>
                <w:bCs/>
                <w:color w:val="000000" w:themeColor="text1"/>
                <w:sz w:val="21"/>
                <w:szCs w:val="21"/>
              </w:rPr>
              <w:t>1900</w:t>
            </w:r>
          </w:p>
        </w:tc>
        <w:tc>
          <w:tcPr>
            <w:tcW w:w="1183" w:type="dxa"/>
            <w:vAlign w:val="center"/>
          </w:tcPr>
          <w:p>
            <w:pPr>
              <w:snapToGrid w:val="0"/>
              <w:spacing w:line="320" w:lineRule="exact"/>
              <w:ind w:firstLine="490"/>
              <w:jc w:val="center"/>
              <w:rPr>
                <w:rFonts w:hint="default" w:ascii="Times New Roman" w:hAnsi="Times New Roman" w:cs="Times New Roman"/>
                <w:color w:val="000000" w:themeColor="text1"/>
              </w:rPr>
            </w:pPr>
          </w:p>
        </w:tc>
        <w:tc>
          <w:tcPr>
            <w:tcW w:w="1183" w:type="dxa"/>
            <w:vAlign w:val="center"/>
          </w:tcPr>
          <w:p>
            <w:pPr>
              <w:snapToGrid w:val="0"/>
              <w:spacing w:line="320" w:lineRule="exact"/>
              <w:ind w:firstLine="490"/>
              <w:jc w:val="center"/>
              <w:rPr>
                <w:rFonts w:hint="default" w:ascii="Times New Roman" w:hAnsi="Times New Roman" w:cs="Times New Roman"/>
                <w:color w:val="000000" w:themeColor="text1"/>
              </w:rPr>
            </w:pPr>
          </w:p>
        </w:tc>
        <w:tc>
          <w:tcPr>
            <w:tcW w:w="1183" w:type="dxa"/>
            <w:vAlign w:val="center"/>
          </w:tcPr>
          <w:p>
            <w:pPr>
              <w:snapToGrid w:val="0"/>
              <w:spacing w:line="320" w:lineRule="exact"/>
              <w:ind w:firstLine="490"/>
              <w:jc w:val="center"/>
              <w:rPr>
                <w:rFonts w:hint="default" w:ascii="Times New Roman" w:hAnsi="Times New Roman" w:cs="Times New Roman"/>
                <w:color w:val="000000" w:themeColor="text1"/>
              </w:rPr>
            </w:pPr>
          </w:p>
        </w:tc>
        <w:tc>
          <w:tcPr>
            <w:tcW w:w="1198" w:type="dxa"/>
            <w:tcBorders>
              <w:right w:val="single" w:color="auto" w:sz="12" w:space="0"/>
            </w:tcBorders>
            <w:vAlign w:val="center"/>
          </w:tcPr>
          <w:p>
            <w:pPr>
              <w:snapToGrid w:val="0"/>
              <w:spacing w:line="320" w:lineRule="exact"/>
              <w:ind w:firstLine="490"/>
              <w:jc w:val="center"/>
              <w:rPr>
                <w:rFonts w:hint="default" w:ascii="Times New Roman" w:hAnsi="Times New Roman" w:cs="Times New Roman"/>
                <w:color w:val="000000" w:themeColor="text1"/>
              </w:rPr>
            </w:pPr>
          </w:p>
        </w:tc>
        <w:tc>
          <w:tcPr>
            <w:tcW w:w="1272" w:type="dxa"/>
            <w:vMerge w:val="continue"/>
            <w:tcBorders>
              <w:left w:val="single" w:color="auto" w:sz="12" w:space="0"/>
            </w:tcBorders>
            <w:vAlign w:val="center"/>
          </w:tcPr>
          <w:p>
            <w:pPr>
              <w:snapToGrid w:val="0"/>
              <w:spacing w:line="320" w:lineRule="exact"/>
              <w:ind w:firstLine="490"/>
              <w:jc w:val="center"/>
              <w:rPr>
                <w:rFonts w:hint="default" w:ascii="Times New Roman" w:hAnsi="Times New Roman" w:cs="Times New Roman"/>
                <w:color w:val="000000" w:themeColor="text1"/>
              </w:rPr>
            </w:pPr>
          </w:p>
        </w:tc>
      </w:tr>
    </w:tbl>
    <w:p>
      <w:pPr>
        <w:ind w:firstLine="490"/>
        <w:rPr>
          <w:rFonts w:hint="default" w:ascii="Times New Roman" w:hAnsi="Times New Roman" w:cs="Times New Roman"/>
        </w:rPr>
      </w:pPr>
      <w:r>
        <w:rPr>
          <w:rFonts w:hint="default" w:ascii="Times New Roman" w:hAnsi="Times New Roman" w:cs="Times New Roman"/>
        </w:rPr>
        <w:t>AⅡ类和BⅠ类、BⅡ类人员岗位分类及聘任基本条件：七级至五级岗位，具有副高级以上职称者；十级至八级岗位，具有中级以上职称者或者技师以上职业资格或者硕士研究生或者聘为履行学校科级干部岗位职责者；十三级至十一级岗位，具有初级以上职称或者职业资格证书（执业资格证书）或者本科学历学位者；大专及以下学历者，岗位工资起点为1600元/月，即参照本科同级标准减300元/月标准执行。</w:t>
      </w:r>
    </w:p>
    <w:p>
      <w:pPr>
        <w:ind w:firstLine="490"/>
        <w:rPr>
          <w:rFonts w:hint="default" w:ascii="Times New Roman" w:hAnsi="Times New Roman" w:cs="Times New Roman"/>
        </w:rPr>
      </w:pPr>
      <w:r>
        <w:rPr>
          <w:rFonts w:hint="default" w:ascii="Times New Roman" w:hAnsi="Times New Roman" w:cs="Times New Roman"/>
        </w:rPr>
        <w:t>3.有关说明</w:t>
      </w:r>
    </w:p>
    <w:p>
      <w:pPr>
        <w:ind w:firstLine="490"/>
        <w:rPr>
          <w:rFonts w:hint="default" w:ascii="Times New Roman" w:hAnsi="Times New Roman" w:cs="Times New Roman"/>
        </w:rPr>
      </w:pPr>
      <w:r>
        <w:rPr>
          <w:rFonts w:hint="default" w:ascii="Times New Roman" w:hAnsi="Times New Roman" w:cs="Times New Roman"/>
        </w:rPr>
        <w:t>（1）自与我校建立劳动关系或用工关系之日起，按自然月统计，次月结算计发，不足月按工作日比例折算发放。</w:t>
      </w:r>
    </w:p>
    <w:p>
      <w:pPr>
        <w:ind w:firstLine="490"/>
        <w:rPr>
          <w:rFonts w:hint="default" w:ascii="Times New Roman" w:hAnsi="Times New Roman" w:cs="Times New Roman"/>
        </w:rPr>
      </w:pPr>
      <w:r>
        <w:rPr>
          <w:rFonts w:hint="default" w:ascii="Times New Roman" w:hAnsi="Times New Roman" w:cs="Times New Roman"/>
        </w:rPr>
        <w:t>（2）岗位工资标准：经学校人事处确认，本科生、硕士研究生、博士研究生未取得职称前，AⅠ类人员分别参照表一中的十三级或者十二级、十级、七级岗位工资标准执行；其他类人员参照表二中的相应职称、学历对应标准确定岗位工资。</w:t>
      </w:r>
    </w:p>
    <w:p>
      <w:pPr>
        <w:ind w:firstLine="490"/>
        <w:rPr>
          <w:rFonts w:hint="default" w:ascii="Times New Roman" w:hAnsi="Times New Roman" w:cs="Times New Roman"/>
        </w:rPr>
      </w:pPr>
      <w:r>
        <w:rPr>
          <w:rFonts w:hint="default" w:ascii="Times New Roman" w:hAnsi="Times New Roman" w:cs="Times New Roman"/>
        </w:rPr>
        <w:t>（3）岗位等级晋升：参照学校在编制人员的岗位聘任管理办法执行，一般与在编制人员岗位竞聘同期开展。一个聘请内有2次及以上年度考核优秀的，可以在同一层级内晋升1个等级。</w:t>
      </w:r>
    </w:p>
    <w:p>
      <w:pPr>
        <w:ind w:firstLine="490"/>
        <w:rPr>
          <w:rFonts w:hint="default" w:ascii="Times New Roman" w:hAnsi="Times New Roman" w:cs="Times New Roman"/>
        </w:rPr>
      </w:pPr>
      <w:r>
        <w:rPr>
          <w:rFonts w:hint="default" w:ascii="Times New Roman" w:hAnsi="Times New Roman" w:cs="Times New Roman"/>
        </w:rPr>
        <w:t>（4）服务年限补贴计算：在我校工作期间，年度考核每获得1次优秀等次的，次年可增加2个薪级；年度考核为合格及以上等次的，次年增加1个薪级；合格以下等级的，次年不增加薪级。服务年限补贴分级据实计算，职称提高且被学校聘任的，自聘任次月起按照新标准重新计算发放。</w:t>
      </w:r>
    </w:p>
    <w:p>
      <w:pPr>
        <w:ind w:firstLine="490"/>
        <w:rPr>
          <w:rFonts w:hint="default" w:ascii="Times New Roman" w:hAnsi="Times New Roman" w:cs="Times New Roman"/>
        </w:rPr>
      </w:pPr>
      <w:r>
        <w:rPr>
          <w:rFonts w:hint="default" w:ascii="Times New Roman" w:hAnsi="Times New Roman" w:cs="Times New Roman"/>
        </w:rPr>
        <w:t>（5）为加强技能人才队伍建设，AⅠ类人员以外的其他各类人员，取得职业资格证书且学校聘其在该证书所在专业类别岗位上工作的，可参照享受有关待遇：有专业（行业）执行资格证书（不含教师资格证书）或职业资格中级（工）及以下证书的，可参照岗位层级中的代码111或者212标准兑现待遇；有职业资格高级（工）、技师证书的，可参照岗位层级中的代码110或者211标准兑现待遇；有职业资格高级技师证书的，可参照岗位层级中的代码108或者208标准兑现待遇。同一人员，在确定岗位工资时，有多种形式可计算的，按照就高原则执行。</w:t>
      </w:r>
    </w:p>
    <w:p>
      <w:pPr>
        <w:ind w:firstLine="490"/>
        <w:rPr>
          <w:rFonts w:hint="default" w:ascii="Times New Roman" w:hAnsi="Times New Roman" w:cs="Times New Roman"/>
        </w:rPr>
      </w:pPr>
      <w:r>
        <w:rPr>
          <w:rFonts w:hint="default" w:ascii="Times New Roman" w:hAnsi="Times New Roman" w:cs="Times New Roman"/>
        </w:rPr>
        <w:t>（6）新进非编人员试用期为2个月，试用期间发放试用期工资，即基本工资按90%发放，奖励性报酬正常发放。试用期满，经考核合格后，全部项目才正常发放。</w:t>
      </w:r>
    </w:p>
    <w:p>
      <w:pPr>
        <w:ind w:firstLine="490"/>
        <w:rPr>
          <w:rFonts w:hint="default" w:ascii="Times New Roman" w:hAnsi="Times New Roman" w:cs="Times New Roman"/>
        </w:rPr>
      </w:pPr>
      <w:r>
        <w:rPr>
          <w:rFonts w:hint="default" w:ascii="Times New Roman" w:hAnsi="Times New Roman" w:cs="Times New Roman"/>
        </w:rPr>
        <w:t>（二）奖励性报酬</w:t>
      </w:r>
    </w:p>
    <w:p>
      <w:pPr>
        <w:ind w:firstLine="490"/>
        <w:rPr>
          <w:rFonts w:hint="default" w:ascii="Times New Roman" w:hAnsi="Times New Roman" w:cs="Times New Roman"/>
        </w:rPr>
      </w:pPr>
      <w:r>
        <w:rPr>
          <w:rFonts w:hint="default" w:ascii="Times New Roman" w:hAnsi="Times New Roman" w:cs="Times New Roman"/>
        </w:rPr>
        <w:t>1.岗位工作奖励</w:t>
      </w:r>
    </w:p>
    <w:p>
      <w:pPr>
        <w:ind w:firstLine="490"/>
        <w:rPr>
          <w:rFonts w:hint="default" w:ascii="Times New Roman" w:hAnsi="Times New Roman" w:cs="Times New Roman"/>
        </w:rPr>
      </w:pPr>
      <w:r>
        <w:rPr>
          <w:rFonts w:hint="default" w:ascii="Times New Roman" w:hAnsi="Times New Roman" w:cs="Times New Roman"/>
        </w:rPr>
        <w:t>岗位工作奖励=岗位绩效+月度考核奖励，按月预发，月度考核有扣分的，同比例发放。</w:t>
      </w:r>
    </w:p>
    <w:p>
      <w:pPr>
        <w:ind w:firstLine="490"/>
        <w:rPr>
          <w:rFonts w:hint="default" w:ascii="Times New Roman" w:hAnsi="Times New Roman" w:cs="Times New Roman"/>
        </w:rPr>
      </w:pPr>
      <w:r>
        <w:rPr>
          <w:rFonts w:hint="default" w:ascii="Times New Roman" w:hAnsi="Times New Roman" w:cs="Times New Roman"/>
        </w:rPr>
        <w:t>（1）岗位绩效。具体依据岗位类别、性质和不同岗位采用不同的执行标准。如下：</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1 \* GB3 </w:instrText>
      </w:r>
      <w:r>
        <w:rPr>
          <w:rFonts w:hint="default" w:ascii="Times New Roman" w:hAnsi="Times New Roman" w:cs="Times New Roman"/>
        </w:rPr>
        <w:fldChar w:fldCharType="separate"/>
      </w:r>
      <w:r>
        <w:rPr>
          <w:rFonts w:hint="default" w:ascii="Times New Roman" w:hAnsi="Times New Roman" w:cs="Times New Roman"/>
        </w:rPr>
        <w:t>①</w:t>
      </w:r>
      <w:r>
        <w:rPr>
          <w:rFonts w:hint="default" w:ascii="Times New Roman" w:hAnsi="Times New Roman" w:cs="Times New Roman"/>
        </w:rPr>
        <w:fldChar w:fldCharType="end"/>
      </w:r>
      <w:r>
        <w:rPr>
          <w:rFonts w:hint="default" w:ascii="Times New Roman" w:hAnsi="Times New Roman" w:cs="Times New Roman"/>
        </w:rPr>
        <w:t>专任教师：参照同期同岗位类别在编在岗专任教师相应工作量计算办法统计及报酬计算，按期预算，按月预发，每期末据实结算发放。</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2 \* GB3 </w:instrText>
      </w:r>
      <w:r>
        <w:rPr>
          <w:rFonts w:hint="default" w:ascii="Times New Roman" w:hAnsi="Times New Roman" w:cs="Times New Roman"/>
        </w:rPr>
        <w:fldChar w:fldCharType="separate"/>
      </w:r>
      <w:r>
        <w:rPr>
          <w:rFonts w:hint="default" w:ascii="Times New Roman" w:hAnsi="Times New Roman" w:cs="Times New Roman"/>
        </w:rPr>
        <w:t>②</w:t>
      </w:r>
      <w:r>
        <w:rPr>
          <w:rFonts w:hint="default" w:ascii="Times New Roman" w:hAnsi="Times New Roman" w:cs="Times New Roman"/>
        </w:rPr>
        <w:fldChar w:fldCharType="end"/>
      </w:r>
      <w:r>
        <w:rPr>
          <w:rFonts w:hint="default" w:ascii="Times New Roman" w:hAnsi="Times New Roman" w:cs="Times New Roman"/>
        </w:rPr>
        <w:t>专职班主任：参照同期同岗位类别在编在岗专职辅导员相应工作量计算办法统计及报酬计算，按期预算，按月预发，每期末据实结算发放。</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3 \* GB3 </w:instrText>
      </w:r>
      <w:r>
        <w:rPr>
          <w:rFonts w:hint="default" w:ascii="Times New Roman" w:hAnsi="Times New Roman" w:cs="Times New Roman"/>
        </w:rPr>
        <w:fldChar w:fldCharType="separate"/>
      </w:r>
      <w:r>
        <w:rPr>
          <w:rFonts w:hint="default" w:ascii="Times New Roman" w:hAnsi="Times New Roman" w:cs="Times New Roman"/>
        </w:rPr>
        <w:t>③</w:t>
      </w:r>
      <w:r>
        <w:rPr>
          <w:rFonts w:hint="default" w:ascii="Times New Roman" w:hAnsi="Times New Roman" w:cs="Times New Roman"/>
        </w:rPr>
        <w:fldChar w:fldCharType="end"/>
      </w:r>
      <w:r>
        <w:rPr>
          <w:rFonts w:hint="default" w:ascii="Times New Roman" w:hAnsi="Times New Roman" w:cs="Times New Roman"/>
        </w:rPr>
        <w:t>其他岗位：A.专职党务工作者，基本报酬为1600元/月。B.在教育教学管理岗位或专业技术岗位上工作的人员，基本报酬为1600元/月。C.在其他管理岗位上工作的人员，基本报酬为1500元/月。D.在工勤技能岗位上工作的人员，基本报酬为1400元/月。按月考核后预发，全年发放12个月。</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4 \* GB3 </w:instrText>
      </w:r>
      <w:r>
        <w:rPr>
          <w:rFonts w:hint="default" w:ascii="Times New Roman" w:hAnsi="Times New Roman" w:cs="Times New Roman"/>
        </w:rPr>
        <w:fldChar w:fldCharType="separate"/>
      </w:r>
      <w:r>
        <w:rPr>
          <w:rFonts w:hint="default" w:ascii="Times New Roman" w:hAnsi="Times New Roman" w:cs="Times New Roman"/>
        </w:rPr>
        <w:t>④</w:t>
      </w:r>
      <w:r>
        <w:rPr>
          <w:rFonts w:hint="default" w:ascii="Times New Roman" w:hAnsi="Times New Roman" w:cs="Times New Roman"/>
        </w:rPr>
        <w:fldChar w:fldCharType="end"/>
      </w:r>
      <w:r>
        <w:rPr>
          <w:rFonts w:hint="default" w:ascii="Times New Roman" w:hAnsi="Times New Roman" w:cs="Times New Roman"/>
        </w:rPr>
        <w:t>科级以上干部岗位：按照学校同期绩效分配方案中的月度考核奖、岗位绩效、职务津贴等科级以上干部岗位标准执行，按照就高原则执行。</w:t>
      </w:r>
    </w:p>
    <w:p>
      <w:pPr>
        <w:ind w:firstLine="490"/>
        <w:rPr>
          <w:rFonts w:hint="default" w:ascii="Times New Roman" w:hAnsi="Times New Roman" w:cs="Times New Roman"/>
        </w:rPr>
      </w:pPr>
      <w:r>
        <w:rPr>
          <w:rFonts w:hint="default" w:ascii="Times New Roman" w:hAnsi="Times New Roman" w:cs="Times New Roman"/>
        </w:rPr>
        <w:t>（2）月度考核奖励。月度考核奖标准为800元/月，全年发放12个月。各用人部门每月参照在编在岗职工绩效考核办法进行考核，根据考核结果同比例按月计发。</w:t>
      </w:r>
    </w:p>
    <w:p>
      <w:pPr>
        <w:ind w:firstLine="490"/>
        <w:rPr>
          <w:rFonts w:hint="default" w:ascii="Times New Roman" w:hAnsi="Times New Roman" w:cs="Times New Roman"/>
        </w:rPr>
      </w:pPr>
      <w:r>
        <w:rPr>
          <w:rFonts w:hint="default" w:ascii="Times New Roman" w:hAnsi="Times New Roman" w:cs="Times New Roman"/>
        </w:rPr>
        <w:t>各岗位工作量标准或要求按照在编在岗职工绩效考核实施细则中的同类人员要求执行，未达到要求的同比例扣发或暂缓发放。</w:t>
      </w:r>
    </w:p>
    <w:p>
      <w:pPr>
        <w:ind w:firstLine="490"/>
        <w:rPr>
          <w:rFonts w:hint="default" w:ascii="Times New Roman" w:hAnsi="Times New Roman" w:cs="Times New Roman"/>
        </w:rPr>
      </w:pPr>
      <w:r>
        <w:rPr>
          <w:rFonts w:hint="default" w:ascii="Times New Roman" w:hAnsi="Times New Roman" w:cs="Times New Roman"/>
        </w:rPr>
        <w:t>2.兼职工作奖励</w:t>
      </w:r>
    </w:p>
    <w:p>
      <w:pPr>
        <w:ind w:firstLine="490"/>
        <w:rPr>
          <w:rFonts w:hint="default" w:ascii="Times New Roman" w:hAnsi="Times New Roman" w:cs="Times New Roman"/>
        </w:rPr>
      </w:pPr>
      <w:r>
        <w:rPr>
          <w:rFonts w:hint="default" w:ascii="Times New Roman" w:hAnsi="Times New Roman" w:cs="Times New Roman"/>
        </w:rPr>
        <w:t>非编人员在保质保量完成额定工作任务的前提下，按照学校相关规定兼职承担教育教学、教科研等其它工作的，参照同期学校在编在岗同类别兼职人员对应项目标准考核计发。寒暑假期间确因工作需要加、值班的，必须按学校要求按时到校加、值班，其加、值班费参照在编在岗职工绩效分配方案实施细则中对应标准执行。</w:t>
      </w:r>
    </w:p>
    <w:p>
      <w:pPr>
        <w:ind w:firstLine="490"/>
        <w:rPr>
          <w:rFonts w:hint="default" w:ascii="Times New Roman" w:hAnsi="Times New Roman" w:cs="Times New Roman"/>
        </w:rPr>
      </w:pPr>
      <w:r>
        <w:rPr>
          <w:rFonts w:hint="default" w:ascii="Times New Roman" w:hAnsi="Times New Roman" w:cs="Times New Roman"/>
        </w:rPr>
        <w:t>3.年度考核奖励</w:t>
      </w:r>
    </w:p>
    <w:p>
      <w:pPr>
        <w:ind w:firstLine="490"/>
        <w:rPr>
          <w:rFonts w:hint="default" w:ascii="Times New Roman" w:hAnsi="Times New Roman" w:cs="Times New Roman"/>
        </w:rPr>
      </w:pPr>
      <w:r>
        <w:rPr>
          <w:rFonts w:hint="default" w:ascii="Times New Roman" w:hAnsi="Times New Roman" w:cs="Times New Roman"/>
        </w:rPr>
        <w:t>根据个人年度考核结果，学校对年度考核为优秀、合格、基本合格、不合格的人员分别按照以下标准发放年度考核奖；实际发放的年度考核奖按照本等次标准，结合实际完成的工作量或在岗月份，达到基本工作量要求或全年在岗的，全额发放，未达到基本工作量要求或未全年在岗的，同比例计算发放。非编在岗人员中的个别特殊岗位或岗位上的特别人员的年度考核奖励金额由用人单位书面申请，按照审批的标准执行。凡未确定年度考核等次结果的人员，不得享受年度考核奖励。</w:t>
      </w:r>
    </w:p>
    <w:p>
      <w:pPr>
        <w:snapToGrid w:val="0"/>
        <w:spacing w:line="360" w:lineRule="exact"/>
        <w:ind w:firstLine="490"/>
        <w:jc w:val="center"/>
        <w:rPr>
          <w:rFonts w:hint="default" w:ascii="Times New Roman" w:hAnsi="Times New Roman" w:cs="Times New Roman"/>
          <w:color w:val="000000" w:themeColor="text1"/>
          <w:szCs w:val="32"/>
        </w:rPr>
      </w:pPr>
      <w:r>
        <w:rPr>
          <w:rFonts w:hint="default" w:ascii="Times New Roman" w:hAnsi="Times New Roman" w:cs="Times New Roman"/>
          <w:color w:val="000000" w:themeColor="text1"/>
          <w:szCs w:val="32"/>
        </w:rPr>
        <w:t>各类别人员年度考核奖励基准值</w:t>
      </w:r>
    </w:p>
    <w:tbl>
      <w:tblPr>
        <w:tblStyle w:val="4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966"/>
        <w:gridCol w:w="1966"/>
        <w:gridCol w:w="1824"/>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42" w:type="dxa"/>
            <w:vMerge w:val="restart"/>
            <w:vAlign w:val="center"/>
          </w:tcPr>
          <w:p>
            <w:pPr>
              <w:snapToGrid w:val="0"/>
              <w:spacing w:line="579" w:lineRule="exact"/>
              <w:ind w:firstLine="0" w:firstLineChars="0"/>
              <w:jc w:val="center"/>
              <w:rPr>
                <w:rFonts w:hint="default" w:ascii="Times New Roman" w:hAnsi="Times New Roman" w:cs="Times New Roman"/>
                <w:color w:val="000000" w:themeColor="text1"/>
                <w:szCs w:val="24"/>
                <w:shd w:val="clear" w:color="auto" w:fill="FFFFFF"/>
              </w:rPr>
            </w:pPr>
            <w:r>
              <w:rPr>
                <w:rFonts w:hint="default" w:ascii="Times New Roman" w:hAnsi="Times New Roman" w:cs="Times New Roman"/>
                <w:color w:val="000000" w:themeColor="text1"/>
                <w:szCs w:val="24"/>
                <w:shd w:val="clear" w:color="auto" w:fill="FFFFFF"/>
              </w:rPr>
              <w:t>人员类别</w:t>
            </w:r>
          </w:p>
        </w:tc>
        <w:tc>
          <w:tcPr>
            <w:tcW w:w="7154" w:type="dxa"/>
            <w:gridSpan w:val="4"/>
            <w:vAlign w:val="center"/>
          </w:tcPr>
          <w:p>
            <w:pPr>
              <w:snapToGrid w:val="0"/>
              <w:spacing w:line="579" w:lineRule="exact"/>
              <w:ind w:firstLine="0" w:firstLineChars="0"/>
              <w:jc w:val="center"/>
              <w:rPr>
                <w:rFonts w:hint="default" w:ascii="Times New Roman" w:hAnsi="Times New Roman" w:cs="Times New Roman"/>
                <w:color w:val="000000" w:themeColor="text1"/>
                <w:szCs w:val="24"/>
                <w:shd w:val="clear" w:color="auto" w:fill="FFFFFF"/>
              </w:rPr>
            </w:pPr>
            <w:r>
              <w:rPr>
                <w:rFonts w:hint="default" w:ascii="Times New Roman" w:hAnsi="Times New Roman" w:cs="Times New Roman"/>
                <w:color w:val="000000" w:themeColor="text1"/>
                <w:szCs w:val="24"/>
                <w:shd w:val="clear" w:color="auto" w:fill="FFFFFF"/>
              </w:rPr>
              <w:t>年度考核结果等次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2" w:type="dxa"/>
            <w:vMerge w:val="continue"/>
            <w:vAlign w:val="center"/>
          </w:tcPr>
          <w:p>
            <w:pPr>
              <w:snapToGrid w:val="0"/>
              <w:spacing w:line="579" w:lineRule="exact"/>
              <w:ind w:left="480" w:firstLine="490"/>
              <w:jc w:val="center"/>
              <w:rPr>
                <w:rFonts w:hint="default" w:ascii="Times New Roman" w:hAnsi="Times New Roman" w:cs="Times New Roman"/>
                <w:color w:val="000000" w:themeColor="text1"/>
                <w:szCs w:val="24"/>
                <w:shd w:val="clear" w:color="auto" w:fill="FFFFFF"/>
              </w:rPr>
            </w:pPr>
          </w:p>
        </w:tc>
        <w:tc>
          <w:tcPr>
            <w:tcW w:w="1966" w:type="dxa"/>
            <w:vAlign w:val="center"/>
          </w:tcPr>
          <w:p>
            <w:pPr>
              <w:snapToGrid w:val="0"/>
              <w:spacing w:line="579" w:lineRule="exact"/>
              <w:ind w:firstLine="0" w:firstLineChars="0"/>
              <w:jc w:val="center"/>
              <w:rPr>
                <w:rFonts w:hint="default" w:ascii="Times New Roman" w:hAnsi="Times New Roman" w:cs="Times New Roman"/>
                <w:color w:val="000000" w:themeColor="text1"/>
                <w:szCs w:val="24"/>
                <w:shd w:val="clear" w:color="auto" w:fill="FFFFFF"/>
              </w:rPr>
            </w:pPr>
            <w:r>
              <w:rPr>
                <w:rFonts w:hint="default" w:ascii="Times New Roman" w:hAnsi="Times New Roman" w:cs="Times New Roman"/>
                <w:color w:val="000000" w:themeColor="text1"/>
                <w:szCs w:val="24"/>
                <w:shd w:val="clear" w:color="auto" w:fill="FFFFFF"/>
              </w:rPr>
              <w:t>优秀</w:t>
            </w:r>
          </w:p>
        </w:tc>
        <w:tc>
          <w:tcPr>
            <w:tcW w:w="1966" w:type="dxa"/>
            <w:vAlign w:val="center"/>
          </w:tcPr>
          <w:p>
            <w:pPr>
              <w:snapToGrid w:val="0"/>
              <w:spacing w:line="579" w:lineRule="exact"/>
              <w:ind w:firstLine="0" w:firstLineChars="0"/>
              <w:jc w:val="center"/>
              <w:rPr>
                <w:rFonts w:hint="default" w:ascii="Times New Roman" w:hAnsi="Times New Roman" w:cs="Times New Roman"/>
                <w:color w:val="000000" w:themeColor="text1"/>
                <w:szCs w:val="24"/>
                <w:shd w:val="clear" w:color="auto" w:fill="FFFFFF"/>
              </w:rPr>
            </w:pPr>
            <w:r>
              <w:rPr>
                <w:rFonts w:hint="default" w:ascii="Times New Roman" w:hAnsi="Times New Roman" w:cs="Times New Roman"/>
                <w:color w:val="000000" w:themeColor="text1"/>
                <w:szCs w:val="24"/>
                <w:shd w:val="clear" w:color="auto" w:fill="FFFFFF"/>
              </w:rPr>
              <w:t>合格</w:t>
            </w:r>
          </w:p>
        </w:tc>
        <w:tc>
          <w:tcPr>
            <w:tcW w:w="1824" w:type="dxa"/>
            <w:vAlign w:val="center"/>
          </w:tcPr>
          <w:p>
            <w:pPr>
              <w:snapToGrid w:val="0"/>
              <w:spacing w:line="579" w:lineRule="exact"/>
              <w:ind w:firstLine="0" w:firstLineChars="0"/>
              <w:jc w:val="center"/>
              <w:rPr>
                <w:rFonts w:hint="default" w:ascii="Times New Roman" w:hAnsi="Times New Roman" w:cs="Times New Roman"/>
                <w:color w:val="000000" w:themeColor="text1"/>
                <w:szCs w:val="24"/>
                <w:shd w:val="clear" w:color="auto" w:fill="FFFFFF"/>
              </w:rPr>
            </w:pPr>
            <w:r>
              <w:rPr>
                <w:rFonts w:hint="default" w:ascii="Times New Roman" w:hAnsi="Times New Roman" w:cs="Times New Roman"/>
                <w:color w:val="000000" w:themeColor="text1"/>
                <w:szCs w:val="24"/>
                <w:shd w:val="clear" w:color="auto" w:fill="FFFFFF"/>
              </w:rPr>
              <w:t>基本合格</w:t>
            </w:r>
          </w:p>
        </w:tc>
        <w:tc>
          <w:tcPr>
            <w:tcW w:w="1398" w:type="dxa"/>
            <w:vAlign w:val="center"/>
          </w:tcPr>
          <w:p>
            <w:pPr>
              <w:snapToGrid w:val="0"/>
              <w:spacing w:line="579" w:lineRule="exact"/>
              <w:ind w:firstLine="0" w:firstLineChars="0"/>
              <w:jc w:val="center"/>
              <w:rPr>
                <w:rFonts w:hint="default" w:ascii="Times New Roman" w:hAnsi="Times New Roman" w:cs="Times New Roman"/>
                <w:color w:val="000000" w:themeColor="text1"/>
                <w:szCs w:val="24"/>
                <w:shd w:val="clear" w:color="auto" w:fill="FFFFFF"/>
              </w:rPr>
            </w:pPr>
            <w:r>
              <w:rPr>
                <w:rFonts w:hint="default" w:ascii="Times New Roman" w:hAnsi="Times New Roman" w:cs="Times New Roman"/>
                <w:color w:val="000000" w:themeColor="text1"/>
                <w:szCs w:val="24"/>
                <w:shd w:val="clear" w:color="auto" w:fill="FFFFFF"/>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2" w:type="dxa"/>
            <w:vAlign w:val="center"/>
          </w:tcPr>
          <w:p>
            <w:pPr>
              <w:snapToGrid w:val="0"/>
              <w:spacing w:line="579"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A</w:t>
            </w:r>
            <w:r>
              <w:rPr>
                <w:rFonts w:hint="default" w:ascii="Times New Roman" w:hAnsi="Times New Roman" w:cs="Times New Roman"/>
                <w:color w:val="000000" w:themeColor="text1"/>
                <w:szCs w:val="24"/>
                <w:shd w:val="clear" w:color="auto" w:fill="FFFFFF"/>
              </w:rPr>
              <w:t>Ⅰ</w:t>
            </w:r>
            <w:r>
              <w:rPr>
                <w:rFonts w:hint="default" w:ascii="Times New Roman" w:hAnsi="Times New Roman" w:cs="Times New Roman"/>
                <w:color w:val="000000" w:themeColor="text1"/>
                <w:szCs w:val="24"/>
              </w:rPr>
              <w:t>类</w:t>
            </w:r>
          </w:p>
        </w:tc>
        <w:tc>
          <w:tcPr>
            <w:tcW w:w="1966" w:type="dxa"/>
            <w:vAlign w:val="center"/>
          </w:tcPr>
          <w:p>
            <w:pPr>
              <w:snapToGrid w:val="0"/>
              <w:spacing w:line="579"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15000</w:t>
            </w:r>
          </w:p>
        </w:tc>
        <w:tc>
          <w:tcPr>
            <w:tcW w:w="1966" w:type="dxa"/>
            <w:vAlign w:val="center"/>
          </w:tcPr>
          <w:p>
            <w:pPr>
              <w:snapToGrid w:val="0"/>
              <w:spacing w:line="579"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12000</w:t>
            </w:r>
          </w:p>
        </w:tc>
        <w:tc>
          <w:tcPr>
            <w:tcW w:w="1824" w:type="dxa"/>
            <w:vAlign w:val="center"/>
          </w:tcPr>
          <w:p>
            <w:pPr>
              <w:snapToGrid w:val="0"/>
              <w:spacing w:line="579"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6000</w:t>
            </w:r>
          </w:p>
        </w:tc>
        <w:tc>
          <w:tcPr>
            <w:tcW w:w="1398" w:type="dxa"/>
            <w:vAlign w:val="center"/>
          </w:tcPr>
          <w:p>
            <w:pPr>
              <w:snapToGrid w:val="0"/>
              <w:spacing w:line="579"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2" w:type="dxa"/>
            <w:vAlign w:val="center"/>
          </w:tcPr>
          <w:p>
            <w:pPr>
              <w:snapToGrid w:val="0"/>
              <w:spacing w:line="579" w:lineRule="exact"/>
              <w:ind w:right="-127" w:rightChars="-52"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A</w:t>
            </w:r>
            <w:r>
              <w:rPr>
                <w:rFonts w:hint="default" w:ascii="Times New Roman" w:hAnsi="Times New Roman" w:cs="Times New Roman"/>
                <w:color w:val="000000" w:themeColor="text1"/>
                <w:szCs w:val="24"/>
                <w:shd w:val="clear" w:color="auto" w:fill="FFFFFF"/>
              </w:rPr>
              <w:t>Ⅱ</w:t>
            </w:r>
            <w:r>
              <w:rPr>
                <w:rFonts w:hint="default" w:ascii="Times New Roman" w:hAnsi="Times New Roman" w:cs="Times New Roman"/>
                <w:color w:val="000000" w:themeColor="text1"/>
                <w:szCs w:val="24"/>
              </w:rPr>
              <w:t>类和B</w:t>
            </w:r>
            <w:r>
              <w:rPr>
                <w:rFonts w:hint="default" w:ascii="Times New Roman" w:hAnsi="Times New Roman" w:cs="Times New Roman"/>
                <w:color w:val="000000" w:themeColor="text1"/>
                <w:szCs w:val="24"/>
                <w:shd w:val="clear" w:color="auto" w:fill="FFFFFF"/>
              </w:rPr>
              <w:t>Ⅰ</w:t>
            </w:r>
            <w:r>
              <w:rPr>
                <w:rFonts w:hint="default" w:ascii="Times New Roman" w:hAnsi="Times New Roman" w:cs="Times New Roman"/>
                <w:color w:val="000000" w:themeColor="text1"/>
                <w:szCs w:val="24"/>
              </w:rPr>
              <w:t>类、B</w:t>
            </w:r>
            <w:r>
              <w:rPr>
                <w:rFonts w:hint="default" w:ascii="Times New Roman" w:hAnsi="Times New Roman" w:cs="Times New Roman"/>
                <w:color w:val="000000" w:themeColor="text1"/>
                <w:szCs w:val="24"/>
                <w:shd w:val="clear" w:color="auto" w:fill="FFFFFF"/>
              </w:rPr>
              <w:t>Ⅱ</w:t>
            </w:r>
            <w:r>
              <w:rPr>
                <w:rFonts w:hint="default" w:ascii="Times New Roman" w:hAnsi="Times New Roman" w:cs="Times New Roman"/>
                <w:color w:val="000000" w:themeColor="text1"/>
                <w:szCs w:val="24"/>
              </w:rPr>
              <w:t>类</w:t>
            </w:r>
          </w:p>
        </w:tc>
        <w:tc>
          <w:tcPr>
            <w:tcW w:w="1966" w:type="dxa"/>
            <w:vAlign w:val="center"/>
          </w:tcPr>
          <w:p>
            <w:pPr>
              <w:snapToGrid w:val="0"/>
              <w:spacing w:line="579"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12000</w:t>
            </w:r>
          </w:p>
        </w:tc>
        <w:tc>
          <w:tcPr>
            <w:tcW w:w="1966" w:type="dxa"/>
            <w:vAlign w:val="center"/>
          </w:tcPr>
          <w:p>
            <w:pPr>
              <w:snapToGrid w:val="0"/>
              <w:spacing w:line="579"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9000</w:t>
            </w:r>
          </w:p>
        </w:tc>
        <w:tc>
          <w:tcPr>
            <w:tcW w:w="1824" w:type="dxa"/>
            <w:vAlign w:val="center"/>
          </w:tcPr>
          <w:p>
            <w:pPr>
              <w:snapToGrid w:val="0"/>
              <w:spacing w:line="579"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4500</w:t>
            </w:r>
          </w:p>
        </w:tc>
        <w:tc>
          <w:tcPr>
            <w:tcW w:w="1398" w:type="dxa"/>
            <w:vAlign w:val="center"/>
          </w:tcPr>
          <w:p>
            <w:pPr>
              <w:snapToGrid w:val="0"/>
              <w:spacing w:line="579"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0</w:t>
            </w:r>
          </w:p>
        </w:tc>
      </w:tr>
    </w:tbl>
    <w:p>
      <w:pPr>
        <w:ind w:firstLine="490"/>
        <w:rPr>
          <w:rFonts w:hint="default" w:ascii="Times New Roman" w:hAnsi="Times New Roman" w:cs="Times New Roman"/>
        </w:rPr>
      </w:pPr>
      <w:r>
        <w:rPr>
          <w:rFonts w:hint="default" w:ascii="Times New Roman" w:hAnsi="Times New Roman" w:cs="Times New Roman"/>
        </w:rPr>
        <w:t>非编人员，在全校本类别（分专任教师、其他人员两个类别）人员中年度考核得分排名为最后2名者（按四舍五入法计算，不足1人时取1人），在结算年度考核奖励时，执行标准按照上述标准的90%结算。本条规定也适用于统筹奖励。</w:t>
      </w:r>
    </w:p>
    <w:p>
      <w:pPr>
        <w:ind w:firstLine="490"/>
        <w:rPr>
          <w:rFonts w:hint="default" w:ascii="Times New Roman" w:hAnsi="Times New Roman" w:cs="Times New Roman"/>
        </w:rPr>
      </w:pPr>
      <w:r>
        <w:rPr>
          <w:rFonts w:hint="default" w:ascii="Times New Roman" w:hAnsi="Times New Roman" w:cs="Times New Roman"/>
        </w:rPr>
        <w:t>4.其他奖励</w:t>
      </w:r>
    </w:p>
    <w:p>
      <w:pPr>
        <w:ind w:firstLine="490"/>
        <w:rPr>
          <w:rFonts w:hint="default" w:ascii="Times New Roman" w:hAnsi="Times New Roman" w:cs="Times New Roman"/>
        </w:rPr>
      </w:pPr>
      <w:r>
        <w:rPr>
          <w:rFonts w:hint="default" w:ascii="Times New Roman" w:hAnsi="Times New Roman" w:cs="Times New Roman"/>
        </w:rPr>
        <w:t>在学校工作期间，个人获得各类竞赛、教研教改、科研成果或指导辅导竞赛或表彰奖励等，参照学校同期在编在岗职工相关奖励标准执行。</w:t>
      </w:r>
    </w:p>
    <w:p>
      <w:pPr>
        <w:ind w:firstLine="490"/>
        <w:rPr>
          <w:rFonts w:hint="default" w:ascii="Times New Roman" w:hAnsi="Times New Roman" w:cs="Times New Roman"/>
        </w:rPr>
      </w:pPr>
      <w:r>
        <w:rPr>
          <w:rFonts w:hint="default" w:ascii="Times New Roman" w:hAnsi="Times New Roman" w:cs="Times New Roman"/>
        </w:rPr>
        <w:t>（三）统筹激励</w:t>
      </w:r>
    </w:p>
    <w:p>
      <w:pPr>
        <w:ind w:firstLine="490"/>
        <w:rPr>
          <w:rFonts w:hint="default" w:ascii="Times New Roman" w:hAnsi="Times New Roman" w:cs="Times New Roman"/>
        </w:rPr>
      </w:pPr>
      <w:r>
        <w:rPr>
          <w:rFonts w:hint="default" w:ascii="Times New Roman" w:hAnsi="Times New Roman" w:cs="Times New Roman"/>
        </w:rPr>
        <w:t>经学校研究，可对非编在岗教职工进行年度激励，各部门（单位）激励总额由学校下达，对个人的激励分配办法参照同期本部门（单位）在编在岗人员年度奖励性绩效分配实施细则执行。</w:t>
      </w:r>
    </w:p>
    <w:p>
      <w:pPr>
        <w:ind w:firstLine="490"/>
        <w:rPr>
          <w:rFonts w:hint="default" w:ascii="Times New Roman" w:hAnsi="Times New Roman" w:cs="Times New Roman"/>
        </w:rPr>
      </w:pPr>
      <w:r>
        <w:rPr>
          <w:rFonts w:hint="default" w:ascii="Times New Roman" w:hAnsi="Times New Roman" w:cs="Times New Roman"/>
        </w:rPr>
        <w:t>（四）其他待遇</w:t>
      </w:r>
    </w:p>
    <w:p>
      <w:pPr>
        <w:ind w:firstLine="490"/>
        <w:rPr>
          <w:rFonts w:hint="default" w:ascii="Times New Roman" w:hAnsi="Times New Roman" w:cs="Times New Roman"/>
        </w:rPr>
      </w:pPr>
      <w:r>
        <w:rPr>
          <w:rFonts w:hint="default" w:ascii="Times New Roman" w:hAnsi="Times New Roman" w:cs="Times New Roman"/>
        </w:rPr>
        <w:t>1.医疗补助。按照《关于重庆市市级国家机关公务员医疗补助个人账户有关问题的通知》（渝人社发〔2011〕228号）文件精神，根据履职情况及实际在岗月份计算，年底结算，按1600元/年标准发放。</w:t>
      </w:r>
    </w:p>
    <w:p>
      <w:pPr>
        <w:ind w:firstLine="490"/>
        <w:rPr>
          <w:rFonts w:hint="default" w:ascii="Times New Roman" w:hAnsi="Times New Roman" w:cs="Times New Roman"/>
        </w:rPr>
      </w:pPr>
      <w:r>
        <w:rPr>
          <w:rFonts w:hint="default" w:ascii="Times New Roman" w:hAnsi="Times New Roman" w:cs="Times New Roman"/>
        </w:rPr>
        <w:t>2.社会保险和个税。非编人员签订合同后，学校为其按照我市有关规定办理养老保险、医疗保险、失业保险、生育保险、工伤保险，并据实代扣代缴个人所得税。办理保险应当个人支付部分由学校按照有关规定比例执行，个人支付部分和个人所得税统一在本人月工作报酬发放时中逐月扣除。</w:t>
      </w:r>
    </w:p>
    <w:p>
      <w:pPr>
        <w:ind w:firstLine="490"/>
        <w:rPr>
          <w:rFonts w:hint="default" w:ascii="Times New Roman" w:hAnsi="Times New Roman" w:cs="Times New Roman"/>
        </w:rPr>
      </w:pPr>
      <w:r>
        <w:rPr>
          <w:rFonts w:hint="default" w:ascii="Times New Roman" w:hAnsi="Times New Roman" w:cs="Times New Roman"/>
        </w:rPr>
        <w:t>3.住房公积金。住房公积金应当个人支付部分由学校按照下述规定比例执行，个人支付部分统一在本人月工作报酬发放时中逐月扣除。住房公积金须由个人自愿申请，学校同意后可为其办理（代办）。新聘人员未及时申请缴纳住房公积金的人员，学校不发放任何形式、金额的补助。学校一般每年调整一次缴纳基数，与重庆市社会月平均工资调整同步。缴纳基数：AⅠ类人员，缴纳基数为重庆市上一年度社会月平均工资的100%×12%；AⅡ类和BⅠ类、BⅡ类人员，缴纳基数为重庆市上一年度社会月平均工资的60%×12%。个人按照上述标准缴纳，学校按照有关规定为个人配比缴纳。学校聘用或者使用的其他各类人员，学校不代扣代缴住房公积金，也不发放任何形式、金额的住房补助。</w:t>
      </w:r>
    </w:p>
    <w:p>
      <w:pPr>
        <w:ind w:firstLine="490"/>
        <w:rPr>
          <w:rFonts w:hint="default" w:ascii="Times New Roman" w:hAnsi="Times New Roman" w:cs="Times New Roman"/>
        </w:rPr>
      </w:pPr>
      <w:r>
        <w:rPr>
          <w:rFonts w:hint="default" w:ascii="Times New Roman" w:hAnsi="Times New Roman" w:cs="Times New Roman"/>
        </w:rPr>
        <w:t>4.经学校研究同意，在个人缴纳工会会员会费前提下，可参照学校有关规定享受职工健康检查、工会会员福利等。</w:t>
      </w:r>
    </w:p>
    <w:p>
      <w:pPr>
        <w:ind w:firstLine="490"/>
        <w:rPr>
          <w:rFonts w:hint="default" w:ascii="Times New Roman" w:hAnsi="Times New Roman" w:cs="Times New Roman"/>
        </w:rPr>
      </w:pPr>
      <w:r>
        <w:rPr>
          <w:rFonts w:hint="default" w:ascii="Times New Roman" w:hAnsi="Times New Roman" w:cs="Times New Roman"/>
        </w:rPr>
        <w:t>5.非编人员待岗培训学习期间，按照重庆市当年最低月工资标准发放，同时按照学校在岗职工相关规定要求进行考核。</w:t>
      </w:r>
    </w:p>
    <w:p>
      <w:pPr>
        <w:ind w:firstLine="490"/>
        <w:rPr>
          <w:rFonts w:hint="default" w:ascii="Times New Roman" w:hAnsi="Times New Roman" w:cs="Times New Roman"/>
        </w:rPr>
      </w:pPr>
      <w:r>
        <w:rPr>
          <w:rFonts w:hint="default" w:ascii="Times New Roman" w:hAnsi="Times New Roman" w:cs="Times New Roman"/>
        </w:rPr>
        <w:t>6.非编人员可依法依规申报专业技术职务或技术技能鉴定考试，取得相应专业技术职务或技术技能任职资格后，经自愿申请，人事处核实，学校对符合聘任条件者予以择优聘用，自次月起，在聘期内享受该级技术技能职务补贴或者有关待遇。</w:t>
      </w:r>
    </w:p>
    <w:p>
      <w:pPr>
        <w:ind w:firstLine="490"/>
        <w:rPr>
          <w:rFonts w:hint="default" w:ascii="Times New Roman" w:hAnsi="Times New Roman" w:cs="Times New Roman"/>
        </w:rPr>
      </w:pPr>
      <w:r>
        <w:rPr>
          <w:rFonts w:hint="default" w:ascii="Times New Roman" w:hAnsi="Times New Roman" w:cs="Times New Roman"/>
        </w:rPr>
        <w:t>7.低职高聘待遇按照学校有关规定执行。</w:t>
      </w:r>
    </w:p>
    <w:p>
      <w:pPr>
        <w:ind w:firstLine="490"/>
        <w:rPr>
          <w:rFonts w:hint="default" w:ascii="Times New Roman" w:hAnsi="Times New Roman" w:cs="Times New Roman"/>
        </w:rPr>
      </w:pPr>
      <w:r>
        <w:rPr>
          <w:rFonts w:hint="default" w:ascii="Times New Roman" w:hAnsi="Times New Roman" w:cs="Times New Roman"/>
        </w:rPr>
        <w:t>8.非编人员可依法依规享受学校规定的如教职工培训进修、学历学位提升学习等资金资助或支持等其他待遇。</w:t>
      </w:r>
    </w:p>
    <w:p>
      <w:pPr>
        <w:pStyle w:val="6"/>
        <w:ind w:firstLine="490"/>
        <w:rPr>
          <w:rFonts w:hint="default" w:ascii="Times New Roman" w:hAnsi="Times New Roman" w:cs="Times New Roman"/>
        </w:rPr>
      </w:pPr>
      <w:r>
        <w:rPr>
          <w:rFonts w:hint="default" w:ascii="Times New Roman" w:hAnsi="Times New Roman" w:cs="Times New Roman"/>
        </w:rPr>
        <w:t>三、有关说明</w:t>
      </w:r>
    </w:p>
    <w:p>
      <w:pPr>
        <w:ind w:firstLine="490"/>
        <w:rPr>
          <w:rFonts w:hint="default" w:ascii="Times New Roman" w:hAnsi="Times New Roman" w:cs="Times New Roman"/>
        </w:rPr>
      </w:pPr>
      <w:r>
        <w:rPr>
          <w:rFonts w:hint="default" w:ascii="Times New Roman" w:hAnsi="Times New Roman" w:cs="Times New Roman"/>
        </w:rPr>
        <w:t>1.国家和重庆市对职工工资、待遇有新的政策规定时或根据学校事业发展及收支情况，经人事处提出，研究后可对非编人员的待遇进行调整。</w:t>
      </w:r>
    </w:p>
    <w:p>
      <w:pPr>
        <w:ind w:firstLine="490"/>
        <w:rPr>
          <w:rFonts w:hint="default" w:ascii="Times New Roman" w:hAnsi="Times New Roman" w:cs="Times New Roman"/>
        </w:rPr>
      </w:pPr>
      <w:r>
        <w:rPr>
          <w:rFonts w:hint="default" w:ascii="Times New Roman" w:hAnsi="Times New Roman" w:cs="Times New Roman"/>
        </w:rPr>
        <w:t>2.临时用工人员的待遇。根据临时用工工作任务由用人单位提出待遇建议，由人事处拟定待遇，经人事工作分管领导审核，并报学校主要领导审定，审定待遇在临时用工合同（协议）中明确，并不再享受学校其他有关待遇。</w:t>
      </w:r>
    </w:p>
    <w:p>
      <w:pPr>
        <w:ind w:firstLine="490"/>
        <w:rPr>
          <w:rFonts w:hint="default" w:ascii="Times New Roman" w:hAnsi="Times New Roman" w:cs="Times New Roman"/>
        </w:rPr>
      </w:pPr>
      <w:r>
        <w:rPr>
          <w:rFonts w:hint="default" w:ascii="Times New Roman" w:hAnsi="Times New Roman" w:cs="Times New Roman"/>
        </w:rPr>
        <w:t>3.非编人员的公假、病假、事假、产假、丧假，按照学校在编在岗人员有关假期及其待遇的规定执行。</w:t>
      </w:r>
    </w:p>
    <w:p>
      <w:pPr>
        <w:pStyle w:val="6"/>
        <w:ind w:firstLine="490"/>
        <w:rPr>
          <w:rFonts w:hint="default" w:ascii="Times New Roman" w:hAnsi="Times New Roman" w:cs="Times New Roman"/>
        </w:rPr>
      </w:pPr>
      <w:r>
        <w:rPr>
          <w:rFonts w:hint="default" w:ascii="Times New Roman" w:hAnsi="Times New Roman" w:cs="Times New Roman"/>
        </w:rPr>
        <w:t>四、附则</w:t>
      </w:r>
    </w:p>
    <w:p>
      <w:pPr>
        <w:ind w:firstLine="490"/>
        <w:rPr>
          <w:rFonts w:hint="default" w:ascii="Times New Roman" w:hAnsi="Times New Roman" w:cs="Times New Roman"/>
        </w:rPr>
      </w:pPr>
      <w:r>
        <w:rPr>
          <w:rFonts w:hint="default" w:ascii="Times New Roman" w:hAnsi="Times New Roman" w:cs="Times New Roman"/>
        </w:rPr>
        <w:t>1.本办法自2022年7月1日起开始执行。原《关于印发&lt;重庆化工职业学院非在编在岗人员管理及报酬计算办法&gt;的通知》（渝化职院〔2018〕38号）不再执行。</w:t>
      </w:r>
    </w:p>
    <w:p>
      <w:pPr>
        <w:ind w:firstLine="490"/>
        <w:rPr>
          <w:rFonts w:hint="default" w:ascii="Times New Roman" w:hAnsi="Times New Roman" w:cs="Times New Roman"/>
        </w:rPr>
      </w:pPr>
      <w:r>
        <w:rPr>
          <w:rFonts w:hint="default" w:ascii="Times New Roman" w:hAnsi="Times New Roman" w:cs="Times New Roman"/>
        </w:rPr>
        <w:t>2.本办法在实施过程中，根据实际情况，经人事处提出，院长办公会研究决定，可以进一步修改、补充和完善。</w:t>
      </w:r>
    </w:p>
    <w:p>
      <w:pPr>
        <w:ind w:firstLine="490"/>
        <w:rPr>
          <w:rFonts w:hint="default" w:ascii="Times New Roman" w:hAnsi="Times New Roman" w:cs="Times New Roman"/>
        </w:rPr>
      </w:pPr>
      <w:r>
        <w:rPr>
          <w:rFonts w:hint="default" w:ascii="Times New Roman" w:hAnsi="Times New Roman" w:cs="Times New Roman"/>
        </w:rPr>
        <w:t>3.本办法由学校授权人事处负责解释。</w:t>
      </w:r>
    </w:p>
    <w:p>
      <w:pPr>
        <w:pStyle w:val="3"/>
        <w:rPr>
          <w:rFonts w:hint="default" w:ascii="Times New Roman" w:hAnsi="Times New Roman" w:cs="Times New Roman"/>
          <w:color w:val="000000"/>
          <w:szCs w:val="44"/>
        </w:rPr>
      </w:pPr>
      <w:bookmarkStart w:id="183" w:name="_Toc465424682"/>
      <w:r>
        <w:rPr>
          <w:rFonts w:hint="default" w:ascii="Times New Roman" w:hAnsi="Times New Roman" w:cs="Times New Roman"/>
        </w:rPr>
        <w:br w:type="page"/>
      </w:r>
      <w:bookmarkStart w:id="184" w:name="_Toc26959"/>
      <w:r>
        <w:rPr>
          <w:rFonts w:hint="default" w:ascii="Times New Roman" w:hAnsi="Times New Roman" w:cs="Times New Roman"/>
          <w:color w:val="000000"/>
          <w:szCs w:val="44"/>
        </w:rPr>
        <w:t>重庆化工职业学院</w:t>
      </w:r>
    </w:p>
    <w:p>
      <w:pPr>
        <w:pStyle w:val="3"/>
        <w:rPr>
          <w:rFonts w:hint="default" w:ascii="Times New Roman" w:hAnsi="Times New Roman" w:cs="Times New Roman"/>
          <w:color w:val="000000"/>
          <w:szCs w:val="44"/>
        </w:rPr>
      </w:pPr>
      <w:r>
        <w:rPr>
          <w:rFonts w:hint="default" w:ascii="Times New Roman" w:hAnsi="Times New Roman" w:cs="Times New Roman"/>
          <w:color w:val="000000"/>
          <w:szCs w:val="44"/>
        </w:rPr>
        <w:t>教职工嘉奖管理办法</w:t>
      </w:r>
      <w:bookmarkEnd w:id="184"/>
    </w:p>
    <w:p>
      <w:pPr>
        <w:pStyle w:val="5"/>
        <w:rPr>
          <w:rFonts w:hint="default" w:ascii="Times New Roman" w:hAnsi="Times New Roman" w:cs="Times New Roman"/>
        </w:rPr>
      </w:pPr>
      <w:r>
        <w:rPr>
          <w:rFonts w:hint="default" w:ascii="Times New Roman" w:hAnsi="Times New Roman" w:cs="Times New Roman"/>
        </w:rPr>
        <w:t>渝化职院〔2022〕60号</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根据《事业单位工作人员奖励规定》（人社部规〔2018〕4号）和《重庆市人力资源和社会保障局关于当前事业单位工作人员奖励工作有关问题的处理意见》，为发挥好嘉奖的激励导向作用，现结合学校实际制定本办法。</w:t>
      </w:r>
    </w:p>
    <w:p>
      <w:pPr>
        <w:pStyle w:val="6"/>
        <w:ind w:firstLine="490"/>
        <w:rPr>
          <w:rFonts w:hint="default" w:ascii="Times New Roman" w:hAnsi="Times New Roman" w:cs="Times New Roman"/>
        </w:rPr>
      </w:pPr>
      <w:r>
        <w:rPr>
          <w:rFonts w:hint="default" w:ascii="Times New Roman" w:hAnsi="Times New Roman" w:cs="Times New Roman"/>
        </w:rPr>
        <w:t>一、嘉奖工作应遵循的原则</w:t>
      </w:r>
    </w:p>
    <w:p>
      <w:pPr>
        <w:ind w:firstLine="490"/>
        <w:rPr>
          <w:rFonts w:hint="default" w:ascii="Times New Roman" w:hAnsi="Times New Roman" w:cs="Times New Roman"/>
        </w:rPr>
      </w:pPr>
      <w:r>
        <w:rPr>
          <w:rFonts w:hint="default" w:ascii="Times New Roman" w:hAnsi="Times New Roman" w:cs="Times New Roman"/>
        </w:rPr>
        <w:t>1.坚持党管干部、党管人才；</w:t>
      </w:r>
    </w:p>
    <w:p>
      <w:pPr>
        <w:ind w:firstLine="490"/>
        <w:rPr>
          <w:rFonts w:hint="default" w:ascii="Times New Roman" w:hAnsi="Times New Roman" w:cs="Times New Roman"/>
        </w:rPr>
      </w:pPr>
      <w:r>
        <w:rPr>
          <w:rFonts w:hint="default" w:ascii="Times New Roman" w:hAnsi="Times New Roman" w:cs="Times New Roman"/>
        </w:rPr>
        <w:t>2.坚持德才兼备、以德为先；</w:t>
      </w:r>
    </w:p>
    <w:p>
      <w:pPr>
        <w:ind w:firstLine="490"/>
        <w:rPr>
          <w:rFonts w:hint="default" w:ascii="Times New Roman" w:hAnsi="Times New Roman" w:cs="Times New Roman"/>
        </w:rPr>
      </w:pPr>
      <w:r>
        <w:rPr>
          <w:rFonts w:hint="default" w:ascii="Times New Roman" w:hAnsi="Times New Roman" w:cs="Times New Roman"/>
        </w:rPr>
        <w:t>3.坚持事业为上、突出业绩贡献；</w:t>
      </w:r>
    </w:p>
    <w:p>
      <w:pPr>
        <w:ind w:firstLine="490"/>
        <w:rPr>
          <w:rFonts w:hint="default" w:ascii="Times New Roman" w:hAnsi="Times New Roman" w:cs="Times New Roman"/>
        </w:rPr>
      </w:pPr>
      <w:r>
        <w:rPr>
          <w:rFonts w:hint="default" w:ascii="Times New Roman" w:hAnsi="Times New Roman" w:cs="Times New Roman"/>
        </w:rPr>
        <w:t>4.坚持公开公平公正、严格标准程序；</w:t>
      </w:r>
    </w:p>
    <w:p>
      <w:pPr>
        <w:ind w:firstLine="490"/>
        <w:rPr>
          <w:rFonts w:hint="default" w:ascii="Times New Roman" w:hAnsi="Times New Roman" w:cs="Times New Roman"/>
        </w:rPr>
      </w:pPr>
      <w:r>
        <w:rPr>
          <w:rFonts w:hint="default" w:ascii="Times New Roman" w:hAnsi="Times New Roman" w:cs="Times New Roman"/>
        </w:rPr>
        <w:t>5.坚持物质奖励和精神奖励相结合、以精神奖励为主；</w:t>
      </w:r>
    </w:p>
    <w:p>
      <w:pPr>
        <w:ind w:firstLine="490"/>
        <w:rPr>
          <w:rFonts w:hint="default" w:ascii="Times New Roman" w:hAnsi="Times New Roman" w:cs="Times New Roman"/>
        </w:rPr>
      </w:pPr>
      <w:r>
        <w:rPr>
          <w:rFonts w:hint="default" w:ascii="Times New Roman" w:hAnsi="Times New Roman" w:cs="Times New Roman"/>
        </w:rPr>
        <w:t>6.坚持定期奖励和及时奖励相结合、以定期奖励为主。</w:t>
      </w:r>
    </w:p>
    <w:p>
      <w:pPr>
        <w:pStyle w:val="6"/>
        <w:ind w:firstLine="490"/>
        <w:rPr>
          <w:rFonts w:hint="default" w:ascii="Times New Roman" w:hAnsi="Times New Roman" w:cs="Times New Roman"/>
        </w:rPr>
      </w:pPr>
      <w:r>
        <w:rPr>
          <w:rFonts w:hint="default" w:ascii="Times New Roman" w:hAnsi="Times New Roman" w:cs="Times New Roman"/>
        </w:rPr>
        <w:t>二、嘉奖对象及比例</w:t>
      </w:r>
    </w:p>
    <w:p>
      <w:pPr>
        <w:ind w:firstLine="490"/>
        <w:rPr>
          <w:rFonts w:hint="default" w:ascii="Times New Roman" w:hAnsi="Times New Roman" w:cs="Times New Roman"/>
        </w:rPr>
      </w:pPr>
      <w:r>
        <w:rPr>
          <w:rFonts w:hint="default" w:ascii="Times New Roman" w:hAnsi="Times New Roman" w:cs="Times New Roman"/>
        </w:rPr>
        <w:t>年度考核合格及以上、表现突出或者作出较大贡献或者在学校教育事业中发挥模范带头作用的在岗教职工，嘉奖比例控制在在岗教职工人数的15%以内。</w:t>
      </w:r>
    </w:p>
    <w:p>
      <w:pPr>
        <w:pStyle w:val="6"/>
        <w:ind w:firstLine="490"/>
        <w:rPr>
          <w:rFonts w:hint="default" w:ascii="Times New Roman" w:hAnsi="Times New Roman" w:cs="Times New Roman"/>
        </w:rPr>
      </w:pPr>
      <w:r>
        <w:rPr>
          <w:rFonts w:hint="default" w:ascii="Times New Roman" w:hAnsi="Times New Roman" w:cs="Times New Roman"/>
        </w:rPr>
        <w:t>三、申报基本条件</w:t>
      </w:r>
    </w:p>
    <w:p>
      <w:pPr>
        <w:ind w:firstLine="490"/>
        <w:rPr>
          <w:rFonts w:hint="default" w:ascii="Times New Roman" w:hAnsi="Times New Roman" w:cs="Times New Roman"/>
        </w:rPr>
      </w:pPr>
      <w:r>
        <w:rPr>
          <w:rFonts w:hint="default" w:ascii="Times New Roman" w:hAnsi="Times New Roman" w:cs="Times New Roman"/>
        </w:rPr>
        <w:t>在符合下列基本条件之一者均可申报：</w:t>
      </w:r>
    </w:p>
    <w:p>
      <w:pPr>
        <w:ind w:firstLine="490"/>
        <w:rPr>
          <w:rFonts w:hint="default" w:ascii="Times New Roman" w:hAnsi="Times New Roman" w:cs="Times New Roman"/>
        </w:rPr>
      </w:pPr>
      <w:r>
        <w:rPr>
          <w:rFonts w:hint="default" w:ascii="Times New Roman" w:hAnsi="Times New Roman" w:cs="Times New Roman"/>
        </w:rPr>
        <w:t>1.在党建和思想政治教育、乡村振兴等工作中做出突出贡献，获得校级及以上荣誉称号（评比表彰类）或者年度考核优秀；</w:t>
      </w:r>
    </w:p>
    <w:p>
      <w:pPr>
        <w:ind w:firstLine="490"/>
        <w:rPr>
          <w:rFonts w:hint="default" w:ascii="Times New Roman" w:hAnsi="Times New Roman" w:cs="Times New Roman"/>
        </w:rPr>
      </w:pPr>
      <w:r>
        <w:rPr>
          <w:rFonts w:hint="default" w:ascii="Times New Roman" w:hAnsi="Times New Roman" w:cs="Times New Roman"/>
        </w:rPr>
        <w:t>2.获得市级政府（含部委）及以上荣誉称号或入选市（省部）级及以上人才项目；</w:t>
      </w:r>
    </w:p>
    <w:p>
      <w:pPr>
        <w:ind w:firstLine="490"/>
        <w:rPr>
          <w:rFonts w:hint="default" w:ascii="Times New Roman" w:hAnsi="Times New Roman" w:cs="Times New Roman"/>
        </w:rPr>
      </w:pPr>
      <w:r>
        <w:rPr>
          <w:rFonts w:hint="default" w:ascii="Times New Roman" w:hAnsi="Times New Roman" w:cs="Times New Roman"/>
        </w:rPr>
        <w:t>3.在争先创优项目中为学校争取荣誉并获得上级认可，如重庆市级及以上教学成果主要参与人员（国家级教学成果排名前五，重庆市教学成果特等奖排名前三、一等奖排名前二、二等奖排名第一）、市级及以上专业教学资源库建设主要参与人员（国家级排名前五，市级排名前三）、指导学生参加市级及以上职业技能大赛或创新创业竞赛或体育比赛取得突出成绩、市级及以上教学团队主要参与人员（国家级排名前五，市级排名前三）、市级教学能力大赛（或讲课比赛、说课比赛、教学基本功竞赛等）一等奖主讲人或国家级教学能力大赛获奖的主要参与人员（一等奖排名前三，二等奖排名前二，三等奖的主讲人）、市级及以上重点（骨干）专业负责人、市级及以上在线课程主要参与人员（国家级排名前四，市级排名前二）、重庆市级重大（重点）课题主要参与人员（重大课题排名前三，重点课题排名第一）、市级及以上综合改革类项目主要参与人员（国家级排名前五，市级排名前三）、通过评估的新专业负责人、国家级单项教改课题负责人、国家级“双师型”教师培养基地负责人、国家规划教材主编、被选树市级以上具有重大影响先进典型党员或者党组织的主要负责人等；</w:t>
      </w:r>
    </w:p>
    <w:p>
      <w:pPr>
        <w:ind w:firstLine="490"/>
        <w:rPr>
          <w:rFonts w:hint="default" w:ascii="Times New Roman" w:hAnsi="Times New Roman" w:cs="Times New Roman"/>
        </w:rPr>
      </w:pPr>
      <w:r>
        <w:rPr>
          <w:rFonts w:hint="default" w:ascii="Times New Roman" w:hAnsi="Times New Roman" w:cs="Times New Roman"/>
        </w:rPr>
        <w:t>4.在“双高计划”学校建设、党建“双创”、机构改革、人事人才、教育教学、招生就业、年度全校性重大专项工作等方面成绩突出，获得校级及以上荣誉称号（评比表彰类）或者年度考核优秀；</w:t>
      </w:r>
    </w:p>
    <w:p>
      <w:pPr>
        <w:ind w:firstLine="490"/>
        <w:rPr>
          <w:rFonts w:hint="default" w:ascii="Times New Roman" w:hAnsi="Times New Roman" w:cs="Times New Roman"/>
        </w:rPr>
      </w:pPr>
      <w:r>
        <w:rPr>
          <w:rFonts w:hint="default" w:ascii="Times New Roman" w:hAnsi="Times New Roman" w:cs="Times New Roman"/>
        </w:rPr>
        <w:t>5.在科学研究与技术服务、成果转化、创新创业等方面做出突出贡献，获得年度考核优秀或者年度教科研工作计算量位居当年前3%（教务处和科研处提供）或者校级及以上荣誉称号（评比表彰类）；</w:t>
      </w:r>
    </w:p>
    <w:p>
      <w:pPr>
        <w:ind w:firstLine="490"/>
        <w:rPr>
          <w:rFonts w:hint="default" w:ascii="Times New Roman" w:hAnsi="Times New Roman" w:cs="Times New Roman"/>
        </w:rPr>
      </w:pPr>
      <w:r>
        <w:rPr>
          <w:rFonts w:hint="default" w:ascii="Times New Roman" w:hAnsi="Times New Roman" w:cs="Times New Roman"/>
        </w:rPr>
        <w:t>6.学校认定的其他条件。</w:t>
      </w:r>
    </w:p>
    <w:p>
      <w:pPr>
        <w:pStyle w:val="6"/>
        <w:ind w:firstLine="490"/>
        <w:rPr>
          <w:rFonts w:hint="default" w:ascii="Times New Roman" w:hAnsi="Times New Roman" w:cs="Times New Roman"/>
        </w:rPr>
      </w:pPr>
      <w:r>
        <w:rPr>
          <w:rFonts w:hint="default" w:ascii="Times New Roman" w:hAnsi="Times New Roman" w:cs="Times New Roman"/>
        </w:rPr>
        <w:t>四、嘉奖程序</w:t>
      </w:r>
    </w:p>
    <w:p>
      <w:pPr>
        <w:ind w:firstLine="490"/>
        <w:rPr>
          <w:rFonts w:hint="default" w:ascii="Times New Roman" w:hAnsi="Times New Roman" w:cs="Times New Roman"/>
        </w:rPr>
      </w:pPr>
      <w:r>
        <w:rPr>
          <w:rFonts w:hint="default" w:ascii="Times New Roman" w:hAnsi="Times New Roman" w:cs="Times New Roman"/>
        </w:rPr>
        <w:t>1.自愿申报。学校研究制定嘉奖工作方案并发布申报通知后，凡符合上述申报基本条件和申报通知有关规定条件的教职工均可自愿申报，填写《事业单位工作人员奖励审批表》，提交相关支撑材料。相关材料（含证书、文件等）原则上应为当年取得，特殊情况经学校认可后可以在次年使用。</w:t>
      </w:r>
    </w:p>
    <w:p>
      <w:pPr>
        <w:ind w:firstLine="490"/>
        <w:rPr>
          <w:rFonts w:hint="default" w:ascii="Times New Roman" w:hAnsi="Times New Roman" w:cs="Times New Roman"/>
        </w:rPr>
      </w:pPr>
      <w:r>
        <w:rPr>
          <w:rFonts w:hint="default" w:ascii="Times New Roman" w:hAnsi="Times New Roman" w:cs="Times New Roman"/>
        </w:rPr>
        <w:t>2.资格初审。由教职工所在部门进行初审，查验事迹材料与支撑材料是否真实一致，并就申报人的师德师风、现实表现等情况签署评价意见。</w:t>
      </w:r>
    </w:p>
    <w:p>
      <w:pPr>
        <w:ind w:firstLine="490"/>
        <w:rPr>
          <w:rFonts w:hint="default" w:ascii="Times New Roman" w:hAnsi="Times New Roman" w:cs="Times New Roman"/>
        </w:rPr>
      </w:pPr>
      <w:r>
        <w:rPr>
          <w:rFonts w:hint="default" w:ascii="Times New Roman" w:hAnsi="Times New Roman" w:cs="Times New Roman"/>
        </w:rPr>
        <w:t>3.学校评审。学校组织专家根据申报材料和初审意见进行评审，择优确定拟嘉奖人选。</w:t>
      </w:r>
    </w:p>
    <w:p>
      <w:pPr>
        <w:ind w:firstLine="490"/>
        <w:rPr>
          <w:rFonts w:hint="default" w:ascii="Times New Roman" w:hAnsi="Times New Roman" w:cs="Times New Roman"/>
        </w:rPr>
      </w:pPr>
      <w:r>
        <w:rPr>
          <w:rFonts w:hint="default" w:ascii="Times New Roman" w:hAnsi="Times New Roman" w:cs="Times New Roman"/>
        </w:rPr>
        <w:t>4.征求意见。征求党委组织部、党委教师工作部、纪检监察室等部门对拟嘉奖人选的意见。</w:t>
      </w:r>
    </w:p>
    <w:p>
      <w:pPr>
        <w:ind w:firstLine="490"/>
        <w:rPr>
          <w:rFonts w:hint="default" w:ascii="Times New Roman" w:hAnsi="Times New Roman" w:cs="Times New Roman"/>
        </w:rPr>
      </w:pPr>
      <w:r>
        <w:rPr>
          <w:rFonts w:hint="default" w:ascii="Times New Roman" w:hAnsi="Times New Roman" w:cs="Times New Roman"/>
        </w:rPr>
        <w:t>5.校长办公会研究。将申报情况、评审情况、征求意见情况和拟嘉奖人选名单提交校长办公会研究。</w:t>
      </w:r>
    </w:p>
    <w:p>
      <w:pPr>
        <w:ind w:firstLine="490"/>
        <w:rPr>
          <w:rFonts w:hint="default" w:ascii="Times New Roman" w:hAnsi="Times New Roman" w:cs="Times New Roman"/>
        </w:rPr>
      </w:pPr>
      <w:r>
        <w:rPr>
          <w:rFonts w:hint="default" w:ascii="Times New Roman" w:hAnsi="Times New Roman" w:cs="Times New Roman"/>
        </w:rPr>
        <w:t>6.公示。经校长办公会研究的拟嘉奖人选名单进行全校公示，公示期5个工作日。</w:t>
      </w:r>
    </w:p>
    <w:p>
      <w:pPr>
        <w:ind w:firstLine="490"/>
        <w:rPr>
          <w:rFonts w:hint="default" w:ascii="Times New Roman" w:hAnsi="Times New Roman" w:cs="Times New Roman"/>
        </w:rPr>
      </w:pPr>
      <w:r>
        <w:rPr>
          <w:rFonts w:hint="default" w:ascii="Times New Roman" w:hAnsi="Times New Roman" w:cs="Times New Roman"/>
        </w:rPr>
        <w:t>7.党委会审定。将申报情况、评审情况、征求意见情况、校长办公会研究情况、公示情况和拟嘉奖人选名单提交党委会审定。</w:t>
      </w:r>
    </w:p>
    <w:p>
      <w:pPr>
        <w:ind w:firstLine="490"/>
        <w:rPr>
          <w:rFonts w:hint="default" w:ascii="Times New Roman" w:hAnsi="Times New Roman" w:cs="Times New Roman"/>
        </w:rPr>
      </w:pPr>
      <w:r>
        <w:rPr>
          <w:rFonts w:hint="default" w:ascii="Times New Roman" w:hAnsi="Times New Roman" w:cs="Times New Roman"/>
        </w:rPr>
        <w:t>8.嘉奖的实施。校内发文通报嘉奖人选，颁发奖励证书，发放奖金（按照同期市有关文件规定标准执行）。</w:t>
      </w:r>
    </w:p>
    <w:p>
      <w:pPr>
        <w:pStyle w:val="6"/>
        <w:ind w:firstLine="490"/>
        <w:rPr>
          <w:rFonts w:hint="default" w:ascii="Times New Roman" w:hAnsi="Times New Roman" w:cs="Times New Roman"/>
        </w:rPr>
      </w:pPr>
      <w:r>
        <w:rPr>
          <w:rFonts w:hint="default" w:ascii="Times New Roman" w:hAnsi="Times New Roman" w:cs="Times New Roman"/>
        </w:rPr>
        <w:t>五、纪律要求</w:t>
      </w:r>
    </w:p>
    <w:p>
      <w:pPr>
        <w:ind w:firstLine="490"/>
        <w:rPr>
          <w:rFonts w:hint="default" w:ascii="Times New Roman" w:hAnsi="Times New Roman" w:cs="Times New Roman"/>
        </w:rPr>
      </w:pPr>
      <w:r>
        <w:rPr>
          <w:rFonts w:hint="default" w:ascii="Times New Roman" w:hAnsi="Times New Roman" w:cs="Times New Roman"/>
        </w:rPr>
        <w:t>严格遵守政治纪律和政治规矩，遵守法律法规的要求，坚持实事求是，廉洁自律，按程序开展嘉奖，严把质量关，宁缺毋滥，不得徇私舞弊，不得弄虚作假。若有违反者，一律严肃处理。</w:t>
      </w:r>
    </w:p>
    <w:p>
      <w:pPr>
        <w:pStyle w:val="6"/>
        <w:ind w:firstLine="490"/>
        <w:rPr>
          <w:rFonts w:hint="default" w:ascii="Times New Roman" w:hAnsi="Times New Roman" w:cs="Times New Roman"/>
        </w:rPr>
      </w:pPr>
      <w:r>
        <w:rPr>
          <w:rFonts w:hint="default" w:ascii="Times New Roman" w:hAnsi="Times New Roman" w:cs="Times New Roman"/>
        </w:rPr>
        <w:t>六、附则</w:t>
      </w:r>
    </w:p>
    <w:p>
      <w:pPr>
        <w:ind w:firstLine="490"/>
        <w:rPr>
          <w:rFonts w:hint="default" w:ascii="Times New Roman" w:hAnsi="Times New Roman" w:cs="Times New Roman"/>
        </w:rPr>
      </w:pPr>
      <w:r>
        <w:rPr>
          <w:rFonts w:hint="default" w:ascii="Times New Roman" w:hAnsi="Times New Roman" w:cs="Times New Roman"/>
        </w:rPr>
        <w:t>1.本办法自2022年1月1日起试施行。上级有新的规定的，从其新的规定或者由学校修改后执行。</w:t>
      </w:r>
    </w:p>
    <w:p>
      <w:pPr>
        <w:ind w:firstLine="490"/>
        <w:rPr>
          <w:rFonts w:hint="default" w:ascii="Times New Roman" w:hAnsi="Times New Roman" w:cs="Times New Roman"/>
        </w:rPr>
      </w:pPr>
      <w:r>
        <w:rPr>
          <w:rFonts w:hint="default" w:ascii="Times New Roman" w:hAnsi="Times New Roman" w:cs="Times New Roman"/>
        </w:rPr>
        <w:t>2.本办法授权人事处负责解释，未尽事宜按上级有关规定执行。</w:t>
      </w:r>
    </w:p>
    <w:p>
      <w:pPr>
        <w:widowControl/>
        <w:spacing w:line="240" w:lineRule="auto"/>
        <w:ind w:firstLine="0" w:firstLineChars="0"/>
        <w:jc w:val="left"/>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br w:type="page"/>
      </w:r>
    </w:p>
    <w:p>
      <w:pPr>
        <w:pStyle w:val="3"/>
        <w:rPr>
          <w:rFonts w:hint="default" w:ascii="Times New Roman" w:hAnsi="Times New Roman" w:cs="Times New Roman"/>
        </w:rPr>
      </w:pPr>
      <w:bookmarkStart w:id="185" w:name="_Toc31810"/>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教职工</w:t>
      </w:r>
      <w:bookmarkEnd w:id="183"/>
      <w:r>
        <w:rPr>
          <w:rFonts w:hint="default" w:ascii="Times New Roman" w:hAnsi="Times New Roman" w:cs="Times New Roman"/>
        </w:rPr>
        <w:t>请假管理规定</w:t>
      </w:r>
      <w:bookmarkEnd w:id="185"/>
    </w:p>
    <w:p>
      <w:pPr>
        <w:pStyle w:val="5"/>
        <w:rPr>
          <w:rFonts w:hint="default" w:ascii="Times New Roman" w:hAnsi="Times New Roman" w:cs="Times New Roman"/>
        </w:rPr>
      </w:pPr>
      <w:r>
        <w:rPr>
          <w:rFonts w:hint="default" w:ascii="Times New Roman" w:hAnsi="Times New Roman" w:cs="Times New Roman"/>
        </w:rPr>
        <w:t>渝化职院〔2021〕69号</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为进一步加强制度化管理，严肃工作纪律，确保学校教育教学工作正常有序开展，根据《事业单位人事管理条例》《重庆化工职业学院绩效考核办法》等有关规定，结合学校实际，制定本规定。</w:t>
      </w:r>
    </w:p>
    <w:p>
      <w:pPr>
        <w:pStyle w:val="6"/>
        <w:ind w:firstLine="490"/>
        <w:rPr>
          <w:rFonts w:hint="default" w:ascii="Times New Roman" w:hAnsi="Times New Roman" w:cs="Times New Roman"/>
        </w:rPr>
      </w:pPr>
      <w:r>
        <w:rPr>
          <w:rFonts w:hint="default" w:ascii="Times New Roman" w:hAnsi="Times New Roman" w:cs="Times New Roman"/>
        </w:rPr>
        <w:t>一、适用范围</w:t>
      </w:r>
    </w:p>
    <w:p>
      <w:pPr>
        <w:ind w:firstLine="490"/>
        <w:rPr>
          <w:rFonts w:hint="default" w:ascii="Times New Roman" w:hAnsi="Times New Roman" w:cs="Times New Roman"/>
        </w:rPr>
      </w:pPr>
      <w:r>
        <w:rPr>
          <w:rFonts w:hint="default" w:ascii="Times New Roman" w:hAnsi="Times New Roman" w:cs="Times New Roman"/>
        </w:rPr>
        <w:t>学校全部在职教职工和聘（使）用的工作人员。</w:t>
      </w:r>
    </w:p>
    <w:p>
      <w:pPr>
        <w:pStyle w:val="6"/>
        <w:ind w:firstLine="490"/>
        <w:rPr>
          <w:rFonts w:hint="default" w:ascii="Times New Roman" w:hAnsi="Times New Roman" w:cs="Times New Roman"/>
        </w:rPr>
      </w:pPr>
      <w:r>
        <w:rPr>
          <w:rFonts w:hint="default" w:ascii="Times New Roman" w:hAnsi="Times New Roman" w:cs="Times New Roman"/>
        </w:rPr>
        <w:t>二、请假备案规定</w:t>
      </w:r>
    </w:p>
    <w:p>
      <w:pPr>
        <w:ind w:firstLine="490"/>
        <w:rPr>
          <w:rFonts w:hint="default" w:ascii="Times New Roman" w:hAnsi="Times New Roman" w:cs="Times New Roman"/>
        </w:rPr>
      </w:pPr>
      <w:r>
        <w:rPr>
          <w:rFonts w:hint="default" w:ascii="Times New Roman" w:hAnsi="Times New Roman" w:cs="Times New Roman"/>
        </w:rPr>
        <w:t>1.请假必须严格履行手续，原则上必须事前提交书面申请，按照审批程序，经批准并备案后，方能正式生效。</w:t>
      </w:r>
    </w:p>
    <w:p>
      <w:pPr>
        <w:ind w:firstLine="490"/>
        <w:rPr>
          <w:rFonts w:hint="default" w:ascii="Times New Roman" w:hAnsi="Times New Roman" w:cs="Times New Roman"/>
        </w:rPr>
      </w:pPr>
      <w:r>
        <w:rPr>
          <w:rFonts w:hint="default" w:ascii="Times New Roman" w:hAnsi="Times New Roman" w:cs="Times New Roman"/>
        </w:rPr>
        <w:t>2.如遇病假、未在校等特殊情况，可按照审批程序，经电话请示有关领导同意后，通过“钉钉”APP或者校园OA办公系统进行请假备案。回校后，应在2日内补办或者完善请假销假有关手续。</w:t>
      </w:r>
    </w:p>
    <w:p>
      <w:pPr>
        <w:pStyle w:val="6"/>
        <w:ind w:firstLine="490"/>
        <w:rPr>
          <w:rFonts w:hint="default" w:ascii="Times New Roman" w:hAnsi="Times New Roman" w:cs="Times New Roman"/>
        </w:rPr>
      </w:pPr>
      <w:r>
        <w:rPr>
          <w:rFonts w:hint="default" w:ascii="Times New Roman" w:hAnsi="Times New Roman" w:cs="Times New Roman"/>
        </w:rPr>
        <w:t>三、请假项目及程序</w:t>
      </w:r>
    </w:p>
    <w:p>
      <w:pPr>
        <w:ind w:firstLine="490"/>
        <w:rPr>
          <w:rFonts w:hint="default" w:ascii="Times New Roman" w:hAnsi="Times New Roman" w:cs="Times New Roman"/>
        </w:rPr>
      </w:pPr>
      <w:r>
        <w:rPr>
          <w:rFonts w:hint="default" w:ascii="Times New Roman" w:hAnsi="Times New Roman" w:cs="Times New Roman"/>
        </w:rPr>
        <w:t>（一）请公假</w:t>
      </w:r>
    </w:p>
    <w:p>
      <w:pPr>
        <w:ind w:firstLine="490"/>
        <w:rPr>
          <w:rFonts w:hint="default" w:ascii="Times New Roman" w:hAnsi="Times New Roman" w:cs="Times New Roman"/>
        </w:rPr>
      </w:pPr>
      <w:r>
        <w:rPr>
          <w:rFonts w:hint="default" w:ascii="Times New Roman" w:hAnsi="Times New Roman" w:cs="Times New Roman"/>
        </w:rPr>
        <w:t>请公假事项包括正常上班期间因公外出学校，如参加上级或者学校安排的培训学习、会议、办事等；非学校安排的，不能请公假。</w:t>
      </w:r>
    </w:p>
    <w:p>
      <w:pPr>
        <w:ind w:firstLine="490"/>
        <w:rPr>
          <w:rFonts w:hint="default" w:ascii="Times New Roman" w:hAnsi="Times New Roman" w:cs="Times New Roman"/>
        </w:rPr>
      </w:pPr>
      <w:r>
        <w:rPr>
          <w:rFonts w:hint="default" w:ascii="Times New Roman" w:hAnsi="Times New Roman" w:cs="Times New Roman"/>
        </w:rPr>
        <w:t>1.校级领导：副校级领导干部向主要领导报告，书记、校长相互报告，并报党政办公室备案；外出重庆市的，还需要按照规定报上级党组织审批。</w:t>
      </w:r>
    </w:p>
    <w:p>
      <w:pPr>
        <w:ind w:firstLine="490"/>
        <w:rPr>
          <w:rFonts w:hint="default" w:ascii="Times New Roman" w:hAnsi="Times New Roman" w:cs="Times New Roman"/>
        </w:rPr>
      </w:pPr>
      <w:r>
        <w:rPr>
          <w:rFonts w:hint="default" w:ascii="Times New Roman" w:hAnsi="Times New Roman" w:cs="Times New Roman"/>
        </w:rPr>
        <w:t>2.中层干部：一般由业务分管校领导审批，外出重庆市的，还需要主要领导同意，报党委组织部备案。</w:t>
      </w:r>
    </w:p>
    <w:p>
      <w:pPr>
        <w:ind w:firstLine="490"/>
        <w:rPr>
          <w:rFonts w:hint="default" w:ascii="Times New Roman" w:hAnsi="Times New Roman" w:cs="Times New Roman"/>
        </w:rPr>
      </w:pPr>
      <w:r>
        <w:rPr>
          <w:rFonts w:hint="default" w:ascii="Times New Roman" w:hAnsi="Times New Roman" w:cs="Times New Roman"/>
        </w:rPr>
        <w:t>3.科级干部：一般由部门负责人审批，在本部门备案；请公假1天以上的或者外出重庆市的，还需要业务分管校领导同意，报党委组织部备案。</w:t>
      </w:r>
    </w:p>
    <w:p>
      <w:pPr>
        <w:ind w:firstLine="490"/>
        <w:rPr>
          <w:rFonts w:hint="default" w:ascii="Times New Roman" w:hAnsi="Times New Roman" w:cs="Times New Roman"/>
        </w:rPr>
      </w:pPr>
      <w:r>
        <w:rPr>
          <w:rFonts w:hint="default" w:ascii="Times New Roman" w:hAnsi="Times New Roman" w:cs="Times New Roman"/>
        </w:rPr>
        <w:t>4.其他教职工：一般由部门负责人审批，在本部门备案；请公假3天以上的或者外出重庆市的，还需要业务分管校领导同意，报人事处备案。</w:t>
      </w:r>
    </w:p>
    <w:p>
      <w:pPr>
        <w:ind w:firstLine="490"/>
        <w:rPr>
          <w:rFonts w:hint="default" w:ascii="Times New Roman" w:hAnsi="Times New Roman" w:cs="Times New Roman"/>
        </w:rPr>
      </w:pPr>
      <w:r>
        <w:rPr>
          <w:rFonts w:hint="default" w:ascii="Times New Roman" w:hAnsi="Times New Roman" w:cs="Times New Roman"/>
        </w:rPr>
        <w:t>未按照规定在事前审批和备案的，一律不得视作公假，一般应按照旷工处理。</w:t>
      </w:r>
    </w:p>
    <w:p>
      <w:pPr>
        <w:ind w:firstLine="490"/>
        <w:rPr>
          <w:rFonts w:hint="default" w:ascii="Times New Roman" w:hAnsi="Times New Roman" w:cs="Times New Roman"/>
        </w:rPr>
      </w:pPr>
      <w:r>
        <w:rPr>
          <w:rFonts w:hint="default" w:ascii="Times New Roman" w:hAnsi="Times New Roman" w:cs="Times New Roman"/>
        </w:rPr>
        <w:t>（二）请事假</w:t>
      </w:r>
    </w:p>
    <w:p>
      <w:pPr>
        <w:ind w:firstLine="490"/>
        <w:rPr>
          <w:rFonts w:hint="default" w:ascii="Times New Roman" w:hAnsi="Times New Roman" w:cs="Times New Roman"/>
        </w:rPr>
      </w:pPr>
      <w:r>
        <w:rPr>
          <w:rFonts w:hint="default" w:ascii="Times New Roman" w:hAnsi="Times New Roman" w:cs="Times New Roman"/>
        </w:rPr>
        <w:t>1.校级领导：学校副职，由主要领导批准，报党政办公室备案；学校正职，相互沟通后，由党政办公室按照审批权限申报办理审批。</w:t>
      </w:r>
    </w:p>
    <w:p>
      <w:pPr>
        <w:ind w:firstLine="490"/>
        <w:rPr>
          <w:rFonts w:hint="default" w:ascii="Times New Roman" w:hAnsi="Times New Roman" w:cs="Times New Roman"/>
        </w:rPr>
      </w:pPr>
      <w:r>
        <w:rPr>
          <w:rFonts w:hint="default" w:ascii="Times New Roman" w:hAnsi="Times New Roman" w:cs="Times New Roman"/>
        </w:rPr>
        <w:t>2.中层干部：1天以内由业务分管校领导批准，1天以上经业务分管校领导签字同意后报主要领导批准，报党委组织部备案。</w:t>
      </w:r>
    </w:p>
    <w:p>
      <w:pPr>
        <w:ind w:firstLine="490"/>
        <w:rPr>
          <w:rFonts w:hint="default" w:ascii="Times New Roman" w:hAnsi="Times New Roman" w:cs="Times New Roman"/>
        </w:rPr>
      </w:pPr>
      <w:r>
        <w:rPr>
          <w:rFonts w:hint="default" w:ascii="Times New Roman" w:hAnsi="Times New Roman" w:cs="Times New Roman"/>
        </w:rPr>
        <w:t>3.科级干部：1天以内由部门负责人批准，1天以上经部门负责人签字同意后报业务分管校领导批准，报党委组织部备案。</w:t>
      </w:r>
    </w:p>
    <w:p>
      <w:pPr>
        <w:ind w:firstLine="490"/>
        <w:rPr>
          <w:rFonts w:hint="default" w:ascii="Times New Roman" w:hAnsi="Times New Roman" w:cs="Times New Roman"/>
        </w:rPr>
      </w:pPr>
      <w:r>
        <w:rPr>
          <w:rFonts w:hint="default" w:ascii="Times New Roman" w:hAnsi="Times New Roman" w:cs="Times New Roman"/>
        </w:rPr>
        <w:t>4.其他教职工：1天以内由部门负责人批准，1天以上、3天以内由部门负责人签字同意后报业务分管校领导批准，3天以上经部门负责人签字同意、业务分管校领导签署意见后报主要领导批准，报人事处备案。</w:t>
      </w:r>
    </w:p>
    <w:p>
      <w:pPr>
        <w:ind w:firstLine="490"/>
        <w:rPr>
          <w:rFonts w:hint="default" w:ascii="Times New Roman" w:hAnsi="Times New Roman" w:cs="Times New Roman"/>
        </w:rPr>
      </w:pPr>
      <w:r>
        <w:rPr>
          <w:rFonts w:hint="default" w:ascii="Times New Roman" w:hAnsi="Times New Roman" w:cs="Times New Roman"/>
        </w:rPr>
        <w:t>说明：请事假一般情况每次限在5个工作日内，特殊情况下一次一般不得超过10个工作日，全年累计事假一般不得超过20个工作日；凡全年累计事假超过20个工作日的，须经校长签字同意后报市教委人事处备案。</w:t>
      </w:r>
    </w:p>
    <w:p>
      <w:pPr>
        <w:ind w:firstLine="490"/>
        <w:rPr>
          <w:rFonts w:hint="default" w:ascii="Times New Roman" w:hAnsi="Times New Roman" w:cs="Times New Roman"/>
        </w:rPr>
      </w:pPr>
      <w:r>
        <w:rPr>
          <w:rFonts w:hint="default" w:ascii="Times New Roman" w:hAnsi="Times New Roman" w:cs="Times New Roman"/>
        </w:rPr>
        <w:t>（三）请病假</w:t>
      </w:r>
    </w:p>
    <w:p>
      <w:pPr>
        <w:ind w:firstLine="490"/>
        <w:rPr>
          <w:rFonts w:hint="default" w:ascii="Times New Roman" w:hAnsi="Times New Roman" w:cs="Times New Roman"/>
        </w:rPr>
      </w:pPr>
      <w:r>
        <w:rPr>
          <w:rFonts w:hint="default" w:ascii="Times New Roman" w:hAnsi="Times New Roman" w:cs="Times New Roman"/>
        </w:rPr>
        <w:t>1.上班期间外出看病由部门负责人同意。</w:t>
      </w:r>
    </w:p>
    <w:p>
      <w:pPr>
        <w:ind w:firstLine="490"/>
        <w:rPr>
          <w:rFonts w:hint="default" w:ascii="Times New Roman" w:hAnsi="Times New Roman" w:cs="Times New Roman"/>
        </w:rPr>
      </w:pPr>
      <w:r>
        <w:rPr>
          <w:rFonts w:hint="default" w:ascii="Times New Roman" w:hAnsi="Times New Roman" w:cs="Times New Roman"/>
        </w:rPr>
        <w:t>2.请病假，可按照特殊情况下的备案程序处理。病假销假，返校后，凭请假条、医院诊断证明或病历记录、药发票等作为销假凭据，缺一不可。如有弄虚作假者，一经发现按照旷工处理。</w:t>
      </w:r>
    </w:p>
    <w:p>
      <w:pPr>
        <w:ind w:firstLine="490"/>
        <w:rPr>
          <w:rFonts w:hint="default" w:ascii="Times New Roman" w:hAnsi="Times New Roman" w:cs="Times New Roman"/>
        </w:rPr>
      </w:pPr>
      <w:r>
        <w:rPr>
          <w:rFonts w:hint="default" w:ascii="Times New Roman" w:hAnsi="Times New Roman" w:cs="Times New Roman"/>
        </w:rPr>
        <w:t>3.请假条须有关领导签字同意，请病假的审批程序参照事假相应规定执行。</w:t>
      </w:r>
    </w:p>
    <w:p>
      <w:pPr>
        <w:ind w:firstLine="490"/>
        <w:rPr>
          <w:rFonts w:hint="default" w:ascii="Times New Roman" w:hAnsi="Times New Roman" w:cs="Times New Roman"/>
        </w:rPr>
      </w:pPr>
      <w:r>
        <w:rPr>
          <w:rFonts w:hint="default" w:ascii="Times New Roman" w:hAnsi="Times New Roman" w:cs="Times New Roman"/>
        </w:rPr>
        <w:t>（四）请丧假</w:t>
      </w:r>
    </w:p>
    <w:p>
      <w:pPr>
        <w:ind w:firstLine="490"/>
        <w:rPr>
          <w:rFonts w:hint="default" w:ascii="Times New Roman" w:hAnsi="Times New Roman" w:cs="Times New Roman"/>
        </w:rPr>
      </w:pPr>
      <w:r>
        <w:rPr>
          <w:rFonts w:hint="default" w:ascii="Times New Roman" w:hAnsi="Times New Roman" w:cs="Times New Roman"/>
        </w:rPr>
        <w:t>1.直系亲属（父母、配偶、子女）、岳父母与公、婆死亡时，按照重庆市有关政策文件规定给予5个工作日（不含国家法定节假日）的丧假。旁系等其他亲属死亡时，请假不能按照丧假处理。</w:t>
      </w:r>
    </w:p>
    <w:p>
      <w:pPr>
        <w:ind w:firstLine="490"/>
        <w:rPr>
          <w:rFonts w:hint="default" w:ascii="Times New Roman" w:hAnsi="Times New Roman" w:cs="Times New Roman"/>
        </w:rPr>
      </w:pPr>
      <w:r>
        <w:rPr>
          <w:rFonts w:hint="default" w:ascii="Times New Roman" w:hAnsi="Times New Roman" w:cs="Times New Roman"/>
        </w:rPr>
        <w:t>2.请假程序：个人提出书面申请，由部门负责人签署意见后，交业务分管校领导审批，报人事处备案。</w:t>
      </w:r>
    </w:p>
    <w:p>
      <w:pPr>
        <w:ind w:firstLine="490"/>
        <w:rPr>
          <w:rFonts w:hint="default" w:ascii="Times New Roman" w:hAnsi="Times New Roman" w:cs="Times New Roman"/>
        </w:rPr>
      </w:pPr>
      <w:r>
        <w:rPr>
          <w:rFonts w:hint="default" w:ascii="Times New Roman" w:hAnsi="Times New Roman" w:cs="Times New Roman"/>
        </w:rPr>
        <w:t>3.根据路程远近，经主要领导批准，可另酌情给予一定时间的路程假，但丧假总用时间不超过10天。</w:t>
      </w:r>
    </w:p>
    <w:p>
      <w:pPr>
        <w:ind w:firstLine="490"/>
        <w:rPr>
          <w:rFonts w:hint="default" w:ascii="Times New Roman" w:hAnsi="Times New Roman" w:cs="Times New Roman"/>
        </w:rPr>
      </w:pPr>
      <w:r>
        <w:rPr>
          <w:rFonts w:hint="default" w:ascii="Times New Roman" w:hAnsi="Times New Roman" w:cs="Times New Roman"/>
        </w:rPr>
        <w:t>（五）请产假</w:t>
      </w:r>
    </w:p>
    <w:p>
      <w:pPr>
        <w:ind w:firstLine="490"/>
        <w:rPr>
          <w:rFonts w:hint="default" w:ascii="Times New Roman" w:hAnsi="Times New Roman" w:cs="Times New Roman"/>
        </w:rPr>
      </w:pPr>
      <w:r>
        <w:rPr>
          <w:rFonts w:hint="default" w:ascii="Times New Roman" w:hAnsi="Times New Roman" w:cs="Times New Roman"/>
        </w:rPr>
        <w:t>1.按照重庆市有关政策文件规定执行，基本产假天数为98天；若有其它情况的，按照重庆市有关文件规定执行。</w:t>
      </w:r>
    </w:p>
    <w:p>
      <w:pPr>
        <w:ind w:firstLine="490"/>
        <w:rPr>
          <w:rFonts w:hint="default" w:ascii="Times New Roman" w:hAnsi="Times New Roman" w:cs="Times New Roman"/>
        </w:rPr>
      </w:pPr>
      <w:r>
        <w:rPr>
          <w:rFonts w:hint="default" w:ascii="Times New Roman" w:hAnsi="Times New Roman" w:cs="Times New Roman"/>
        </w:rPr>
        <w:t>2.凡符合国家计划生育条例中休假规定的女职工，经批准后可以提前休产假，但一般不超过15天。</w:t>
      </w:r>
    </w:p>
    <w:p>
      <w:pPr>
        <w:ind w:firstLine="490"/>
        <w:rPr>
          <w:rFonts w:hint="default" w:ascii="Times New Roman" w:hAnsi="Times New Roman" w:cs="Times New Roman"/>
        </w:rPr>
      </w:pPr>
      <w:r>
        <w:rPr>
          <w:rFonts w:hint="default" w:ascii="Times New Roman" w:hAnsi="Times New Roman" w:cs="Times New Roman"/>
        </w:rPr>
        <w:t>3.请假程序：个人提出书面申请，由部门负责人签署意见后，交业务分管校领导审批，报人事处备案。</w:t>
      </w:r>
    </w:p>
    <w:p>
      <w:pPr>
        <w:ind w:firstLine="490"/>
        <w:rPr>
          <w:rFonts w:hint="default" w:ascii="Times New Roman" w:hAnsi="Times New Roman" w:cs="Times New Roman"/>
        </w:rPr>
      </w:pPr>
      <w:r>
        <w:rPr>
          <w:rFonts w:hint="default" w:ascii="Times New Roman" w:hAnsi="Times New Roman" w:cs="Times New Roman"/>
        </w:rPr>
        <w:t>4.销假程序：产假到期后，应按照规定及时返校，并按照有关规定要求办理销假。</w:t>
      </w:r>
    </w:p>
    <w:p>
      <w:pPr>
        <w:ind w:firstLine="490"/>
        <w:rPr>
          <w:rFonts w:hint="default" w:ascii="Times New Roman" w:hAnsi="Times New Roman" w:cs="Times New Roman"/>
        </w:rPr>
      </w:pPr>
      <w:r>
        <w:rPr>
          <w:rFonts w:hint="default" w:ascii="Times New Roman" w:hAnsi="Times New Roman" w:cs="Times New Roman"/>
        </w:rPr>
        <w:t>（六）请婚假</w:t>
      </w:r>
    </w:p>
    <w:p>
      <w:pPr>
        <w:ind w:firstLine="490"/>
        <w:rPr>
          <w:rFonts w:hint="default" w:ascii="Times New Roman" w:hAnsi="Times New Roman" w:cs="Times New Roman"/>
        </w:rPr>
      </w:pPr>
      <w:r>
        <w:rPr>
          <w:rFonts w:hint="default" w:ascii="Times New Roman" w:hAnsi="Times New Roman" w:cs="Times New Roman"/>
        </w:rPr>
        <w:t>1.可在国家规定的婚假时限内享受婚假。</w:t>
      </w:r>
    </w:p>
    <w:p>
      <w:pPr>
        <w:ind w:firstLine="490"/>
        <w:rPr>
          <w:rFonts w:hint="default" w:ascii="Times New Roman" w:hAnsi="Times New Roman" w:cs="Times New Roman"/>
        </w:rPr>
      </w:pPr>
      <w:r>
        <w:rPr>
          <w:rFonts w:hint="default" w:ascii="Times New Roman" w:hAnsi="Times New Roman" w:cs="Times New Roman"/>
        </w:rPr>
        <w:t>2.请假程序：个人提出书面申请，由部门负责人签署意见后，交业务分管校领导审批，报人事处备案。</w:t>
      </w:r>
    </w:p>
    <w:p>
      <w:pPr>
        <w:ind w:firstLine="490"/>
        <w:rPr>
          <w:rFonts w:hint="default" w:ascii="Times New Roman" w:hAnsi="Times New Roman" w:cs="Times New Roman"/>
        </w:rPr>
      </w:pPr>
      <w:r>
        <w:rPr>
          <w:rFonts w:hint="default" w:ascii="Times New Roman" w:hAnsi="Times New Roman" w:cs="Times New Roman"/>
        </w:rPr>
        <w:t>（七）请探亲假</w:t>
      </w:r>
    </w:p>
    <w:p>
      <w:pPr>
        <w:ind w:firstLine="490"/>
        <w:rPr>
          <w:rFonts w:hint="default" w:ascii="Times New Roman" w:hAnsi="Times New Roman" w:cs="Times New Roman"/>
        </w:rPr>
      </w:pPr>
      <w:r>
        <w:rPr>
          <w:rFonts w:hint="default" w:ascii="Times New Roman" w:hAnsi="Times New Roman" w:cs="Times New Roman"/>
        </w:rPr>
        <w:t>根据学校实际情况，教职工探亲一般应利用寒暑假、节日期间自行安排，工作时间内原则上不准请探亲假。</w:t>
      </w:r>
    </w:p>
    <w:p>
      <w:pPr>
        <w:ind w:firstLine="490"/>
        <w:rPr>
          <w:rFonts w:hint="default" w:ascii="Times New Roman" w:hAnsi="Times New Roman" w:cs="Times New Roman"/>
        </w:rPr>
      </w:pPr>
      <w:r>
        <w:rPr>
          <w:rFonts w:hint="default" w:ascii="Times New Roman" w:hAnsi="Times New Roman" w:cs="Times New Roman"/>
        </w:rPr>
        <w:t>（八）附则</w:t>
      </w:r>
    </w:p>
    <w:p>
      <w:pPr>
        <w:ind w:firstLine="490"/>
        <w:rPr>
          <w:rFonts w:hint="default" w:ascii="Times New Roman" w:hAnsi="Times New Roman" w:cs="Times New Roman"/>
        </w:rPr>
      </w:pPr>
      <w:r>
        <w:rPr>
          <w:rFonts w:hint="default" w:ascii="Times New Roman" w:hAnsi="Times New Roman" w:cs="Times New Roman"/>
        </w:rPr>
        <w:t>1.各级领导干部要带头并带领教职工自觉遵守学校请销假管理规定，做到公开、公平、公正。若有违，学校将严肃追究有关人员的责任。</w:t>
      </w:r>
    </w:p>
    <w:p>
      <w:pPr>
        <w:ind w:firstLine="490"/>
        <w:rPr>
          <w:rFonts w:hint="default" w:ascii="Times New Roman" w:hAnsi="Times New Roman" w:cs="Times New Roman"/>
        </w:rPr>
      </w:pPr>
      <w:r>
        <w:rPr>
          <w:rFonts w:hint="default" w:ascii="Times New Roman" w:hAnsi="Times New Roman" w:cs="Times New Roman"/>
        </w:rPr>
        <w:t>2.党委组织部、人事处及各部门、各单位应安排专人负责教职工日常请销假管理工作。</w:t>
      </w:r>
    </w:p>
    <w:p>
      <w:pPr>
        <w:ind w:firstLine="490"/>
        <w:rPr>
          <w:rFonts w:hint="default" w:ascii="Times New Roman" w:hAnsi="Times New Roman" w:cs="Times New Roman"/>
        </w:rPr>
      </w:pPr>
      <w:r>
        <w:rPr>
          <w:rFonts w:hint="default" w:ascii="Times New Roman" w:hAnsi="Times New Roman" w:cs="Times New Roman"/>
        </w:rPr>
        <w:t>3.其他形式的请假，按照重庆市有关规定执行。</w:t>
      </w:r>
    </w:p>
    <w:p>
      <w:pPr>
        <w:ind w:firstLine="490"/>
        <w:rPr>
          <w:rFonts w:hint="default" w:ascii="Times New Roman" w:hAnsi="Times New Roman" w:cs="Times New Roman"/>
        </w:rPr>
      </w:pPr>
      <w:r>
        <w:rPr>
          <w:rFonts w:hint="default" w:ascii="Times New Roman" w:hAnsi="Times New Roman" w:cs="Times New Roman"/>
        </w:rPr>
        <w:t>4.本规定自发文之日起执行，原学校关于教职工请假的管理办法不再继续执行。国家或者重庆市有新的规定的，从其新的规定。</w:t>
      </w:r>
    </w:p>
    <w:p>
      <w:pPr>
        <w:ind w:firstLine="490"/>
        <w:rPr>
          <w:rFonts w:hint="default" w:ascii="Times New Roman" w:hAnsi="Times New Roman" w:cs="Times New Roman"/>
        </w:rPr>
      </w:pPr>
      <w:r>
        <w:rPr>
          <w:rFonts w:hint="default" w:ascii="Times New Roman" w:hAnsi="Times New Roman" w:cs="Times New Roman"/>
        </w:rPr>
        <w:t>5.本规定由学校授权人事处负责解释。</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附件：重庆化工职业学院教职工请假、销假审批表</w:t>
      </w:r>
    </w:p>
    <w:p>
      <w:pPr>
        <w:spacing w:line="579" w:lineRule="exact"/>
        <w:ind w:firstLine="650"/>
        <w:rPr>
          <w:rFonts w:hint="default" w:ascii="Times New Roman" w:hAnsi="Times New Roman" w:cs="Times New Roman"/>
          <w:color w:val="000000"/>
          <w:sz w:val="32"/>
        </w:rPr>
      </w:pPr>
      <w:r>
        <w:rPr>
          <w:rFonts w:hint="default" w:ascii="Times New Roman" w:hAnsi="Times New Roman" w:cs="Times New Roman"/>
          <w:color w:val="000000"/>
          <w:sz w:val="32"/>
        </w:rPr>
        <w:t xml:space="preserve">                         </w:t>
      </w:r>
    </w:p>
    <w:p>
      <w:pPr>
        <w:spacing w:line="579" w:lineRule="exact"/>
        <w:ind w:firstLine="650"/>
        <w:rPr>
          <w:rFonts w:hint="default" w:ascii="Times New Roman" w:hAnsi="Times New Roman" w:cs="Times New Roman"/>
          <w:color w:val="000000"/>
          <w:sz w:val="32"/>
        </w:rPr>
      </w:pPr>
    </w:p>
    <w:p>
      <w:pPr>
        <w:ind w:firstLine="490"/>
        <w:rPr>
          <w:rFonts w:hint="default" w:ascii="Times New Roman" w:hAnsi="Times New Roman" w:cs="Times New Roman"/>
          <w:szCs w:val="24"/>
        </w:rPr>
      </w:pPr>
    </w:p>
    <w:p>
      <w:pPr>
        <w:widowControl/>
        <w:snapToGrid w:val="0"/>
        <w:ind w:firstLine="490"/>
        <w:contextualSpacing/>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186" w:name="_Toc13350"/>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绩效考核办法</w:t>
      </w:r>
      <w:bookmarkEnd w:id="186"/>
    </w:p>
    <w:p>
      <w:pPr>
        <w:pStyle w:val="5"/>
        <w:rPr>
          <w:rFonts w:hint="default" w:ascii="Times New Roman" w:hAnsi="Times New Roman" w:cs="Times New Roman"/>
        </w:rPr>
      </w:pPr>
      <w:r>
        <w:rPr>
          <w:rFonts w:hint="default" w:ascii="Times New Roman" w:hAnsi="Times New Roman" w:cs="Times New Roman"/>
        </w:rPr>
        <w:t>渝化职院〔2021〕159号</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为贯彻落实《国家职业教育改革实施方案》《深化新时代教育评价改革总体方案》《关于加强新时代高校教师队伍建设改革的指导意见》等文件精神，加快推进人才强校战略，建立更加科学完善的绩效考核评价体系，激发教职工工作积极性和创造性，加快“国内一流、世界水平、重庆特色”高职院校建设步伐，依据《关于进一步完善市属高校绩效考核及分配的指导意见》《中共重庆市委教育工作委员会关于印发2021年度市属高校全面从严治党和事业发展考核指标的通知》等，结合学校实际，制定本办法。</w:t>
      </w:r>
    </w:p>
    <w:p>
      <w:pPr>
        <w:pStyle w:val="6"/>
        <w:ind w:firstLine="490"/>
        <w:rPr>
          <w:rFonts w:hint="default" w:ascii="Times New Roman" w:hAnsi="Times New Roman" w:cs="Times New Roman"/>
        </w:rPr>
      </w:pPr>
      <w:r>
        <w:rPr>
          <w:rFonts w:hint="default" w:ascii="Times New Roman" w:hAnsi="Times New Roman" w:cs="Times New Roman"/>
        </w:rPr>
        <w:t>一、指导思想</w:t>
      </w:r>
    </w:p>
    <w:p>
      <w:pPr>
        <w:ind w:firstLine="490"/>
        <w:rPr>
          <w:rFonts w:hint="default" w:ascii="Times New Roman" w:hAnsi="Times New Roman" w:cs="Times New Roman"/>
        </w:rPr>
      </w:pPr>
      <w:r>
        <w:rPr>
          <w:rFonts w:hint="default" w:ascii="Times New Roman" w:hAnsi="Times New Roman" w:cs="Times New Roman"/>
        </w:rPr>
        <w:t>以习近平新时代中国特色社会主义思想为指导，深入贯彻落实习近平总书记关于教育的重要论述和全国教育大会、全国职业教育大会精神，坚持社会主义办学方向，落实立德树人根本任务，以推进学校高质量发展为目标，以提高人才培养质量、提升师资队伍整体素质为核心，深化人才体制机制改革，以师德为先、教学为要、科研为基、发展为本为基本要求，提高和完善绩效考核的科学化水平，突出政治品德、素质能力和工作实绩评价导向，激发教师教书育人、科学研究、创新创业活力，努力构建符合教育教学和教职工成长规律，建立导向明确、标准科学、体系完善的绩效考核评价制度。</w:t>
      </w:r>
    </w:p>
    <w:p>
      <w:pPr>
        <w:pStyle w:val="6"/>
        <w:ind w:firstLine="490"/>
        <w:rPr>
          <w:rFonts w:hint="default" w:ascii="Times New Roman" w:hAnsi="Times New Roman" w:cs="Times New Roman"/>
        </w:rPr>
      </w:pPr>
      <w:r>
        <w:rPr>
          <w:rFonts w:hint="default" w:ascii="Times New Roman" w:hAnsi="Times New Roman" w:cs="Times New Roman"/>
        </w:rPr>
        <w:t>二、基本原则</w:t>
      </w:r>
    </w:p>
    <w:p>
      <w:pPr>
        <w:ind w:firstLine="490"/>
        <w:rPr>
          <w:rFonts w:hint="default" w:ascii="Times New Roman" w:hAnsi="Times New Roman" w:cs="Times New Roman"/>
        </w:rPr>
      </w:pPr>
      <w:r>
        <w:rPr>
          <w:rFonts w:hint="default" w:ascii="Times New Roman" w:hAnsi="Times New Roman" w:cs="Times New Roman"/>
        </w:rPr>
        <w:t>考核职能部门（群团组织）和教学单位的绩效，应坚持以下原则：</w:t>
      </w:r>
    </w:p>
    <w:p>
      <w:pPr>
        <w:ind w:firstLine="490"/>
        <w:rPr>
          <w:rFonts w:hint="default" w:ascii="Times New Roman" w:hAnsi="Times New Roman" w:cs="Times New Roman"/>
        </w:rPr>
      </w:pPr>
      <w:r>
        <w:rPr>
          <w:rFonts w:hint="default" w:ascii="Times New Roman" w:hAnsi="Times New Roman" w:cs="Times New Roman"/>
        </w:rPr>
        <w:t>（一）客观、公开、公正合理原则；</w:t>
      </w:r>
    </w:p>
    <w:p>
      <w:pPr>
        <w:ind w:firstLine="490"/>
        <w:rPr>
          <w:rFonts w:hint="default" w:ascii="Times New Roman" w:hAnsi="Times New Roman" w:cs="Times New Roman"/>
        </w:rPr>
      </w:pPr>
      <w:r>
        <w:rPr>
          <w:rFonts w:hint="default" w:ascii="Times New Roman" w:hAnsi="Times New Roman" w:cs="Times New Roman"/>
        </w:rPr>
        <w:t>（二）分类考核、分类评价原则；</w:t>
      </w:r>
    </w:p>
    <w:p>
      <w:pPr>
        <w:ind w:firstLine="490"/>
        <w:rPr>
          <w:rFonts w:hint="default" w:ascii="Times New Roman" w:hAnsi="Times New Roman" w:cs="Times New Roman"/>
        </w:rPr>
      </w:pPr>
      <w:r>
        <w:rPr>
          <w:rFonts w:hint="default" w:ascii="Times New Roman" w:hAnsi="Times New Roman" w:cs="Times New Roman"/>
        </w:rPr>
        <w:t>（三）定量考核与定性评价结合原则；</w:t>
      </w:r>
    </w:p>
    <w:p>
      <w:pPr>
        <w:ind w:firstLine="490"/>
        <w:rPr>
          <w:rFonts w:hint="default" w:ascii="Times New Roman" w:hAnsi="Times New Roman" w:cs="Times New Roman"/>
        </w:rPr>
      </w:pPr>
      <w:r>
        <w:rPr>
          <w:rFonts w:hint="default" w:ascii="Times New Roman" w:hAnsi="Times New Roman" w:cs="Times New Roman"/>
        </w:rPr>
        <w:t>（四）单项考核与综合考核结合原则。</w:t>
      </w:r>
    </w:p>
    <w:p>
      <w:pPr>
        <w:ind w:firstLine="490"/>
        <w:rPr>
          <w:rFonts w:hint="default" w:ascii="Times New Roman" w:hAnsi="Times New Roman" w:cs="Times New Roman"/>
        </w:rPr>
      </w:pPr>
      <w:r>
        <w:rPr>
          <w:rFonts w:hint="default" w:ascii="Times New Roman" w:hAnsi="Times New Roman" w:cs="Times New Roman"/>
        </w:rPr>
        <w:t>考核教职工的工作绩效，应坚持以下原则：</w:t>
      </w:r>
    </w:p>
    <w:p>
      <w:pPr>
        <w:ind w:firstLine="490"/>
        <w:rPr>
          <w:rFonts w:hint="default" w:ascii="Times New Roman" w:hAnsi="Times New Roman" w:cs="Times New Roman"/>
        </w:rPr>
      </w:pPr>
      <w:r>
        <w:rPr>
          <w:rFonts w:hint="default" w:ascii="Times New Roman" w:hAnsi="Times New Roman" w:cs="Times New Roman"/>
        </w:rPr>
        <w:t>（一）师德为先、分类评价原则；</w:t>
      </w:r>
    </w:p>
    <w:p>
      <w:pPr>
        <w:ind w:firstLine="490"/>
        <w:rPr>
          <w:rFonts w:hint="default" w:ascii="Times New Roman" w:hAnsi="Times New Roman" w:cs="Times New Roman"/>
        </w:rPr>
      </w:pPr>
      <w:r>
        <w:rPr>
          <w:rFonts w:hint="default" w:ascii="Times New Roman" w:hAnsi="Times New Roman" w:cs="Times New Roman"/>
        </w:rPr>
        <w:t>（二）注重实绩、突出重点原则；</w:t>
      </w:r>
    </w:p>
    <w:p>
      <w:pPr>
        <w:ind w:firstLine="490"/>
        <w:rPr>
          <w:rFonts w:hint="default" w:ascii="Times New Roman" w:hAnsi="Times New Roman" w:cs="Times New Roman"/>
        </w:rPr>
      </w:pPr>
      <w:r>
        <w:rPr>
          <w:rFonts w:hint="default" w:ascii="Times New Roman" w:hAnsi="Times New Roman" w:cs="Times New Roman"/>
        </w:rPr>
        <w:t>（三）尊重规律、促进发展原则；</w:t>
      </w:r>
    </w:p>
    <w:p>
      <w:pPr>
        <w:ind w:firstLine="490"/>
        <w:rPr>
          <w:rFonts w:hint="default" w:ascii="Times New Roman" w:hAnsi="Times New Roman" w:cs="Times New Roman"/>
        </w:rPr>
      </w:pPr>
      <w:r>
        <w:rPr>
          <w:rFonts w:hint="default" w:ascii="Times New Roman" w:hAnsi="Times New Roman" w:cs="Times New Roman"/>
        </w:rPr>
        <w:t>（四）客观公正、科学合理原则；</w:t>
      </w:r>
    </w:p>
    <w:p>
      <w:pPr>
        <w:ind w:firstLine="490"/>
        <w:rPr>
          <w:rFonts w:hint="default" w:ascii="Times New Roman" w:hAnsi="Times New Roman" w:cs="Times New Roman"/>
        </w:rPr>
      </w:pPr>
      <w:r>
        <w:rPr>
          <w:rFonts w:hint="default" w:ascii="Times New Roman" w:hAnsi="Times New Roman" w:cs="Times New Roman"/>
        </w:rPr>
        <w:t>（五）平时考核与定期考核结合原则。</w:t>
      </w:r>
    </w:p>
    <w:p>
      <w:pPr>
        <w:pStyle w:val="6"/>
        <w:ind w:firstLine="490"/>
        <w:rPr>
          <w:rFonts w:hint="default" w:ascii="Times New Roman" w:hAnsi="Times New Roman" w:cs="Times New Roman"/>
        </w:rPr>
      </w:pPr>
      <w:r>
        <w:rPr>
          <w:rFonts w:hint="default" w:ascii="Times New Roman" w:hAnsi="Times New Roman" w:cs="Times New Roman"/>
        </w:rPr>
        <w:t>三、适用范围</w:t>
      </w:r>
    </w:p>
    <w:p>
      <w:pPr>
        <w:ind w:firstLine="490"/>
        <w:rPr>
          <w:rFonts w:hint="default" w:ascii="Times New Roman" w:hAnsi="Times New Roman" w:cs="Times New Roman"/>
        </w:rPr>
      </w:pPr>
      <w:r>
        <w:rPr>
          <w:rFonts w:hint="default" w:ascii="Times New Roman" w:hAnsi="Times New Roman" w:cs="Times New Roman"/>
        </w:rPr>
        <w:t>（一）部门（单位）绩效考核评价</w:t>
      </w:r>
    </w:p>
    <w:p>
      <w:pPr>
        <w:ind w:firstLine="490"/>
        <w:rPr>
          <w:rFonts w:hint="default" w:ascii="Times New Roman" w:hAnsi="Times New Roman" w:cs="Times New Roman"/>
        </w:rPr>
      </w:pPr>
      <w:r>
        <w:rPr>
          <w:rFonts w:hint="default" w:ascii="Times New Roman" w:hAnsi="Times New Roman" w:cs="Times New Roman"/>
        </w:rPr>
        <w:t>学校各党政部门、二级学院、教辅单位和群团组织。</w:t>
      </w:r>
    </w:p>
    <w:p>
      <w:pPr>
        <w:ind w:firstLine="490"/>
        <w:rPr>
          <w:rFonts w:hint="default" w:ascii="Times New Roman" w:hAnsi="Times New Roman" w:cs="Times New Roman"/>
        </w:rPr>
      </w:pPr>
      <w:r>
        <w:rPr>
          <w:rFonts w:hint="default" w:ascii="Times New Roman" w:hAnsi="Times New Roman" w:cs="Times New Roman"/>
        </w:rPr>
        <w:t>（二）个人考核评价</w:t>
      </w:r>
    </w:p>
    <w:p>
      <w:pPr>
        <w:ind w:firstLine="490"/>
        <w:rPr>
          <w:rFonts w:hint="default" w:ascii="Times New Roman" w:hAnsi="Times New Roman" w:cs="Times New Roman"/>
        </w:rPr>
      </w:pPr>
      <w:r>
        <w:rPr>
          <w:rFonts w:hint="default" w:ascii="Times New Roman" w:hAnsi="Times New Roman" w:cs="Times New Roman"/>
        </w:rPr>
        <w:t>学校全体在编在岗教职工。</w:t>
      </w:r>
    </w:p>
    <w:p>
      <w:pPr>
        <w:pStyle w:val="6"/>
        <w:ind w:firstLine="490"/>
        <w:rPr>
          <w:rFonts w:hint="default" w:ascii="Times New Roman" w:hAnsi="Times New Roman" w:cs="Times New Roman"/>
        </w:rPr>
      </w:pPr>
      <w:r>
        <w:rPr>
          <w:rFonts w:hint="default" w:ascii="Times New Roman" w:hAnsi="Times New Roman" w:cs="Times New Roman"/>
        </w:rPr>
        <w:t>四、考核体系</w:t>
      </w:r>
    </w:p>
    <w:p>
      <w:pPr>
        <w:ind w:firstLine="490"/>
        <w:rPr>
          <w:rFonts w:hint="default" w:ascii="Times New Roman" w:hAnsi="Times New Roman" w:cs="Times New Roman"/>
        </w:rPr>
      </w:pPr>
      <w:r>
        <w:rPr>
          <w:rFonts w:hint="default" w:ascii="Times New Roman" w:hAnsi="Times New Roman" w:cs="Times New Roman"/>
        </w:rPr>
        <w:t>（一）考核评价类别</w:t>
      </w:r>
    </w:p>
    <w:p>
      <w:pPr>
        <w:ind w:firstLine="490"/>
        <w:rPr>
          <w:rFonts w:hint="default" w:ascii="Times New Roman" w:hAnsi="Times New Roman" w:cs="Times New Roman"/>
        </w:rPr>
      </w:pPr>
      <w:r>
        <w:rPr>
          <w:rFonts w:hint="default" w:ascii="Times New Roman" w:hAnsi="Times New Roman" w:cs="Times New Roman"/>
        </w:rPr>
        <w:t>学校绩效考核评价包括部门（单位）绩效考核评价和教职工个人考核评价（以下简称个人考核评价）。</w:t>
      </w:r>
    </w:p>
    <w:p>
      <w:pPr>
        <w:ind w:firstLine="490"/>
        <w:rPr>
          <w:rFonts w:hint="default" w:ascii="Times New Roman" w:hAnsi="Times New Roman" w:cs="Times New Roman"/>
        </w:rPr>
      </w:pPr>
      <w:r>
        <w:rPr>
          <w:rFonts w:hint="default" w:ascii="Times New Roman" w:hAnsi="Times New Roman" w:cs="Times New Roman"/>
        </w:rPr>
        <w:t>部门（单位）绩效考核评价分为职能部门（含党政部门、群团组织、教辅单位）、教学单位（各二级学院）两个考核评价序列。</w:t>
      </w:r>
    </w:p>
    <w:p>
      <w:pPr>
        <w:ind w:firstLine="490"/>
        <w:rPr>
          <w:rFonts w:hint="default" w:ascii="Times New Roman" w:hAnsi="Times New Roman" w:cs="Times New Roman"/>
        </w:rPr>
      </w:pPr>
      <w:r>
        <w:rPr>
          <w:rFonts w:hint="default" w:ascii="Times New Roman" w:hAnsi="Times New Roman" w:cs="Times New Roman"/>
        </w:rPr>
        <w:t>教职工个人考核评价分为中层领导干部、科级干部、专任教师、专职辅导员、其他岗位人员五个考核评价类别。</w:t>
      </w:r>
    </w:p>
    <w:p>
      <w:pPr>
        <w:ind w:firstLine="490"/>
        <w:rPr>
          <w:rFonts w:hint="default" w:ascii="Times New Roman" w:hAnsi="Times New Roman" w:cs="Times New Roman"/>
        </w:rPr>
      </w:pPr>
      <w:r>
        <w:rPr>
          <w:rFonts w:hint="default" w:ascii="Times New Roman" w:hAnsi="Times New Roman" w:cs="Times New Roman"/>
        </w:rPr>
        <w:t>（二）考核评价内容</w:t>
      </w:r>
    </w:p>
    <w:p>
      <w:pPr>
        <w:ind w:firstLine="490"/>
        <w:rPr>
          <w:rFonts w:hint="default" w:ascii="Times New Roman" w:hAnsi="Times New Roman" w:cs="Times New Roman"/>
        </w:rPr>
      </w:pPr>
      <w:r>
        <w:rPr>
          <w:rFonts w:hint="default" w:ascii="Times New Roman" w:hAnsi="Times New Roman" w:cs="Times New Roman"/>
        </w:rPr>
        <w:t>1.部门（单位）年度绩效考核评价</w:t>
      </w:r>
    </w:p>
    <w:p>
      <w:pPr>
        <w:ind w:firstLine="490"/>
        <w:rPr>
          <w:rFonts w:hint="default" w:ascii="Times New Roman" w:hAnsi="Times New Roman" w:cs="Times New Roman"/>
        </w:rPr>
      </w:pPr>
      <w:r>
        <w:rPr>
          <w:rFonts w:hint="default" w:ascii="Times New Roman" w:hAnsi="Times New Roman" w:cs="Times New Roman"/>
        </w:rPr>
        <w:t>部门（单位）年度绩效考核评价详见学校当年考核时发布的通知，指标体系主要参照《学院部门（单位）年度绩效考核指标》（附件1），每年实施的考核指标学校可根据上级考核要求等不定期修定。指标主要由以下内容构成：</w:t>
      </w:r>
    </w:p>
    <w:p>
      <w:pPr>
        <w:ind w:firstLine="490"/>
        <w:rPr>
          <w:rFonts w:hint="default" w:ascii="Times New Roman" w:hAnsi="Times New Roman" w:cs="Times New Roman"/>
        </w:rPr>
      </w:pPr>
      <w:r>
        <w:rPr>
          <w:rFonts w:hint="default" w:ascii="Times New Roman" w:hAnsi="Times New Roman" w:cs="Times New Roman"/>
        </w:rPr>
        <w:t>（1）教学单位</w:t>
      </w:r>
    </w:p>
    <w:p>
      <w:pPr>
        <w:ind w:firstLine="490"/>
        <w:rPr>
          <w:rFonts w:hint="default" w:ascii="Times New Roman" w:hAnsi="Times New Roman" w:cs="Times New Roman"/>
        </w:rPr>
      </w:pPr>
      <w:r>
        <w:rPr>
          <w:rFonts w:hint="default" w:ascii="Times New Roman" w:hAnsi="Times New Roman" w:cs="Times New Roman"/>
        </w:rPr>
        <w:t>考核评价围绕推进学校高质量发展尤其是特色院系建设为目标，主要考核全面从严治党和立德树人、教学建设与人才培养、科研与创新发展、师资队伍建设、学生管理、国际交流与合作等方面取得的实绩；并将落实意识形态责任、党风廉政建设、安全稳定（含网络安全）、依法办学、资产经费管理、招生就业、师德师风和学术风气、物资采购与保障、教育改革重点任务落实情况等方面作为保障类指标，本类指标不设具体分值，遵循“有事法则”，按发生严重程度分别实行一票否决或在总分中倒扣分的方式，最高各扣10分。</w:t>
      </w:r>
    </w:p>
    <w:p>
      <w:pPr>
        <w:ind w:firstLine="490"/>
        <w:rPr>
          <w:rFonts w:hint="default" w:ascii="Times New Roman" w:hAnsi="Times New Roman" w:cs="Times New Roman"/>
        </w:rPr>
      </w:pPr>
      <w:r>
        <w:rPr>
          <w:rFonts w:hint="default" w:ascii="Times New Roman" w:hAnsi="Times New Roman" w:cs="Times New Roman"/>
        </w:rPr>
        <w:t>（2）职能部门</w:t>
      </w:r>
    </w:p>
    <w:p>
      <w:pPr>
        <w:ind w:firstLine="490"/>
        <w:rPr>
          <w:rFonts w:hint="default" w:ascii="Times New Roman" w:hAnsi="Times New Roman" w:cs="Times New Roman"/>
        </w:rPr>
      </w:pPr>
      <w:r>
        <w:rPr>
          <w:rFonts w:hint="default" w:ascii="Times New Roman" w:hAnsi="Times New Roman" w:cs="Times New Roman"/>
        </w:rPr>
        <w:t>考核评价围绕全面从严治党和推进学校高质量发展尤其是上级对学校年度考核各项指标完成情况、牵头学校绩效拨款评价各项指标得分情况等，主要考核立德树人、履行职责、管理与服务等方面取得的实绩；并将落实意识形态责任、党风廉政建设、安全稳定（含网络安全）、依法办学、资产经费管理、师德师风和学术风气、物资采购与保障、教育改革重点任务落实情况等方面作为保障类指标，本类指标不设具体分值，遵循“有事法则”，按发生严重程度分别实行一票否决或在总分中倒扣分的方式，最高各扣10分。</w:t>
      </w:r>
    </w:p>
    <w:p>
      <w:pPr>
        <w:ind w:firstLine="490"/>
        <w:rPr>
          <w:rFonts w:hint="default" w:ascii="Times New Roman" w:hAnsi="Times New Roman" w:cs="Times New Roman"/>
        </w:rPr>
      </w:pPr>
      <w:r>
        <w:rPr>
          <w:rFonts w:hint="default" w:ascii="Times New Roman" w:hAnsi="Times New Roman" w:cs="Times New Roman"/>
        </w:rPr>
        <w:t>2.个人考核评价</w:t>
      </w:r>
    </w:p>
    <w:p>
      <w:pPr>
        <w:ind w:firstLine="490"/>
        <w:rPr>
          <w:rFonts w:hint="default" w:ascii="Times New Roman" w:hAnsi="Times New Roman" w:cs="Times New Roman"/>
        </w:rPr>
      </w:pPr>
      <w:r>
        <w:rPr>
          <w:rFonts w:hint="default" w:ascii="Times New Roman" w:hAnsi="Times New Roman" w:cs="Times New Roman"/>
        </w:rPr>
        <w:t>个人考核方式分为平时（月度）考核、年度考核、专项考核（中层领导干部）和聘期考核，其中年度考核评价分为实绩考核和民主测评两部分。实绩考核坚持把师德师风作为第一标准，重点围绕岗位履职情况，从德、能、勤、绩、廉等方面展开全面评价，对业绩突出、创新成果多、有重大贡献和工作难度大、超额工作量多的给予适度加分。</w:t>
      </w:r>
    </w:p>
    <w:p>
      <w:pPr>
        <w:ind w:firstLine="490"/>
        <w:rPr>
          <w:rFonts w:hint="default" w:ascii="Times New Roman" w:hAnsi="Times New Roman" w:cs="Times New Roman"/>
        </w:rPr>
      </w:pPr>
      <w:r>
        <w:rPr>
          <w:rFonts w:hint="default" w:ascii="Times New Roman" w:hAnsi="Times New Roman" w:cs="Times New Roman"/>
        </w:rPr>
        <w:t>具体考核办法详见学院《中层领导干部绩效考核实施细则》《科级干部绩效考核实施细则》《教师绩效考核实施办法》《专职辅导员绩效考核实施细则》和《其他岗位人员绩效考核实施细则》（附件2-6）。</w:t>
      </w:r>
    </w:p>
    <w:p>
      <w:pPr>
        <w:ind w:firstLine="490"/>
        <w:rPr>
          <w:rFonts w:hint="default" w:ascii="Times New Roman" w:hAnsi="Times New Roman" w:cs="Times New Roman"/>
        </w:rPr>
      </w:pPr>
      <w:r>
        <w:rPr>
          <w:rFonts w:hint="default" w:ascii="Times New Roman" w:hAnsi="Times New Roman" w:cs="Times New Roman"/>
        </w:rPr>
        <w:t>（三）考核评价等次</w:t>
      </w:r>
    </w:p>
    <w:p>
      <w:pPr>
        <w:ind w:firstLine="490"/>
        <w:rPr>
          <w:rFonts w:hint="default" w:ascii="Times New Roman" w:hAnsi="Times New Roman" w:cs="Times New Roman"/>
        </w:rPr>
      </w:pPr>
      <w:r>
        <w:rPr>
          <w:rFonts w:hint="default" w:ascii="Times New Roman" w:hAnsi="Times New Roman" w:cs="Times New Roman"/>
        </w:rPr>
        <w:t>1.部门（单位）年度绩效考核评价等次</w:t>
      </w:r>
    </w:p>
    <w:p>
      <w:pPr>
        <w:ind w:firstLine="490"/>
        <w:rPr>
          <w:rFonts w:hint="default" w:ascii="Times New Roman" w:hAnsi="Times New Roman" w:cs="Times New Roman"/>
        </w:rPr>
      </w:pPr>
      <w:r>
        <w:rPr>
          <w:rFonts w:hint="default" w:ascii="Times New Roman" w:hAnsi="Times New Roman" w:cs="Times New Roman"/>
        </w:rPr>
        <w:t>部门（单位）年度绩效考核评价结果分四个等次，即优秀、良好、一般、较差。分两个绩效考核评价序列，一般按照部门（单位）绩效考核得分多少排序确定等次，前三个等次比例依序为30%、40%、30%；较差等次不设比例，考核得分为本序列排名后30%且有1名以上员工受到“一票否决”处理的，一般应为一般及以下等次。若部门有员工在年度考核中受到“一票否决”的，该部门年度绩效考核不能被确定为优秀等次。</w:t>
      </w:r>
    </w:p>
    <w:p>
      <w:pPr>
        <w:ind w:firstLine="490"/>
        <w:rPr>
          <w:rFonts w:hint="default" w:ascii="Times New Roman" w:hAnsi="Times New Roman" w:cs="Times New Roman"/>
        </w:rPr>
      </w:pPr>
      <w:r>
        <w:rPr>
          <w:rFonts w:hint="default" w:ascii="Times New Roman" w:hAnsi="Times New Roman" w:cs="Times New Roman"/>
        </w:rPr>
        <w:t>2.个人考核评价等次</w:t>
      </w:r>
    </w:p>
    <w:p>
      <w:pPr>
        <w:ind w:firstLine="490"/>
        <w:rPr>
          <w:rFonts w:hint="default" w:ascii="Times New Roman" w:hAnsi="Times New Roman" w:cs="Times New Roman"/>
        </w:rPr>
      </w:pPr>
      <w:r>
        <w:rPr>
          <w:rFonts w:hint="default" w:ascii="Times New Roman" w:hAnsi="Times New Roman" w:cs="Times New Roman"/>
        </w:rPr>
        <w:t>个人考核评价分为年度考核评价和聘期考核评价。年度绩效考核评价结果分4个等次：优秀、称职、基本称职、不称职。年度考核评价结果分4个等次：优秀、合格、基本合格、不合格。聘期考核评价结果分3个等次：合格、基本合格、不合格。</w:t>
      </w:r>
    </w:p>
    <w:p>
      <w:pPr>
        <w:ind w:firstLine="490"/>
        <w:rPr>
          <w:rFonts w:hint="default" w:ascii="Times New Roman" w:hAnsi="Times New Roman" w:cs="Times New Roman"/>
        </w:rPr>
      </w:pPr>
      <w:r>
        <w:rPr>
          <w:rFonts w:hint="default" w:ascii="Times New Roman" w:hAnsi="Times New Roman" w:cs="Times New Roman"/>
        </w:rPr>
        <w:t>（1）年度绩效考核等次基本标准</w:t>
      </w:r>
    </w:p>
    <w:p>
      <w:pPr>
        <w:ind w:firstLine="490"/>
        <w:rPr>
          <w:rFonts w:hint="default" w:ascii="Times New Roman" w:hAnsi="Times New Roman" w:cs="Times New Roman"/>
        </w:rPr>
      </w:pPr>
      <w:r>
        <w:rPr>
          <w:rFonts w:hint="default" w:ascii="Times New Roman" w:hAnsi="Times New Roman" w:cs="Times New Roman"/>
        </w:rPr>
        <w:t>优秀等次:为综合表现突出，出色履行领导职责或者岗位要求，圆满地完成了年度工作任务，成绩显著。党总支全面从严治党考核和部门年度绩效考核等次未达到“良好”及以上的，党总支和部门的主要负责人年度考核一般不得评定为“优秀”等次。</w:t>
      </w:r>
    </w:p>
    <w:p>
      <w:pPr>
        <w:ind w:firstLine="490"/>
        <w:rPr>
          <w:rFonts w:hint="default" w:ascii="Times New Roman" w:hAnsi="Times New Roman" w:cs="Times New Roman"/>
        </w:rPr>
      </w:pPr>
      <w:r>
        <w:rPr>
          <w:rFonts w:hint="default" w:ascii="Times New Roman" w:hAnsi="Times New Roman" w:cs="Times New Roman"/>
        </w:rPr>
        <w:t>称职等次:为综合表现好或较好，认真履行领导职责或者岗位要求，较好完成了年度工作任务，且个人年度绩效考核得分75分以上。</w:t>
      </w:r>
    </w:p>
    <w:p>
      <w:pPr>
        <w:ind w:firstLine="490"/>
        <w:rPr>
          <w:rFonts w:hint="default" w:ascii="Times New Roman" w:hAnsi="Times New Roman" w:cs="Times New Roman"/>
        </w:rPr>
      </w:pPr>
      <w:r>
        <w:rPr>
          <w:rFonts w:hint="default" w:ascii="Times New Roman" w:hAnsi="Times New Roman" w:cs="Times New Roman"/>
        </w:rPr>
        <w:t xml:space="preserve">基本称职等次:为综合表现勉强达到领导职责或者岗位要求，基本完成了年度工作任务；或者在某个方面存在明显不足、有较大问题；或者个人年度绩效考核得分60分以上、75分以下；或者对学校造成较大经济或荣誉损失，或者有重大违纪违规的，经学校研究确定为年度考核结果为基本称职的。 </w:t>
      </w:r>
    </w:p>
    <w:p>
      <w:pPr>
        <w:ind w:firstLine="490"/>
        <w:rPr>
          <w:rFonts w:hint="default" w:ascii="Times New Roman" w:hAnsi="Times New Roman" w:cs="Times New Roman"/>
        </w:rPr>
      </w:pPr>
      <w:r>
        <w:rPr>
          <w:rFonts w:hint="default" w:ascii="Times New Roman" w:hAnsi="Times New Roman" w:cs="Times New Roman"/>
        </w:rPr>
        <w:t>不合格等次:为综合表现达不到领导职责或者岗位要求，未完成了年度工作任务；或者在某个方面存在严重问题、出现重大错误。如教职工个人严重违反师德师风、职业道德规范、意识形态有关规定、触犯国家法律法规、安全稳定等方面，存在严重问题或造成不良社会影响的；或者专任教师当年无故未达到本类别岗位教学基本工作量要求的；或者教职工年度绩效考核得分为60分以下的；或者对学校造成重大经济或荣誉损失，经学校研究确定为年度考核结果为不合格的。</w:t>
      </w:r>
    </w:p>
    <w:p>
      <w:pPr>
        <w:ind w:firstLine="490"/>
        <w:rPr>
          <w:rFonts w:hint="default" w:ascii="Times New Roman" w:hAnsi="Times New Roman" w:cs="Times New Roman"/>
        </w:rPr>
      </w:pPr>
      <w:r>
        <w:rPr>
          <w:rFonts w:hint="default" w:ascii="Times New Roman" w:hAnsi="Times New Roman" w:cs="Times New Roman"/>
        </w:rPr>
        <w:t>（2）年度考核等次确定原则</w:t>
      </w:r>
    </w:p>
    <w:p>
      <w:pPr>
        <w:ind w:firstLine="490"/>
        <w:rPr>
          <w:rFonts w:hint="default" w:ascii="Times New Roman" w:hAnsi="Times New Roman" w:cs="Times New Roman"/>
        </w:rPr>
      </w:pPr>
      <w:r>
        <w:rPr>
          <w:rFonts w:hint="default" w:ascii="Times New Roman" w:hAnsi="Times New Roman" w:cs="Times New Roman"/>
        </w:rPr>
        <w:t>教职工个人年度绩效考核结果为称职及以下等次的，年度考核结果等次与绩效考核结果等次一致；个人年度绩效考核结果为优秀的，才有资格被确定为年度考核优秀等次；特殊情况的，由学校绩效考核领导小组集体研究决定。</w:t>
      </w:r>
    </w:p>
    <w:p>
      <w:pPr>
        <w:ind w:firstLine="490"/>
        <w:rPr>
          <w:rFonts w:hint="default" w:ascii="Times New Roman" w:hAnsi="Times New Roman" w:cs="Times New Roman"/>
        </w:rPr>
      </w:pPr>
      <w:r>
        <w:rPr>
          <w:rFonts w:hint="default" w:ascii="Times New Roman" w:hAnsi="Times New Roman" w:cs="Times New Roman"/>
        </w:rPr>
        <w:t>同一部门（单位）同类别的教职工获得优秀等次的人数一般不高于本部门（单位）本类别岗位人员总数的50%。同时，所在党总支年度专项考核结果或者部门（单位）绩效考核结果等次为“一般”及以下等次的，党总支和相关部门负责人一般不得确定为优秀等次。</w:t>
      </w:r>
    </w:p>
    <w:p>
      <w:pPr>
        <w:ind w:firstLine="490"/>
        <w:rPr>
          <w:rFonts w:hint="default" w:ascii="Times New Roman" w:hAnsi="Times New Roman" w:cs="Times New Roman"/>
        </w:rPr>
      </w:pPr>
      <w:r>
        <w:rPr>
          <w:rFonts w:hint="default" w:ascii="Times New Roman" w:hAnsi="Times New Roman" w:cs="Times New Roman"/>
        </w:rPr>
        <w:t>（3）考核优秀等次指标分配原则</w:t>
      </w:r>
    </w:p>
    <w:p>
      <w:pPr>
        <w:ind w:firstLine="490"/>
        <w:rPr>
          <w:rFonts w:hint="default" w:ascii="Times New Roman" w:hAnsi="Times New Roman" w:cs="Times New Roman"/>
        </w:rPr>
      </w:pPr>
      <w:r>
        <w:rPr>
          <w:rFonts w:hint="default" w:ascii="Times New Roman" w:hAnsi="Times New Roman" w:cs="Times New Roman"/>
        </w:rPr>
        <w:t>学校教职工年度绩效考核优秀指标总数不超过本类别参加考核人员总数的20%，年度考核优秀指标总数不超过15%。在分配各考核类别年度绩效考核和年度考核优秀指标数时，向中层领导干部和专任教师适度倾斜。分解指标数时，按照“四舍五入”法计算。</w:t>
      </w:r>
    </w:p>
    <w:p>
      <w:pPr>
        <w:ind w:firstLine="490"/>
        <w:rPr>
          <w:rFonts w:hint="default" w:ascii="Times New Roman" w:hAnsi="Times New Roman" w:cs="Times New Roman"/>
        </w:rPr>
      </w:pPr>
      <w:r>
        <w:rPr>
          <w:rFonts w:hint="default" w:ascii="Times New Roman" w:hAnsi="Times New Roman" w:cs="Times New Roman"/>
        </w:rPr>
        <w:t>分配办法是：</w:t>
      </w:r>
      <w:r>
        <w:rPr>
          <w:rFonts w:hint="default" w:ascii="Times New Roman" w:hAnsi="Times New Roman" w:cs="Times New Roman"/>
        </w:rPr>
        <w:fldChar w:fldCharType="begin"/>
      </w:r>
      <w:r>
        <w:rPr>
          <w:rFonts w:hint="default" w:ascii="Times New Roman" w:hAnsi="Times New Roman" w:cs="Times New Roman"/>
        </w:rPr>
        <w:instrText xml:space="preserve"> = 1 \* GB3 </w:instrText>
      </w:r>
      <w:r>
        <w:rPr>
          <w:rFonts w:hint="default" w:ascii="Times New Roman" w:hAnsi="Times New Roman" w:cs="Times New Roman"/>
        </w:rPr>
        <w:fldChar w:fldCharType="separate"/>
      </w:r>
      <w:r>
        <w:rPr>
          <w:rFonts w:hint="default" w:ascii="Times New Roman" w:hAnsi="Times New Roman" w:cs="Times New Roman"/>
        </w:rPr>
        <w:t>①</w:t>
      </w:r>
      <w:r>
        <w:rPr>
          <w:rFonts w:hint="default" w:ascii="Times New Roman" w:hAnsi="Times New Roman" w:cs="Times New Roman"/>
        </w:rPr>
        <w:fldChar w:fldCharType="end"/>
      </w:r>
      <w:r>
        <w:rPr>
          <w:rFonts w:hint="default" w:ascii="Times New Roman" w:hAnsi="Times New Roman" w:cs="Times New Roman"/>
        </w:rPr>
        <w:t>专任教师岗位优秀指标数分解到各教学院（系），每一考核单位优秀指标基本数为所在考核单位本类别人数的8%（计算后不足1个的，按照1个计算，计算后超过1人的，一般采用“四舍五入”法计算）；剩余的优秀指标数分配时依据各考核单位年度绩效考核结果排序分档确定。</w:t>
      </w:r>
      <w:r>
        <w:rPr>
          <w:rFonts w:hint="default" w:ascii="Times New Roman" w:hAnsi="Times New Roman" w:cs="Times New Roman"/>
        </w:rPr>
        <w:fldChar w:fldCharType="begin"/>
      </w:r>
      <w:r>
        <w:rPr>
          <w:rFonts w:hint="default" w:ascii="Times New Roman" w:hAnsi="Times New Roman" w:cs="Times New Roman"/>
        </w:rPr>
        <w:instrText xml:space="preserve"> = 2 \* GB3 </w:instrText>
      </w:r>
      <w:r>
        <w:rPr>
          <w:rFonts w:hint="default" w:ascii="Times New Roman" w:hAnsi="Times New Roman" w:cs="Times New Roman"/>
        </w:rPr>
        <w:fldChar w:fldCharType="separate"/>
      </w:r>
      <w:r>
        <w:rPr>
          <w:rFonts w:hint="default" w:ascii="Times New Roman" w:hAnsi="Times New Roman" w:cs="Times New Roman"/>
        </w:rPr>
        <w:t>②</w:t>
      </w:r>
      <w:r>
        <w:rPr>
          <w:rFonts w:hint="default" w:ascii="Times New Roman" w:hAnsi="Times New Roman" w:cs="Times New Roman"/>
        </w:rPr>
        <w:fldChar w:fldCharType="end"/>
      </w:r>
      <w:r>
        <w:rPr>
          <w:rFonts w:hint="default" w:ascii="Times New Roman" w:hAnsi="Times New Roman" w:cs="Times New Roman"/>
        </w:rPr>
        <w:t>其他岗位优秀指标数一般按照教学部门（单位）和非教学部门（单位）两大类进行分配，也可以按照相近工作领域分别细分优秀指标，以考核当年所发通知为准。</w:t>
      </w:r>
    </w:p>
    <w:p>
      <w:pPr>
        <w:ind w:firstLine="490"/>
        <w:rPr>
          <w:rFonts w:hint="default" w:ascii="Times New Roman" w:hAnsi="Times New Roman" w:cs="Times New Roman"/>
        </w:rPr>
      </w:pPr>
      <w:r>
        <w:rPr>
          <w:rFonts w:hint="default" w:ascii="Times New Roman" w:hAnsi="Times New Roman" w:cs="Times New Roman"/>
        </w:rPr>
        <w:t>（4）聘期考核等次</w:t>
      </w:r>
    </w:p>
    <w:p>
      <w:pPr>
        <w:ind w:firstLine="490"/>
        <w:rPr>
          <w:rFonts w:hint="default" w:ascii="Times New Roman" w:hAnsi="Times New Roman" w:cs="Times New Roman"/>
        </w:rPr>
      </w:pPr>
      <w:r>
        <w:rPr>
          <w:rFonts w:hint="default" w:ascii="Times New Roman" w:hAnsi="Times New Roman" w:cs="Times New Roman"/>
        </w:rPr>
        <w:t>在聘期内年度考核等次有1次以上为不合格或2次以上基本合格或有连续2年年度绩效考核排名为本类别最后1名的，聘期考核等次一般应确定为基本合格及以下等次；其他情形聘期考核等次一般为合格及以上等次。学校制定有专项制度的，按照制度规定执行。</w:t>
      </w:r>
    </w:p>
    <w:p>
      <w:pPr>
        <w:ind w:firstLine="490"/>
        <w:rPr>
          <w:rFonts w:hint="default" w:ascii="Times New Roman" w:hAnsi="Times New Roman" w:cs="Times New Roman"/>
        </w:rPr>
      </w:pPr>
      <w:r>
        <w:rPr>
          <w:rFonts w:hint="default" w:ascii="Times New Roman" w:hAnsi="Times New Roman" w:cs="Times New Roman"/>
        </w:rPr>
        <w:t>（四）考核评价周期</w:t>
      </w:r>
    </w:p>
    <w:p>
      <w:pPr>
        <w:ind w:firstLine="490"/>
        <w:rPr>
          <w:rFonts w:hint="default" w:ascii="Times New Roman" w:hAnsi="Times New Roman" w:cs="Times New Roman"/>
        </w:rPr>
      </w:pPr>
      <w:r>
        <w:rPr>
          <w:rFonts w:hint="default" w:ascii="Times New Roman" w:hAnsi="Times New Roman" w:cs="Times New Roman"/>
        </w:rPr>
        <w:t>涉及年度绩效考核评价的所有统计数据周期一般为自然年度，年度考核评价每年集中进行1次。涉及聘期考核评价的所有统计数据周期为一个聘期，一般每3年集中组织1次。</w:t>
      </w:r>
    </w:p>
    <w:p>
      <w:pPr>
        <w:pStyle w:val="6"/>
        <w:ind w:firstLine="490"/>
        <w:rPr>
          <w:rFonts w:hint="default" w:ascii="Times New Roman" w:hAnsi="Times New Roman" w:cs="Times New Roman"/>
        </w:rPr>
      </w:pPr>
      <w:r>
        <w:rPr>
          <w:rFonts w:hint="default" w:ascii="Times New Roman" w:hAnsi="Times New Roman" w:cs="Times New Roman"/>
        </w:rPr>
        <w:t>五、个人年度绩效考核评价基本工作量要求</w:t>
      </w:r>
    </w:p>
    <w:p>
      <w:pPr>
        <w:ind w:firstLine="490"/>
        <w:rPr>
          <w:rFonts w:hint="default" w:ascii="Times New Roman" w:hAnsi="Times New Roman" w:cs="Times New Roman"/>
        </w:rPr>
      </w:pPr>
      <w:r>
        <w:rPr>
          <w:rFonts w:hint="default" w:ascii="Times New Roman" w:hAnsi="Times New Roman" w:cs="Times New Roman"/>
        </w:rPr>
        <w:t>（一）教师岗位</w:t>
      </w:r>
    </w:p>
    <w:p>
      <w:pPr>
        <w:ind w:firstLine="490"/>
        <w:rPr>
          <w:rFonts w:hint="default" w:ascii="Times New Roman" w:hAnsi="Times New Roman" w:cs="Times New Roman"/>
        </w:rPr>
      </w:pPr>
      <w:r>
        <w:rPr>
          <w:rFonts w:hint="default" w:ascii="Times New Roman" w:hAnsi="Times New Roman" w:cs="Times New Roman"/>
        </w:rPr>
        <w:t>1.岗位类型：专任教师包括专职教师和其他专任教师两类，其中专职教师岗位分为教学为主型、教学科研为主型、科研为主型三类岗位，类别归属一般应按照学校与其签定的合同（协议）确定，类别有效期一般为一个聘期（3年）。</w:t>
      </w:r>
    </w:p>
    <w:p>
      <w:pPr>
        <w:ind w:firstLine="490"/>
        <w:rPr>
          <w:rFonts w:hint="default" w:ascii="Times New Roman" w:hAnsi="Times New Roman" w:cs="Times New Roman"/>
        </w:rPr>
      </w:pPr>
      <w:r>
        <w:rPr>
          <w:rFonts w:hint="default" w:ascii="Times New Roman" w:hAnsi="Times New Roman" w:cs="Times New Roman"/>
        </w:rPr>
        <w:t>2.基本工作量要求</w:t>
      </w:r>
    </w:p>
    <w:p>
      <w:pPr>
        <w:ind w:firstLine="490"/>
        <w:rPr>
          <w:rFonts w:hint="default" w:ascii="Times New Roman" w:hAnsi="Times New Roman" w:cs="Times New Roman"/>
        </w:rPr>
      </w:pPr>
      <w:r>
        <w:rPr>
          <w:rFonts w:hint="default" w:ascii="Times New Roman" w:hAnsi="Times New Roman" w:cs="Times New Roman"/>
        </w:rPr>
        <w:t>教师基本工作量包括教育教学工作量（教学工作量和其他工作工作量）、教科研工作量。</w:t>
      </w:r>
    </w:p>
    <w:p>
      <w:pPr>
        <w:ind w:firstLine="490"/>
        <w:rPr>
          <w:rFonts w:hint="default" w:ascii="Times New Roman" w:hAnsi="Times New Roman" w:cs="Times New Roman"/>
        </w:rPr>
      </w:pPr>
      <w:r>
        <w:rPr>
          <w:rFonts w:hint="default" w:ascii="Times New Roman" w:hAnsi="Times New Roman" w:cs="Times New Roman"/>
        </w:rPr>
        <w:t>（1）专职教师：根据类型不同、职称层级不同分别确定不同的考核基本工作量要求，具体如下表：</w:t>
      </w:r>
    </w:p>
    <w:tbl>
      <w:tblPr>
        <w:tblStyle w:val="40"/>
        <w:tblW w:w="86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963"/>
        <w:gridCol w:w="1064"/>
        <w:gridCol w:w="862"/>
        <w:gridCol w:w="1123"/>
        <w:gridCol w:w="992"/>
        <w:gridCol w:w="992"/>
        <w:gridCol w:w="745"/>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963" w:type="dxa"/>
            <w:vMerge w:val="restart"/>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类型</w:t>
            </w:r>
          </w:p>
        </w:tc>
        <w:tc>
          <w:tcPr>
            <w:tcW w:w="963" w:type="dxa"/>
            <w:vMerge w:val="restart"/>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职称</w:t>
            </w:r>
          </w:p>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层级要求</w:t>
            </w:r>
          </w:p>
        </w:tc>
        <w:tc>
          <w:tcPr>
            <w:tcW w:w="1926" w:type="dxa"/>
            <w:gridSpan w:val="2"/>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教学工作量</w:t>
            </w:r>
          </w:p>
        </w:tc>
        <w:tc>
          <w:tcPr>
            <w:tcW w:w="2115" w:type="dxa"/>
            <w:gridSpan w:val="2"/>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教科研工作量</w:t>
            </w:r>
          </w:p>
        </w:tc>
        <w:tc>
          <w:tcPr>
            <w:tcW w:w="1737" w:type="dxa"/>
            <w:gridSpan w:val="2"/>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其他工作量</w:t>
            </w:r>
          </w:p>
        </w:tc>
        <w:tc>
          <w:tcPr>
            <w:tcW w:w="963" w:type="dxa"/>
            <w:vMerge w:val="restart"/>
            <w:vAlign w:val="center"/>
          </w:tcPr>
          <w:p>
            <w:pPr>
              <w:snapToGrid w:val="0"/>
              <w:spacing w:line="280" w:lineRule="exact"/>
              <w:ind w:firstLine="0" w:firstLineChars="0"/>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3" w:type="dxa"/>
            <w:vMerge w:val="continue"/>
            <w:vAlign w:val="center"/>
          </w:tcPr>
          <w:p>
            <w:pPr>
              <w:snapToGrid w:val="0"/>
              <w:spacing w:line="280" w:lineRule="exact"/>
              <w:ind w:firstLine="490"/>
              <w:jc w:val="center"/>
              <w:rPr>
                <w:rFonts w:hint="default" w:ascii="Times New Roman" w:hAnsi="Times New Roman" w:cs="Times New Roman"/>
                <w:color w:val="000000" w:themeColor="text1"/>
                <w:szCs w:val="24"/>
              </w:rPr>
            </w:pPr>
          </w:p>
        </w:tc>
        <w:tc>
          <w:tcPr>
            <w:tcW w:w="963" w:type="dxa"/>
            <w:vMerge w:val="continue"/>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p>
        </w:tc>
        <w:tc>
          <w:tcPr>
            <w:tcW w:w="1064"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学时/年</w:t>
            </w:r>
          </w:p>
        </w:tc>
        <w:tc>
          <w:tcPr>
            <w:tcW w:w="862"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考核周期</w:t>
            </w:r>
          </w:p>
        </w:tc>
        <w:tc>
          <w:tcPr>
            <w:tcW w:w="1123"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分/年</w:t>
            </w:r>
          </w:p>
        </w:tc>
        <w:tc>
          <w:tcPr>
            <w:tcW w:w="992"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考核周期</w:t>
            </w:r>
          </w:p>
        </w:tc>
        <w:tc>
          <w:tcPr>
            <w:tcW w:w="992"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学时/年</w:t>
            </w:r>
          </w:p>
        </w:tc>
        <w:tc>
          <w:tcPr>
            <w:tcW w:w="745"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考核周期</w:t>
            </w:r>
          </w:p>
        </w:tc>
        <w:tc>
          <w:tcPr>
            <w:tcW w:w="963" w:type="dxa"/>
            <w:vMerge w:val="continue"/>
            <w:vAlign w:val="center"/>
          </w:tcPr>
          <w:p>
            <w:pPr>
              <w:snapToGrid w:val="0"/>
              <w:spacing w:line="280" w:lineRule="exact"/>
              <w:ind w:firstLine="570"/>
              <w:jc w:val="center"/>
              <w:rPr>
                <w:rFonts w:hint="default" w:ascii="Times New Roman" w:hAnsi="Times New Roman" w:cs="Times New Roman"/>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963"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教学为主型</w:t>
            </w:r>
          </w:p>
        </w:tc>
        <w:tc>
          <w:tcPr>
            <w:tcW w:w="963"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副高及以下</w:t>
            </w:r>
          </w:p>
        </w:tc>
        <w:tc>
          <w:tcPr>
            <w:tcW w:w="1064"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360</w:t>
            </w:r>
          </w:p>
        </w:tc>
        <w:tc>
          <w:tcPr>
            <w:tcW w:w="862"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年</w:t>
            </w:r>
          </w:p>
        </w:tc>
        <w:tc>
          <w:tcPr>
            <w:tcW w:w="1123"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20</w:t>
            </w:r>
          </w:p>
        </w:tc>
        <w:tc>
          <w:tcPr>
            <w:tcW w:w="992"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3年</w:t>
            </w:r>
          </w:p>
        </w:tc>
        <w:tc>
          <w:tcPr>
            <w:tcW w:w="992"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60</w:t>
            </w:r>
          </w:p>
        </w:tc>
        <w:tc>
          <w:tcPr>
            <w:tcW w:w="745"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3年</w:t>
            </w:r>
          </w:p>
        </w:tc>
        <w:tc>
          <w:tcPr>
            <w:tcW w:w="963" w:type="dxa"/>
            <w:vMerge w:val="restart"/>
            <w:vAlign w:val="center"/>
          </w:tcPr>
          <w:p>
            <w:pPr>
              <w:snapToGrid w:val="0"/>
              <w:spacing w:line="280" w:lineRule="exact"/>
              <w:ind w:firstLine="0" w:firstLineChars="0"/>
              <w:jc w:val="center"/>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rPr>
              <w:t>引进的</w:t>
            </w:r>
            <w:r>
              <w:rPr>
                <w:rFonts w:hint="default" w:ascii="Times New Roman" w:hAnsi="Times New Roman" w:cs="Times New Roman"/>
                <w:color w:val="000000" w:themeColor="text1"/>
                <w:szCs w:val="24"/>
              </w:rPr>
              <w:t>博士</w:t>
            </w:r>
            <w:r>
              <w:rPr>
                <w:rFonts w:hint="default" w:ascii="Times New Roman" w:hAnsi="Times New Roman" w:cs="Times New Roman"/>
                <w:color w:val="000000" w:themeColor="text1"/>
                <w:sz w:val="28"/>
                <w:szCs w:val="28"/>
              </w:rPr>
              <w:t>专任教师一般应选择科研为主型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963"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教学科研为主型</w:t>
            </w:r>
          </w:p>
        </w:tc>
        <w:tc>
          <w:tcPr>
            <w:tcW w:w="963"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中级及以上</w:t>
            </w:r>
          </w:p>
        </w:tc>
        <w:tc>
          <w:tcPr>
            <w:tcW w:w="1064"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280</w:t>
            </w:r>
          </w:p>
        </w:tc>
        <w:tc>
          <w:tcPr>
            <w:tcW w:w="862"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年</w:t>
            </w:r>
          </w:p>
        </w:tc>
        <w:tc>
          <w:tcPr>
            <w:tcW w:w="1123"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80</w:t>
            </w:r>
          </w:p>
        </w:tc>
        <w:tc>
          <w:tcPr>
            <w:tcW w:w="992"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3年</w:t>
            </w:r>
          </w:p>
        </w:tc>
        <w:tc>
          <w:tcPr>
            <w:tcW w:w="992"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80</w:t>
            </w:r>
          </w:p>
        </w:tc>
        <w:tc>
          <w:tcPr>
            <w:tcW w:w="745"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3年</w:t>
            </w:r>
          </w:p>
        </w:tc>
        <w:tc>
          <w:tcPr>
            <w:tcW w:w="963" w:type="dxa"/>
            <w:vMerge w:val="continue"/>
            <w:vAlign w:val="center"/>
          </w:tcPr>
          <w:p>
            <w:pPr>
              <w:snapToGrid w:val="0"/>
              <w:spacing w:line="280" w:lineRule="exact"/>
              <w:ind w:firstLine="570"/>
              <w:jc w:val="center"/>
              <w:rPr>
                <w:rFonts w:hint="default" w:ascii="Times New Roman" w:hAnsi="Times New Roman" w:cs="Times New Roman"/>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963"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科研为主型</w:t>
            </w:r>
          </w:p>
        </w:tc>
        <w:tc>
          <w:tcPr>
            <w:tcW w:w="963"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副高及以上</w:t>
            </w:r>
          </w:p>
        </w:tc>
        <w:tc>
          <w:tcPr>
            <w:tcW w:w="1064"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120</w:t>
            </w:r>
          </w:p>
        </w:tc>
        <w:tc>
          <w:tcPr>
            <w:tcW w:w="862"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年</w:t>
            </w:r>
          </w:p>
        </w:tc>
        <w:tc>
          <w:tcPr>
            <w:tcW w:w="1123"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200</w:t>
            </w:r>
          </w:p>
        </w:tc>
        <w:tc>
          <w:tcPr>
            <w:tcW w:w="992"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3年</w:t>
            </w:r>
          </w:p>
        </w:tc>
        <w:tc>
          <w:tcPr>
            <w:tcW w:w="992"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60</w:t>
            </w:r>
          </w:p>
        </w:tc>
        <w:tc>
          <w:tcPr>
            <w:tcW w:w="745" w:type="dxa"/>
            <w:vAlign w:val="center"/>
          </w:tcPr>
          <w:p>
            <w:pPr>
              <w:snapToGrid w:val="0"/>
              <w:spacing w:line="28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3年</w:t>
            </w:r>
          </w:p>
        </w:tc>
        <w:tc>
          <w:tcPr>
            <w:tcW w:w="963" w:type="dxa"/>
            <w:vMerge w:val="continue"/>
            <w:vAlign w:val="center"/>
          </w:tcPr>
          <w:p>
            <w:pPr>
              <w:snapToGrid w:val="0"/>
              <w:spacing w:line="280" w:lineRule="exact"/>
              <w:ind w:firstLine="570"/>
              <w:jc w:val="center"/>
              <w:rPr>
                <w:rFonts w:hint="default" w:ascii="Times New Roman" w:hAnsi="Times New Roman" w:cs="Times New Roman"/>
                <w:color w:val="000000" w:themeColor="text1"/>
                <w:sz w:val="28"/>
                <w:szCs w:val="28"/>
              </w:rPr>
            </w:pPr>
          </w:p>
        </w:tc>
      </w:tr>
    </w:tbl>
    <w:p>
      <w:pPr>
        <w:ind w:firstLine="490"/>
        <w:rPr>
          <w:rFonts w:hint="default" w:ascii="Times New Roman" w:hAnsi="Times New Roman" w:cs="Times New Roman"/>
        </w:rPr>
      </w:pPr>
      <w:r>
        <w:rPr>
          <w:rFonts w:hint="default" w:ascii="Times New Roman" w:hAnsi="Times New Roman" w:cs="Times New Roman"/>
        </w:rPr>
        <w:t>说明：</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1 \* GB3 </w:instrText>
      </w:r>
      <w:r>
        <w:rPr>
          <w:rFonts w:hint="default" w:ascii="Times New Roman" w:hAnsi="Times New Roman" w:cs="Times New Roman"/>
        </w:rPr>
        <w:fldChar w:fldCharType="separate"/>
      </w:r>
      <w:r>
        <w:rPr>
          <w:rFonts w:hint="default" w:ascii="Times New Roman" w:hAnsi="Times New Roman" w:cs="Times New Roman"/>
        </w:rPr>
        <w:t>①</w:t>
      </w:r>
      <w:r>
        <w:rPr>
          <w:rFonts w:hint="default" w:ascii="Times New Roman" w:hAnsi="Times New Roman" w:cs="Times New Roman"/>
        </w:rPr>
        <w:fldChar w:fldCharType="end"/>
      </w:r>
      <w:r>
        <w:rPr>
          <w:rFonts w:hint="default" w:ascii="Times New Roman" w:hAnsi="Times New Roman" w:cs="Times New Roman"/>
        </w:rPr>
        <w:t>专职教师可冲减教学工作量计算标准：经学校批准因公假或外出培训学习等一周以上而未全年在岗从事教学工作的专职教师，按照实际因公未在校在岗时间同比例减少教学基本工作量要求；因学校工作需要，由学校（以人事处通知书为准）临时安排到管理岗位上工作的专职教师，可按照实际在管理岗位上工作的时间以1学时/0.5天统计或者折算减少课堂教学基本工作量要求；合格的教师党支部书记，可按照学校有关规定减少教学基本工作量要求。</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2 \* GB3 </w:instrText>
      </w:r>
      <w:r>
        <w:rPr>
          <w:rFonts w:hint="default" w:ascii="Times New Roman" w:hAnsi="Times New Roman" w:cs="Times New Roman"/>
        </w:rPr>
        <w:fldChar w:fldCharType="separate"/>
      </w:r>
      <w:r>
        <w:rPr>
          <w:rFonts w:hint="default" w:ascii="Times New Roman" w:hAnsi="Times New Roman" w:cs="Times New Roman"/>
        </w:rPr>
        <w:t>②</w:t>
      </w:r>
      <w:r>
        <w:rPr>
          <w:rFonts w:hint="default" w:ascii="Times New Roman" w:hAnsi="Times New Roman" w:cs="Times New Roman"/>
        </w:rPr>
        <w:fldChar w:fldCharType="end"/>
      </w:r>
      <w:r>
        <w:rPr>
          <w:rFonts w:hint="default" w:ascii="Times New Roman" w:hAnsi="Times New Roman" w:cs="Times New Roman"/>
        </w:rPr>
        <w:t>交流到管理岗位上锻炼的专任教师，按照《学院关于印发青年教师交流锻炼实施办法的通知》中的有关规定执行。</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3 \* GB3 </w:instrText>
      </w:r>
      <w:r>
        <w:rPr>
          <w:rFonts w:hint="default" w:ascii="Times New Roman" w:hAnsi="Times New Roman" w:cs="Times New Roman"/>
        </w:rPr>
        <w:fldChar w:fldCharType="separate"/>
      </w:r>
      <w:r>
        <w:rPr>
          <w:rFonts w:hint="default" w:ascii="Times New Roman" w:hAnsi="Times New Roman" w:cs="Times New Roman"/>
        </w:rPr>
        <w:t>③</w:t>
      </w:r>
      <w:r>
        <w:rPr>
          <w:rFonts w:hint="default" w:ascii="Times New Roman" w:hAnsi="Times New Roman" w:cs="Times New Roman"/>
        </w:rPr>
        <w:fldChar w:fldCharType="end"/>
      </w:r>
      <w:r>
        <w:rPr>
          <w:rFonts w:hint="default" w:ascii="Times New Roman" w:hAnsi="Times New Roman" w:cs="Times New Roman"/>
        </w:rPr>
        <w:t>科研为主型教师在聘期考核时，科技成果业绩分占比不低于教科研业绩基本要求的80%。</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4 \* GB3 </w:instrText>
      </w:r>
      <w:r>
        <w:rPr>
          <w:rFonts w:hint="default" w:ascii="Times New Roman" w:hAnsi="Times New Roman" w:cs="Times New Roman"/>
        </w:rPr>
        <w:fldChar w:fldCharType="separate"/>
      </w:r>
      <w:r>
        <w:rPr>
          <w:rFonts w:hint="default" w:ascii="Times New Roman" w:hAnsi="Times New Roman" w:cs="Times New Roman"/>
        </w:rPr>
        <w:t>④</w:t>
      </w:r>
      <w:r>
        <w:rPr>
          <w:rFonts w:hint="default" w:ascii="Times New Roman" w:hAnsi="Times New Roman" w:cs="Times New Roman"/>
        </w:rPr>
        <w:fldChar w:fldCharType="end"/>
      </w:r>
      <w:r>
        <w:rPr>
          <w:rFonts w:hint="default" w:ascii="Times New Roman" w:hAnsi="Times New Roman" w:cs="Times New Roman"/>
        </w:rPr>
        <w:t>按照《新时代高等学校思想政治理论课教师队伍建设规定》（教育部令第46号），结合学校实际，45岁以下专职思想政治理论课教师每2个聘期内应有专兼职辅导员、心理咨询、指导思政社团等学生教育相关工作经历。</w:t>
      </w:r>
    </w:p>
    <w:p>
      <w:pPr>
        <w:ind w:firstLine="490"/>
        <w:rPr>
          <w:rFonts w:hint="default" w:ascii="Times New Roman" w:hAnsi="Times New Roman" w:cs="Times New Roman"/>
        </w:rPr>
      </w:pPr>
      <w:r>
        <w:rPr>
          <w:rFonts w:hint="default" w:ascii="Times New Roman" w:hAnsi="Times New Roman" w:cs="Times New Roman"/>
        </w:rPr>
        <w:t>（2）其他专任教师：在聘期内应完成一定工作量的教育教学和教科研工作，具体课时暂不作明确要求。为确保在管理工作岗位上尽责履职，对本类教师兼职教学授课量规定如下：在中层干部岗位上，一般不超过96学时/年；在科级干部岗位上，一般不超过144学时/年；在其他岗位上，一般不超过216学时/年。</w:t>
      </w:r>
    </w:p>
    <w:p>
      <w:pPr>
        <w:ind w:firstLine="490"/>
        <w:rPr>
          <w:rFonts w:hint="default" w:ascii="Times New Roman" w:hAnsi="Times New Roman" w:cs="Times New Roman"/>
        </w:rPr>
      </w:pPr>
      <w:r>
        <w:rPr>
          <w:rFonts w:hint="default" w:ascii="Times New Roman" w:hAnsi="Times New Roman" w:cs="Times New Roman"/>
        </w:rPr>
        <w:t>（3）工作量计算办法：教学工作量按照《学院教师教育教学工作及报酬计算办法》执行，教科研工作量按照《学院科技工作及工作量认定办法》和《学院教学类成果奖励办法（试行）》执行。</w:t>
      </w:r>
    </w:p>
    <w:p>
      <w:pPr>
        <w:ind w:firstLine="490"/>
        <w:rPr>
          <w:rFonts w:hint="default" w:ascii="Times New Roman" w:hAnsi="Times New Roman" w:cs="Times New Roman"/>
        </w:rPr>
      </w:pPr>
      <w:r>
        <w:rPr>
          <w:rFonts w:hint="default" w:ascii="Times New Roman" w:hAnsi="Times New Roman" w:cs="Times New Roman"/>
        </w:rPr>
        <w:t>（二）辅导员岗位</w:t>
      </w:r>
    </w:p>
    <w:p>
      <w:pPr>
        <w:ind w:firstLine="490"/>
        <w:rPr>
          <w:rFonts w:hint="default" w:ascii="Times New Roman" w:hAnsi="Times New Roman" w:cs="Times New Roman"/>
        </w:rPr>
      </w:pPr>
      <w:r>
        <w:rPr>
          <w:rFonts w:hint="default" w:ascii="Times New Roman" w:hAnsi="Times New Roman" w:cs="Times New Roman"/>
        </w:rPr>
        <w:t>1.专职辅导员（班主任）</w:t>
      </w:r>
    </w:p>
    <w:p>
      <w:pPr>
        <w:ind w:firstLine="490"/>
        <w:rPr>
          <w:rFonts w:hint="default" w:ascii="Times New Roman" w:hAnsi="Times New Roman" w:cs="Times New Roman"/>
        </w:rPr>
      </w:pPr>
      <w:r>
        <w:rPr>
          <w:rFonts w:hint="default" w:ascii="Times New Roman" w:hAnsi="Times New Roman" w:cs="Times New Roman"/>
        </w:rPr>
        <w:t>基本工作量的要求：管理全日制（不含扩招的五类生）高职学生200人/学期。</w:t>
      </w:r>
    </w:p>
    <w:p>
      <w:pPr>
        <w:ind w:firstLine="490"/>
        <w:rPr>
          <w:rFonts w:hint="default" w:ascii="Times New Roman" w:hAnsi="Times New Roman" w:cs="Times New Roman"/>
        </w:rPr>
      </w:pPr>
      <w:r>
        <w:rPr>
          <w:rFonts w:hint="default" w:ascii="Times New Roman" w:hAnsi="Times New Roman" w:cs="Times New Roman"/>
        </w:rPr>
        <w:t>各二级学院专职组织员、专职团总支书记（学工组长）、专职学工干事，一般应带班管理学生，作为基本要求。</w:t>
      </w:r>
    </w:p>
    <w:p>
      <w:pPr>
        <w:ind w:firstLine="490"/>
        <w:rPr>
          <w:rFonts w:hint="default" w:ascii="Times New Roman" w:hAnsi="Times New Roman" w:cs="Times New Roman"/>
        </w:rPr>
      </w:pPr>
      <w:r>
        <w:rPr>
          <w:rFonts w:hint="default" w:ascii="Times New Roman" w:hAnsi="Times New Roman" w:cs="Times New Roman"/>
        </w:rPr>
        <w:t>2.兼职辅导员（班主任）</w:t>
      </w:r>
    </w:p>
    <w:p>
      <w:pPr>
        <w:ind w:firstLine="490"/>
        <w:rPr>
          <w:rFonts w:hint="default" w:ascii="Times New Roman" w:hAnsi="Times New Roman" w:cs="Times New Roman"/>
        </w:rPr>
      </w:pPr>
      <w:r>
        <w:rPr>
          <w:rFonts w:hint="default" w:ascii="Times New Roman" w:hAnsi="Times New Roman" w:cs="Times New Roman"/>
        </w:rPr>
        <w:t>非专职辅导员（班主任），无直接管理学生定额要求。同期管理学生数一般不超过120人。</w:t>
      </w:r>
    </w:p>
    <w:p>
      <w:pPr>
        <w:ind w:firstLine="490"/>
        <w:rPr>
          <w:rFonts w:hint="default" w:ascii="Times New Roman" w:hAnsi="Times New Roman" w:cs="Times New Roman"/>
        </w:rPr>
      </w:pPr>
      <w:r>
        <w:rPr>
          <w:rFonts w:hint="default" w:ascii="Times New Roman" w:hAnsi="Times New Roman" w:cs="Times New Roman"/>
        </w:rPr>
        <w:t>说明：考核工作量时，管理五年制（前3年）学生可按照管理人数×200/120折算计量。工作量核定周期为自然工作年度。专职辅导员管理学生数量一般不超过基本工作量要求人数的1.5倍。</w:t>
      </w:r>
    </w:p>
    <w:p>
      <w:pPr>
        <w:ind w:firstLine="490"/>
        <w:rPr>
          <w:rFonts w:hint="default" w:ascii="Times New Roman" w:hAnsi="Times New Roman" w:cs="Times New Roman"/>
        </w:rPr>
      </w:pPr>
      <w:r>
        <w:rPr>
          <w:rFonts w:hint="default" w:ascii="Times New Roman" w:hAnsi="Times New Roman" w:cs="Times New Roman"/>
        </w:rPr>
        <w:t>（三）中层领导干部岗位及其他岗位</w:t>
      </w:r>
    </w:p>
    <w:p>
      <w:pPr>
        <w:ind w:firstLine="490"/>
        <w:rPr>
          <w:rFonts w:hint="default" w:ascii="Times New Roman" w:hAnsi="Times New Roman" w:cs="Times New Roman"/>
        </w:rPr>
      </w:pPr>
      <w:r>
        <w:rPr>
          <w:rFonts w:hint="default" w:ascii="Times New Roman" w:hAnsi="Times New Roman" w:cs="Times New Roman"/>
        </w:rPr>
        <w:t>基本工作量为完成一个现设岗位本职工作任务要求，实现年度本岗位工作目标。</w:t>
      </w:r>
    </w:p>
    <w:p>
      <w:pPr>
        <w:pStyle w:val="6"/>
        <w:ind w:firstLine="490"/>
        <w:rPr>
          <w:rFonts w:hint="default" w:ascii="Times New Roman" w:hAnsi="Times New Roman" w:cs="Times New Roman"/>
        </w:rPr>
      </w:pPr>
      <w:r>
        <w:rPr>
          <w:rFonts w:hint="default" w:ascii="Times New Roman" w:hAnsi="Times New Roman" w:cs="Times New Roman"/>
        </w:rPr>
        <w:t>六、常规考核通则</w:t>
      </w:r>
    </w:p>
    <w:p>
      <w:pPr>
        <w:ind w:firstLine="490"/>
        <w:rPr>
          <w:rFonts w:hint="default" w:ascii="Times New Roman" w:hAnsi="Times New Roman" w:cs="Times New Roman"/>
        </w:rPr>
      </w:pPr>
      <w:r>
        <w:rPr>
          <w:rFonts w:hint="default" w:ascii="Times New Roman" w:hAnsi="Times New Roman" w:cs="Times New Roman"/>
        </w:rPr>
        <w:t>以下考核通则主要适用于学校在岗教职工的平时（月度）考核和专项考核，由学校领导、相关职能部门或者所在部门（单位）负责人按月考核、按月统计。</w:t>
      </w:r>
    </w:p>
    <w:p>
      <w:pPr>
        <w:ind w:firstLine="490"/>
        <w:rPr>
          <w:rFonts w:hint="default" w:ascii="Times New Roman" w:hAnsi="Times New Roman" w:cs="Times New Roman"/>
        </w:rPr>
      </w:pPr>
      <w:r>
        <w:rPr>
          <w:rFonts w:hint="default" w:ascii="Times New Roman" w:hAnsi="Times New Roman" w:cs="Times New Roman"/>
        </w:rPr>
        <w:t>（一）思想政治和职业道德方面</w:t>
      </w:r>
    </w:p>
    <w:p>
      <w:pPr>
        <w:ind w:firstLine="490"/>
        <w:rPr>
          <w:rFonts w:hint="default" w:ascii="Times New Roman" w:hAnsi="Times New Roman" w:cs="Times New Roman"/>
        </w:rPr>
      </w:pPr>
      <w:r>
        <w:rPr>
          <w:rFonts w:hint="default" w:ascii="Times New Roman" w:hAnsi="Times New Roman" w:cs="Times New Roman"/>
        </w:rPr>
        <w:t>1.遵守《新时代高校教师职业行为十项准则》，做“四有”好老师，履行学校规定的岗位职责和工作任务。</w:t>
      </w:r>
    </w:p>
    <w:p>
      <w:pPr>
        <w:ind w:firstLine="490"/>
        <w:rPr>
          <w:rFonts w:hint="default" w:ascii="Times New Roman" w:hAnsi="Times New Roman" w:cs="Times New Roman"/>
        </w:rPr>
      </w:pPr>
      <w:r>
        <w:rPr>
          <w:rFonts w:hint="default" w:ascii="Times New Roman" w:hAnsi="Times New Roman" w:cs="Times New Roman"/>
        </w:rPr>
        <w:t>2.有师德失范行为的，按照《学院关于印发&lt;教师师德失范行为处理办法&gt;的通知》(渝化职院〔2019〕39号)等规定处理或经学校研究处理。</w:t>
      </w:r>
    </w:p>
    <w:p>
      <w:pPr>
        <w:ind w:firstLine="490"/>
        <w:rPr>
          <w:rFonts w:hint="default" w:ascii="Times New Roman" w:hAnsi="Times New Roman" w:cs="Times New Roman"/>
        </w:rPr>
      </w:pPr>
      <w:r>
        <w:rPr>
          <w:rFonts w:hint="default" w:ascii="Times New Roman" w:hAnsi="Times New Roman" w:cs="Times New Roman"/>
        </w:rPr>
        <w:t xml:space="preserve">  3.受到诫勉谈话、党纪处分、政务处分、行政处分的，按照同期学校有关文件规定执行。</w:t>
      </w:r>
    </w:p>
    <w:p>
      <w:pPr>
        <w:ind w:firstLine="490"/>
        <w:rPr>
          <w:rFonts w:hint="default" w:ascii="Times New Roman" w:hAnsi="Times New Roman" w:cs="Times New Roman"/>
        </w:rPr>
      </w:pPr>
      <w:r>
        <w:rPr>
          <w:rFonts w:hint="default" w:ascii="Times New Roman" w:hAnsi="Times New Roman" w:cs="Times New Roman"/>
        </w:rPr>
        <w:t>4.被取保候审、监视居住、强制收容教育、羁押处罚以及强制戒毒人员。</w:t>
      </w:r>
    </w:p>
    <w:p>
      <w:pPr>
        <w:ind w:firstLine="490"/>
        <w:rPr>
          <w:rFonts w:hint="default" w:ascii="Times New Roman" w:hAnsi="Times New Roman" w:cs="Times New Roman"/>
        </w:rPr>
      </w:pPr>
      <w:r>
        <w:rPr>
          <w:rFonts w:hint="default" w:ascii="Times New Roman" w:hAnsi="Times New Roman" w:cs="Times New Roman"/>
        </w:rPr>
        <w:t>被取保候审、监视居住、强制收容教育、羁押处罚以及强制戒毒的人员，从次月起停发基础绩效固定部分，不参与奖励绩效分配。</w:t>
      </w:r>
    </w:p>
    <w:p>
      <w:pPr>
        <w:ind w:firstLine="490"/>
        <w:rPr>
          <w:rFonts w:hint="default" w:ascii="Times New Roman" w:hAnsi="Times New Roman" w:cs="Times New Roman"/>
        </w:rPr>
      </w:pPr>
      <w:r>
        <w:rPr>
          <w:rFonts w:hint="default" w:ascii="Times New Roman" w:hAnsi="Times New Roman" w:cs="Times New Roman"/>
        </w:rPr>
        <w:t>被取保候审、监视居住、强制收容教育、羁押的人员，经审查核实后，如不构成刑事犯罪且未受到行政处分或党纪处分的，或者构成刑事犯罪等但因情节较轻而免于处罚的，按照学院研究决定执行。</w:t>
      </w:r>
    </w:p>
    <w:p>
      <w:pPr>
        <w:ind w:firstLine="490"/>
        <w:rPr>
          <w:rFonts w:hint="default" w:ascii="Times New Roman" w:hAnsi="Times New Roman" w:cs="Times New Roman"/>
        </w:rPr>
      </w:pPr>
      <w:r>
        <w:rPr>
          <w:rFonts w:hint="default" w:ascii="Times New Roman" w:hAnsi="Times New Roman" w:cs="Times New Roman"/>
        </w:rPr>
        <w:t>5.教职工在上班时间及公共场所相互吵架、骂人造成不良影响者，1次扣当事人10—25分；动手打人者，1次扣当事人25—50分。</w:t>
      </w:r>
    </w:p>
    <w:p>
      <w:pPr>
        <w:ind w:firstLine="490"/>
        <w:rPr>
          <w:rFonts w:hint="default" w:ascii="Times New Roman" w:hAnsi="Times New Roman" w:cs="Times New Roman"/>
        </w:rPr>
      </w:pPr>
      <w:r>
        <w:rPr>
          <w:rFonts w:hint="default" w:ascii="Times New Roman" w:hAnsi="Times New Roman" w:cs="Times New Roman"/>
        </w:rPr>
        <w:t>6.凡未严格执行学校资产管理制度，私拿公物或将学校公共财产擅自卖掉将款项作为部门或个人所有的，一经查实，除追回公物或按物品价值大小扣除全部金额外，扣当事人和有关责任人25—100分。</w:t>
      </w:r>
    </w:p>
    <w:p>
      <w:pPr>
        <w:ind w:firstLine="490"/>
        <w:rPr>
          <w:rFonts w:hint="default" w:ascii="Times New Roman" w:hAnsi="Times New Roman" w:cs="Times New Roman"/>
        </w:rPr>
      </w:pPr>
      <w:r>
        <w:rPr>
          <w:rFonts w:hint="default" w:ascii="Times New Roman" w:hAnsi="Times New Roman" w:cs="Times New Roman"/>
        </w:rPr>
        <w:t>7.凡有打骂、体罚学生或未经学校批准私自向学生乱收费等的，除责成当事人向学生赔礼道歉、退还所收费用外，1次扣10—50分。</w:t>
      </w:r>
    </w:p>
    <w:p>
      <w:pPr>
        <w:ind w:firstLine="490"/>
        <w:rPr>
          <w:rFonts w:hint="default" w:ascii="Times New Roman" w:hAnsi="Times New Roman" w:cs="Times New Roman"/>
        </w:rPr>
      </w:pPr>
      <w:r>
        <w:rPr>
          <w:rFonts w:hint="default" w:ascii="Times New Roman" w:hAnsi="Times New Roman" w:cs="Times New Roman"/>
        </w:rPr>
        <w:t>8.教职工在工作日校内上班期间一般应佩戴规定的标识标牌。在党的重大节日及学校重大活动（含校内庆祝活动、主题党日等）时应按照通知要求佩戴徽章标识，若未佩戴的，在检查时发现1次扣1分。</w:t>
      </w:r>
    </w:p>
    <w:p>
      <w:pPr>
        <w:ind w:firstLine="490"/>
        <w:rPr>
          <w:rFonts w:hint="default" w:ascii="Times New Roman" w:hAnsi="Times New Roman" w:cs="Times New Roman"/>
        </w:rPr>
      </w:pPr>
      <w:r>
        <w:rPr>
          <w:rFonts w:hint="default" w:ascii="Times New Roman" w:hAnsi="Times New Roman" w:cs="Times New Roman"/>
        </w:rPr>
        <w:t>9.教职工在考核、遵章守纪等方面有弄虚作假等行为且经调查核实的，1次扣当事人5-20分。</w:t>
      </w:r>
    </w:p>
    <w:p>
      <w:pPr>
        <w:ind w:firstLine="490"/>
        <w:rPr>
          <w:rFonts w:hint="default" w:ascii="Times New Roman" w:hAnsi="Times New Roman" w:cs="Times New Roman"/>
        </w:rPr>
      </w:pPr>
      <w:r>
        <w:rPr>
          <w:rFonts w:hint="default" w:ascii="Times New Roman" w:hAnsi="Times New Roman" w:cs="Times New Roman"/>
        </w:rPr>
        <w:t>10.在考核过程中，凡对本部门（单位）人员迟到、早退、中退、请病假、事假或隐瞒违纪情况、弄虚作假、不上报的，1次扣负责人5—10分，多次扣20-50分。</w:t>
      </w:r>
    </w:p>
    <w:p>
      <w:pPr>
        <w:ind w:firstLine="490"/>
        <w:rPr>
          <w:rFonts w:hint="default" w:ascii="Times New Roman" w:hAnsi="Times New Roman" w:cs="Times New Roman"/>
        </w:rPr>
      </w:pPr>
      <w:r>
        <w:rPr>
          <w:rFonts w:hint="default" w:ascii="Times New Roman" w:hAnsi="Times New Roman" w:cs="Times New Roman"/>
        </w:rPr>
        <w:t>11.教职工若有违上述未尽事项，按照学校研究决定执行。</w:t>
      </w:r>
    </w:p>
    <w:p>
      <w:pPr>
        <w:ind w:firstLine="490"/>
        <w:rPr>
          <w:rFonts w:hint="default" w:ascii="Times New Roman" w:hAnsi="Times New Roman" w:cs="Times New Roman"/>
        </w:rPr>
      </w:pPr>
      <w:r>
        <w:rPr>
          <w:rFonts w:hint="default" w:ascii="Times New Roman" w:hAnsi="Times New Roman" w:cs="Times New Roman"/>
        </w:rPr>
        <w:t>（二）出勤、劳动纪律方面</w:t>
      </w:r>
    </w:p>
    <w:p>
      <w:pPr>
        <w:ind w:firstLine="490"/>
        <w:rPr>
          <w:rFonts w:hint="default" w:ascii="Times New Roman" w:hAnsi="Times New Roman" w:cs="Times New Roman"/>
        </w:rPr>
      </w:pPr>
      <w:r>
        <w:rPr>
          <w:rFonts w:hint="default" w:ascii="Times New Roman" w:hAnsi="Times New Roman" w:cs="Times New Roman"/>
        </w:rPr>
        <w:t>1.教职工在工作日期间，一个月中病假累计在5个工作日以内的，不扣分，一个月中累计超过5个工作日或者全年累计超过10个工作日的，每超过1天扣2分；一个月中事假1天扣5分；一个月中事假累计达到10个工作日或者旷工的扣100分，其中，符合事业单位辞退、解除聘用合同条件的，按辞退、解除聘用合同的规定办理。</w:t>
      </w:r>
    </w:p>
    <w:p>
      <w:pPr>
        <w:ind w:firstLine="490"/>
        <w:rPr>
          <w:rFonts w:hint="default" w:ascii="Times New Roman" w:hAnsi="Times New Roman" w:cs="Times New Roman"/>
        </w:rPr>
      </w:pPr>
      <w:r>
        <w:rPr>
          <w:rFonts w:hint="default" w:ascii="Times New Roman" w:hAnsi="Times New Roman" w:cs="Times New Roman"/>
        </w:rPr>
        <w:t>2.学校或部门（包括党组织）组织的大型活动、集会、学习培训或集体会议等，如开学典礼、散学典礼、全校性运动会、部门工作会议、党员主题党日等，对持续3小时以上的，视1个满工作日；对持续3小时以下（含3小时）的，视0.5个工作日。职工因病假、事假不能参加，但请假经批准的，持续3小时以上的，1次扣2分；持续3小时及以下的，1次扣1分；前述扣分不与病假、事假扣分重复计算；因病假、事假不能参加，请假未获批准的或无故缺席的，按照旷工处理。</w:t>
      </w:r>
    </w:p>
    <w:p>
      <w:pPr>
        <w:ind w:firstLine="490"/>
        <w:rPr>
          <w:rFonts w:hint="default" w:ascii="Times New Roman" w:hAnsi="Times New Roman" w:cs="Times New Roman"/>
        </w:rPr>
      </w:pPr>
      <w:r>
        <w:rPr>
          <w:rFonts w:hint="default" w:ascii="Times New Roman" w:hAnsi="Times New Roman" w:cs="Times New Roman"/>
        </w:rPr>
        <w:t>3.在工作时间，未经批准离校离岗的，发现1次并核实的按照旷工处理; 打牌、打游戏等做与工作岗位无关事务的，发现1次扣10分。</w:t>
      </w:r>
    </w:p>
    <w:p>
      <w:pPr>
        <w:ind w:firstLine="490"/>
        <w:rPr>
          <w:rFonts w:hint="default" w:ascii="Times New Roman" w:hAnsi="Times New Roman" w:cs="Times New Roman"/>
        </w:rPr>
      </w:pPr>
      <w:r>
        <w:rPr>
          <w:rFonts w:hint="default" w:ascii="Times New Roman" w:hAnsi="Times New Roman" w:cs="Times New Roman"/>
        </w:rPr>
        <w:t>4.非专任教师，凡无故迟到、早退、中退1小时及其以内者，1次扣1分；凡无故迟到、早退、中退超过1小时的，1次扣5分，超过3小时的，1次扣20分。专任教师，在授课时迟到、早退、中退、擅自调课等的，按照学校教师考核办法有关规定执行，处理标准应不低于上述规定，其它情形按照前述标准执行。</w:t>
      </w:r>
    </w:p>
    <w:p>
      <w:pPr>
        <w:ind w:firstLine="490"/>
        <w:rPr>
          <w:rFonts w:hint="default" w:ascii="Times New Roman" w:hAnsi="Times New Roman" w:cs="Times New Roman"/>
        </w:rPr>
      </w:pPr>
      <w:r>
        <w:rPr>
          <w:rFonts w:hint="default" w:ascii="Times New Roman" w:hAnsi="Times New Roman" w:cs="Times New Roman"/>
        </w:rPr>
        <w:t>5.教职工请假的，应按照《学院教职工请假考勤规定》执行，已履行请假审批手续后，在国家及我市相关规定的丧假、产假、护理假、探亲假、工伤期间，记为公假，考核不扣分；未履行请假手续或者未审批同意的，一般应按照旷工处理。正常产假期满，按政策规定经学校批准延长产假的，按照同期上级有关规定执行。凡违反国家或重庆市生育政策受到处分的，按照学校研究决定执行。</w:t>
      </w:r>
    </w:p>
    <w:p>
      <w:pPr>
        <w:ind w:firstLine="490"/>
        <w:rPr>
          <w:rFonts w:hint="default" w:ascii="Times New Roman" w:hAnsi="Times New Roman" w:cs="Times New Roman"/>
        </w:rPr>
      </w:pPr>
      <w:r>
        <w:rPr>
          <w:rFonts w:hint="default" w:ascii="Times New Roman" w:hAnsi="Times New Roman" w:cs="Times New Roman"/>
        </w:rPr>
        <w:t>（三）工作态度、工作质量方面</w:t>
      </w:r>
    </w:p>
    <w:p>
      <w:pPr>
        <w:ind w:firstLine="490"/>
        <w:rPr>
          <w:rFonts w:hint="default" w:ascii="Times New Roman" w:hAnsi="Times New Roman" w:cs="Times New Roman"/>
        </w:rPr>
      </w:pPr>
      <w:r>
        <w:rPr>
          <w:rFonts w:hint="default" w:ascii="Times New Roman" w:hAnsi="Times New Roman" w:cs="Times New Roman"/>
        </w:rPr>
        <w:t>1.拒不接受领导交办的工作任务，未完成或未按时完成导致工作质量差或者工作延误的，扣20-100分/次。</w:t>
      </w:r>
    </w:p>
    <w:p>
      <w:pPr>
        <w:ind w:firstLine="490"/>
        <w:rPr>
          <w:rFonts w:hint="default" w:ascii="Times New Roman" w:hAnsi="Times New Roman" w:cs="Times New Roman"/>
        </w:rPr>
      </w:pPr>
      <w:r>
        <w:rPr>
          <w:rFonts w:hint="default" w:ascii="Times New Roman" w:hAnsi="Times New Roman" w:cs="Times New Roman"/>
        </w:rPr>
        <w:t>2.对学校制定的规章制度或党委会或校长办公会作出的决定，不执行或在执行过程中擅自改变造成后果者，视后果严重程度扣直接责任人20-100分/次，并追究有关领导责任。</w:t>
      </w:r>
    </w:p>
    <w:p>
      <w:pPr>
        <w:ind w:firstLine="490"/>
        <w:rPr>
          <w:rFonts w:hint="default" w:ascii="Times New Roman" w:hAnsi="Times New Roman" w:cs="Times New Roman"/>
        </w:rPr>
      </w:pPr>
      <w:r>
        <w:rPr>
          <w:rFonts w:hint="default" w:ascii="Times New Roman" w:hAnsi="Times New Roman" w:cs="Times New Roman"/>
        </w:rPr>
        <w:t>3.无故不服从学校的工作（含假期临时工作）安排，扣20-100分/次。</w:t>
      </w:r>
    </w:p>
    <w:p>
      <w:pPr>
        <w:ind w:firstLine="490"/>
        <w:rPr>
          <w:rFonts w:hint="default" w:ascii="Times New Roman" w:hAnsi="Times New Roman" w:cs="Times New Roman"/>
        </w:rPr>
      </w:pPr>
      <w:r>
        <w:rPr>
          <w:rFonts w:hint="default" w:ascii="Times New Roman" w:hAnsi="Times New Roman" w:cs="Times New Roman"/>
        </w:rPr>
        <w:t>4.工作失误或不负责任，造成责任事故或给学校带来经济损失、荣誉损失等的，视情节轻重扣直接责任人25-100分/次（项），并追究有关领导责任；或者按照学校研究决定执行。</w:t>
      </w:r>
    </w:p>
    <w:p>
      <w:pPr>
        <w:pStyle w:val="6"/>
        <w:ind w:firstLine="490"/>
        <w:rPr>
          <w:rFonts w:hint="default" w:ascii="Times New Roman" w:hAnsi="Times New Roman" w:cs="Times New Roman"/>
        </w:rPr>
      </w:pPr>
      <w:r>
        <w:rPr>
          <w:rFonts w:hint="default" w:ascii="Times New Roman" w:hAnsi="Times New Roman" w:cs="Times New Roman"/>
        </w:rPr>
        <w:t>七、考核评价工作机构</w:t>
      </w:r>
    </w:p>
    <w:p>
      <w:pPr>
        <w:ind w:firstLine="490"/>
        <w:rPr>
          <w:rFonts w:hint="default" w:ascii="Times New Roman" w:hAnsi="Times New Roman" w:cs="Times New Roman"/>
        </w:rPr>
      </w:pPr>
      <w:r>
        <w:rPr>
          <w:rFonts w:hint="default" w:ascii="Times New Roman" w:hAnsi="Times New Roman" w:cs="Times New Roman"/>
        </w:rPr>
        <w:t>（一）绩效考核工作领导小组</w:t>
      </w:r>
    </w:p>
    <w:p>
      <w:pPr>
        <w:ind w:firstLine="490"/>
        <w:rPr>
          <w:rFonts w:hint="default" w:ascii="Times New Roman" w:hAnsi="Times New Roman" w:cs="Times New Roman"/>
        </w:rPr>
      </w:pPr>
      <w:r>
        <w:rPr>
          <w:rFonts w:hint="default" w:ascii="Times New Roman" w:hAnsi="Times New Roman" w:cs="Times New Roman"/>
        </w:rPr>
        <w:t>学校成立绩效考核工作领导小组，负责领导和组织全校考核评价工作。组长由学校党委书记和校长担任，副组长由分管人事工作的校领导担任，成员由学校其他校级领导、组织部部长、人事处处长组成。领导小组负责学校考核相关政策的制定、决策和仲裁，并对考核评价进行工作指导、督查和结果审定等。</w:t>
      </w:r>
    </w:p>
    <w:p>
      <w:pPr>
        <w:ind w:firstLine="490"/>
        <w:rPr>
          <w:rFonts w:hint="default" w:ascii="Times New Roman" w:hAnsi="Times New Roman" w:cs="Times New Roman"/>
        </w:rPr>
      </w:pPr>
      <w:r>
        <w:rPr>
          <w:rFonts w:hint="default" w:ascii="Times New Roman" w:hAnsi="Times New Roman" w:cs="Times New Roman"/>
        </w:rPr>
        <w:t>领导小组下设办公室，办公室设在人事处，由人事处处长兼任主任，组织部部长兼任副主任，各部门（单位）主要负责人为办公室成员。办公室牵头做好全校绩效考核评价工作。</w:t>
      </w:r>
    </w:p>
    <w:p>
      <w:pPr>
        <w:ind w:firstLine="490"/>
        <w:rPr>
          <w:rFonts w:hint="default" w:ascii="Times New Roman" w:hAnsi="Times New Roman" w:cs="Times New Roman"/>
        </w:rPr>
      </w:pPr>
      <w:r>
        <w:rPr>
          <w:rFonts w:hint="default" w:ascii="Times New Roman" w:hAnsi="Times New Roman" w:cs="Times New Roman"/>
        </w:rPr>
        <w:t>（二）绩效考核评价工作组</w:t>
      </w:r>
    </w:p>
    <w:p>
      <w:pPr>
        <w:ind w:firstLine="490"/>
        <w:rPr>
          <w:rFonts w:hint="default" w:ascii="Times New Roman" w:hAnsi="Times New Roman" w:cs="Times New Roman"/>
        </w:rPr>
      </w:pPr>
      <w:r>
        <w:rPr>
          <w:rFonts w:hint="default" w:ascii="Times New Roman" w:hAnsi="Times New Roman" w:cs="Times New Roman"/>
        </w:rPr>
        <w:t>1.部门（单位）绩效考核评价工作组</w:t>
      </w:r>
    </w:p>
    <w:p>
      <w:pPr>
        <w:ind w:firstLine="490"/>
        <w:rPr>
          <w:rFonts w:hint="default" w:ascii="Times New Roman" w:hAnsi="Times New Roman" w:cs="Times New Roman"/>
        </w:rPr>
      </w:pPr>
      <w:r>
        <w:rPr>
          <w:rFonts w:hint="default" w:ascii="Times New Roman" w:hAnsi="Times New Roman" w:cs="Times New Roman"/>
        </w:rPr>
        <w:t>部门（单位）绩效考核在工作领导小组的指导下，由学校党委组织部统筹，各部门（单位）年度目标考核由高质量发展促进办公室牵头考核，其他项目由组织部负责牵头考核，在相关部门和单位的配合下，完成各部门（单位）的年度考核评价。</w:t>
      </w:r>
    </w:p>
    <w:p>
      <w:pPr>
        <w:ind w:firstLine="490"/>
        <w:rPr>
          <w:rFonts w:hint="default" w:ascii="Times New Roman" w:hAnsi="Times New Roman" w:cs="Times New Roman"/>
        </w:rPr>
      </w:pPr>
      <w:r>
        <w:rPr>
          <w:rFonts w:hint="default" w:ascii="Times New Roman" w:hAnsi="Times New Roman" w:cs="Times New Roman"/>
        </w:rPr>
        <w:t>2.个人考核评价工作组</w:t>
      </w:r>
    </w:p>
    <w:p>
      <w:pPr>
        <w:ind w:firstLine="490"/>
        <w:rPr>
          <w:rFonts w:hint="default" w:ascii="Times New Roman" w:hAnsi="Times New Roman" w:cs="Times New Roman"/>
        </w:rPr>
      </w:pPr>
      <w:r>
        <w:rPr>
          <w:rFonts w:hint="default" w:ascii="Times New Roman" w:hAnsi="Times New Roman" w:cs="Times New Roman"/>
        </w:rPr>
        <w:t>个人考核由人事处牵头，在工作领导小组的指导下成立科级及以上干部考核评价工作组、教师考核评价工作组、辅导员考核评价工作组和其他管理人员考核评价工作组。</w:t>
      </w:r>
    </w:p>
    <w:p>
      <w:pPr>
        <w:ind w:firstLine="490"/>
        <w:rPr>
          <w:rFonts w:hint="default" w:ascii="Times New Roman" w:hAnsi="Times New Roman" w:cs="Times New Roman"/>
        </w:rPr>
      </w:pPr>
      <w:r>
        <w:rPr>
          <w:rFonts w:hint="default" w:ascii="Times New Roman" w:hAnsi="Times New Roman" w:cs="Times New Roman"/>
        </w:rPr>
        <w:t>科级及以上干部考核评价工作组，由组织部牵头，负责组织实施科级干部、中层领导干部的个人年度考核评价。</w:t>
      </w:r>
    </w:p>
    <w:p>
      <w:pPr>
        <w:ind w:firstLine="490"/>
        <w:rPr>
          <w:rFonts w:hint="default" w:ascii="Times New Roman" w:hAnsi="Times New Roman" w:cs="Times New Roman"/>
        </w:rPr>
      </w:pPr>
      <w:r>
        <w:rPr>
          <w:rFonts w:hint="default" w:ascii="Times New Roman" w:hAnsi="Times New Roman" w:cs="Times New Roman"/>
        </w:rPr>
        <w:t>教师考核评价工作组，由教务处牵头，负责组织实施教师的个人年度考核评价。</w:t>
      </w:r>
    </w:p>
    <w:p>
      <w:pPr>
        <w:ind w:firstLine="490"/>
        <w:rPr>
          <w:rFonts w:hint="default" w:ascii="Times New Roman" w:hAnsi="Times New Roman" w:cs="Times New Roman"/>
        </w:rPr>
      </w:pPr>
      <w:r>
        <w:rPr>
          <w:rFonts w:hint="default" w:ascii="Times New Roman" w:hAnsi="Times New Roman" w:cs="Times New Roman"/>
        </w:rPr>
        <w:t>辅导员考核评价工作组，由学生处牵头，负责组织实施辅导员的个人年度考核评价。</w:t>
      </w:r>
    </w:p>
    <w:p>
      <w:pPr>
        <w:ind w:firstLine="490"/>
        <w:rPr>
          <w:rFonts w:hint="default" w:ascii="Times New Roman" w:hAnsi="Times New Roman" w:cs="Times New Roman"/>
        </w:rPr>
      </w:pPr>
      <w:r>
        <w:rPr>
          <w:rFonts w:hint="default" w:ascii="Times New Roman" w:hAnsi="Times New Roman" w:cs="Times New Roman"/>
        </w:rPr>
        <w:t>其他岗位人员考核评价工作组，由人事处牵头，负责组织实施其他岗位人员的个人年度考核评价。</w:t>
      </w:r>
    </w:p>
    <w:p>
      <w:pPr>
        <w:ind w:firstLine="490"/>
        <w:rPr>
          <w:rFonts w:hint="default" w:ascii="Times New Roman" w:hAnsi="Times New Roman" w:cs="Times New Roman"/>
        </w:rPr>
      </w:pPr>
      <w:r>
        <w:rPr>
          <w:rFonts w:hint="default" w:ascii="Times New Roman" w:hAnsi="Times New Roman" w:cs="Times New Roman"/>
        </w:rPr>
        <w:t>（三）考核评价工作监督组</w:t>
      </w:r>
    </w:p>
    <w:p>
      <w:pPr>
        <w:ind w:firstLine="490"/>
        <w:rPr>
          <w:rFonts w:hint="default" w:ascii="Times New Roman" w:hAnsi="Times New Roman" w:cs="Times New Roman"/>
        </w:rPr>
      </w:pPr>
      <w:r>
        <w:rPr>
          <w:rFonts w:hint="default" w:ascii="Times New Roman" w:hAnsi="Times New Roman" w:cs="Times New Roman"/>
        </w:rPr>
        <w:t>由学校纪委书记任组长，成员由纪检监察部门负责人、纪委委员、纪检委员、教代会代表等相关方面代表人士组成，负责对同级考核评价工作进行监督，同时也作为学校申诉受理机构，处理有关申述、投诉。</w:t>
      </w:r>
    </w:p>
    <w:p>
      <w:pPr>
        <w:pStyle w:val="6"/>
        <w:ind w:firstLine="490"/>
        <w:rPr>
          <w:rFonts w:hint="default" w:ascii="Times New Roman" w:hAnsi="Times New Roman" w:cs="Times New Roman"/>
        </w:rPr>
      </w:pPr>
      <w:r>
        <w:rPr>
          <w:rFonts w:hint="default" w:ascii="Times New Roman" w:hAnsi="Times New Roman" w:cs="Times New Roman"/>
        </w:rPr>
        <w:t>八、考核评价基本程序</w:t>
      </w:r>
    </w:p>
    <w:p>
      <w:pPr>
        <w:ind w:firstLine="490"/>
        <w:rPr>
          <w:rFonts w:hint="default" w:ascii="Times New Roman" w:hAnsi="Times New Roman" w:cs="Times New Roman"/>
        </w:rPr>
      </w:pPr>
      <w:r>
        <w:rPr>
          <w:rFonts w:hint="default" w:ascii="Times New Roman" w:hAnsi="Times New Roman" w:cs="Times New Roman"/>
        </w:rPr>
        <w:t>（一）考核评价工作组评价</w:t>
      </w:r>
    </w:p>
    <w:p>
      <w:pPr>
        <w:ind w:firstLine="490"/>
        <w:rPr>
          <w:rFonts w:hint="default" w:ascii="Times New Roman" w:hAnsi="Times New Roman" w:cs="Times New Roman"/>
        </w:rPr>
      </w:pPr>
      <w:r>
        <w:rPr>
          <w:rFonts w:hint="default" w:ascii="Times New Roman" w:hAnsi="Times New Roman" w:cs="Times New Roman"/>
        </w:rPr>
        <w:t>1.部门（单位）绩效考核</w:t>
      </w:r>
    </w:p>
    <w:p>
      <w:pPr>
        <w:ind w:firstLine="490"/>
        <w:rPr>
          <w:rFonts w:hint="default" w:ascii="Times New Roman" w:hAnsi="Times New Roman" w:cs="Times New Roman"/>
        </w:rPr>
      </w:pPr>
      <w:r>
        <w:rPr>
          <w:rFonts w:hint="default" w:ascii="Times New Roman" w:hAnsi="Times New Roman" w:cs="Times New Roman"/>
        </w:rPr>
        <w:t>（1）自我评价。各部门（单位）根据年度工作要点、实际工作业绩，对照考核指标逐条撰写年度工作实绩，并对照考核指标进行自评打分，自评分作为考核评价工作组考核评价时的参考。</w:t>
      </w:r>
    </w:p>
    <w:p>
      <w:pPr>
        <w:ind w:firstLine="490"/>
        <w:rPr>
          <w:rFonts w:hint="default" w:ascii="Times New Roman" w:hAnsi="Times New Roman" w:cs="Times New Roman"/>
        </w:rPr>
      </w:pPr>
      <w:r>
        <w:rPr>
          <w:rFonts w:hint="default" w:ascii="Times New Roman" w:hAnsi="Times New Roman" w:cs="Times New Roman"/>
        </w:rPr>
        <w:t>（2）考核评价工作组考核。在牵头部门的组织下，考核组各负责人采取查阅报告、个别谈话、了解核实等方式进行考核评价。</w:t>
      </w:r>
    </w:p>
    <w:p>
      <w:pPr>
        <w:ind w:firstLine="490"/>
        <w:rPr>
          <w:rFonts w:hint="default" w:ascii="Times New Roman" w:hAnsi="Times New Roman" w:cs="Times New Roman"/>
        </w:rPr>
      </w:pPr>
      <w:r>
        <w:rPr>
          <w:rFonts w:hint="default" w:ascii="Times New Roman" w:hAnsi="Times New Roman" w:cs="Times New Roman"/>
        </w:rPr>
        <w:t>（3）有下列情况之一者，部门（单位）年度绩效考评一般应确定为“较差”：</w:t>
      </w:r>
    </w:p>
    <w:p>
      <w:pPr>
        <w:ind w:firstLine="490"/>
        <w:rPr>
          <w:rFonts w:hint="default" w:ascii="Times New Roman" w:hAnsi="Times New Roman" w:cs="Times New Roman"/>
        </w:rPr>
      </w:pPr>
      <w:r>
        <w:rPr>
          <w:rFonts w:hint="default" w:ascii="Times New Roman" w:hAnsi="Times New Roman" w:cs="Times New Roman"/>
        </w:rPr>
        <w:t>①在意识形态、党风廉政建设、作风建设、安全稳定专项考核中，有“不合格”或“一票否决”结论的；</w:t>
      </w:r>
    </w:p>
    <w:p>
      <w:pPr>
        <w:ind w:firstLine="490"/>
        <w:rPr>
          <w:rFonts w:hint="default" w:ascii="Times New Roman" w:hAnsi="Times New Roman" w:cs="Times New Roman"/>
        </w:rPr>
      </w:pPr>
      <w:r>
        <w:rPr>
          <w:rFonts w:hint="default" w:ascii="Times New Roman" w:hAnsi="Times New Roman" w:cs="Times New Roman"/>
        </w:rPr>
        <w:t>②部门（单位）出现重大案件和重大责任事故，影响校园安全稳定工作，或造成严重损失、重大不良影响的，或被上级部门通报批评的。</w:t>
      </w:r>
    </w:p>
    <w:p>
      <w:pPr>
        <w:ind w:firstLine="490"/>
        <w:rPr>
          <w:rFonts w:hint="default" w:ascii="Times New Roman" w:hAnsi="Times New Roman" w:cs="Times New Roman"/>
        </w:rPr>
      </w:pPr>
      <w:r>
        <w:rPr>
          <w:rFonts w:hint="default" w:ascii="Times New Roman" w:hAnsi="Times New Roman" w:cs="Times New Roman"/>
        </w:rPr>
        <w:t>2.个人考核评价</w:t>
      </w:r>
    </w:p>
    <w:p>
      <w:pPr>
        <w:ind w:firstLine="490"/>
        <w:rPr>
          <w:rFonts w:hint="default" w:ascii="Times New Roman" w:hAnsi="Times New Roman" w:cs="Times New Roman"/>
        </w:rPr>
      </w:pPr>
      <w:r>
        <w:rPr>
          <w:rFonts w:hint="default" w:ascii="Times New Roman" w:hAnsi="Times New Roman" w:cs="Times New Roman"/>
        </w:rPr>
        <w:t>（1）自我评价。教职工根据岗位职责和实际工作业绩，对照考核指标从德、能、勤、绩、廉等撰写年度工作总结，并进行自评打分，自评分作为考核评价工作组考核评价时的参考。</w:t>
      </w:r>
    </w:p>
    <w:p>
      <w:pPr>
        <w:ind w:firstLine="490"/>
        <w:rPr>
          <w:rFonts w:hint="default" w:ascii="Times New Roman" w:hAnsi="Times New Roman" w:cs="Times New Roman"/>
        </w:rPr>
      </w:pPr>
      <w:r>
        <w:rPr>
          <w:rFonts w:hint="default" w:ascii="Times New Roman" w:hAnsi="Times New Roman" w:cs="Times New Roman"/>
        </w:rPr>
        <w:t>（2）述职测评。各部门（单位）组织教职工述职测评。各类别个人考核评价工作组牵头部门组织对本类别教职工进行测评。</w:t>
      </w:r>
    </w:p>
    <w:p>
      <w:pPr>
        <w:ind w:firstLine="490"/>
        <w:rPr>
          <w:rFonts w:hint="default" w:ascii="Times New Roman" w:hAnsi="Times New Roman" w:cs="Times New Roman"/>
        </w:rPr>
      </w:pPr>
      <w:r>
        <w:rPr>
          <w:rFonts w:hint="default" w:ascii="Times New Roman" w:hAnsi="Times New Roman" w:cs="Times New Roman"/>
        </w:rPr>
        <w:t>（3）考核评价工作组评价。在各组牵头部门的组织下，考核组各负责人采取个别谈话、了解核实等方式进行考核评价。</w:t>
      </w:r>
    </w:p>
    <w:p>
      <w:pPr>
        <w:ind w:firstLine="490"/>
        <w:rPr>
          <w:rFonts w:hint="default" w:ascii="Times New Roman" w:hAnsi="Times New Roman" w:cs="Times New Roman"/>
        </w:rPr>
      </w:pPr>
      <w:r>
        <w:rPr>
          <w:rFonts w:hint="default" w:ascii="Times New Roman" w:hAnsi="Times New Roman" w:cs="Times New Roman"/>
        </w:rPr>
        <w:t>3.报送考核评价结果</w:t>
      </w:r>
    </w:p>
    <w:p>
      <w:pPr>
        <w:ind w:firstLine="490"/>
        <w:rPr>
          <w:rFonts w:hint="default" w:ascii="Times New Roman" w:hAnsi="Times New Roman" w:cs="Times New Roman"/>
        </w:rPr>
      </w:pPr>
      <w:r>
        <w:rPr>
          <w:rFonts w:hint="default" w:ascii="Times New Roman" w:hAnsi="Times New Roman" w:cs="Times New Roman"/>
        </w:rPr>
        <w:t>部门（单位）绩效考核评价，由组织部汇总各分项考核结果，与高质量促进办公室共同综合评议提出考核等次初步建议。</w:t>
      </w:r>
    </w:p>
    <w:p>
      <w:pPr>
        <w:ind w:firstLine="490"/>
        <w:rPr>
          <w:rFonts w:hint="default" w:ascii="Times New Roman" w:hAnsi="Times New Roman" w:cs="Times New Roman"/>
        </w:rPr>
      </w:pPr>
      <w:r>
        <w:rPr>
          <w:rFonts w:hint="default" w:ascii="Times New Roman" w:hAnsi="Times New Roman" w:cs="Times New Roman"/>
        </w:rPr>
        <w:t>个人考核评价，由各组牵头部门汇总各分项考核结果，综合评议提出考核等次初步建议，由组织部或者人事处汇总。</w:t>
      </w:r>
    </w:p>
    <w:p>
      <w:pPr>
        <w:ind w:firstLine="490"/>
        <w:rPr>
          <w:rFonts w:hint="default" w:ascii="Times New Roman" w:hAnsi="Times New Roman" w:cs="Times New Roman"/>
        </w:rPr>
      </w:pPr>
      <w:r>
        <w:rPr>
          <w:rFonts w:hint="default" w:ascii="Times New Roman" w:hAnsi="Times New Roman" w:cs="Times New Roman"/>
        </w:rPr>
        <w:t>（二）确定考核评价结果</w:t>
      </w:r>
    </w:p>
    <w:p>
      <w:pPr>
        <w:ind w:firstLine="490"/>
        <w:rPr>
          <w:rFonts w:hint="default" w:ascii="Times New Roman" w:hAnsi="Times New Roman" w:cs="Times New Roman"/>
        </w:rPr>
      </w:pPr>
      <w:r>
        <w:rPr>
          <w:rFonts w:hint="default" w:ascii="Times New Roman" w:hAnsi="Times New Roman" w:cs="Times New Roman"/>
        </w:rPr>
        <w:t>1.年度绩效考核结果</w:t>
      </w:r>
    </w:p>
    <w:p>
      <w:pPr>
        <w:ind w:firstLine="490"/>
        <w:rPr>
          <w:rFonts w:hint="default" w:ascii="Times New Roman" w:hAnsi="Times New Roman" w:cs="Times New Roman"/>
        </w:rPr>
      </w:pPr>
      <w:r>
        <w:rPr>
          <w:rFonts w:hint="default" w:ascii="Times New Roman" w:hAnsi="Times New Roman" w:cs="Times New Roman"/>
        </w:rPr>
        <w:t>（1）部门（单位）和科级及以上干部，由党委组织部将考核等次初步建议交分管校领导审核，经党委会审议，确定部门考核排名和等次结果。</w:t>
      </w:r>
    </w:p>
    <w:p>
      <w:pPr>
        <w:ind w:firstLine="490"/>
        <w:rPr>
          <w:rFonts w:hint="default" w:ascii="Times New Roman" w:hAnsi="Times New Roman" w:cs="Times New Roman"/>
        </w:rPr>
      </w:pPr>
      <w:r>
        <w:rPr>
          <w:rFonts w:hint="default" w:ascii="Times New Roman" w:hAnsi="Times New Roman" w:cs="Times New Roman"/>
        </w:rPr>
        <w:t>（2）其他教职工，由人事处汇总各考评组意见后，经校长办公会审议，确定个人考核排名和等次结果。</w:t>
      </w:r>
    </w:p>
    <w:p>
      <w:pPr>
        <w:ind w:firstLine="490"/>
        <w:rPr>
          <w:rFonts w:hint="default" w:ascii="Times New Roman" w:hAnsi="Times New Roman" w:cs="Times New Roman"/>
        </w:rPr>
      </w:pPr>
      <w:r>
        <w:rPr>
          <w:rFonts w:hint="default" w:ascii="Times New Roman" w:hAnsi="Times New Roman" w:cs="Times New Roman"/>
        </w:rPr>
        <w:t>2.年度考核评价结果</w:t>
      </w:r>
    </w:p>
    <w:p>
      <w:pPr>
        <w:ind w:firstLine="490"/>
        <w:rPr>
          <w:rFonts w:hint="default" w:ascii="Times New Roman" w:hAnsi="Times New Roman" w:cs="Times New Roman"/>
        </w:rPr>
      </w:pPr>
      <w:r>
        <w:rPr>
          <w:rFonts w:hint="default" w:ascii="Times New Roman" w:hAnsi="Times New Roman" w:cs="Times New Roman"/>
        </w:rPr>
        <w:t>（1）部门（单位）和科级及以上干部，由组织部结合个人年度绩效考核评价结果、专项考核等情况综合评议提出年度考核结果等次建议，经分管校领导审核，由党委会审定，经公示后发文公布。</w:t>
      </w:r>
    </w:p>
    <w:p>
      <w:pPr>
        <w:ind w:firstLine="490"/>
        <w:rPr>
          <w:rFonts w:hint="default" w:ascii="Times New Roman" w:hAnsi="Times New Roman" w:cs="Times New Roman"/>
        </w:rPr>
      </w:pPr>
      <w:r>
        <w:rPr>
          <w:rFonts w:hint="default" w:ascii="Times New Roman" w:hAnsi="Times New Roman" w:cs="Times New Roman"/>
        </w:rPr>
        <w:t>（2）其他教职工，由人事处结合个人年度绩效考核评价结果、部门考核结果和个人一贯表现等情况综合评议提出年度考核结果等次建议，经分管校领导审核，由校长办公会审定，经公示后发文公布。</w:t>
      </w:r>
    </w:p>
    <w:p>
      <w:pPr>
        <w:ind w:firstLine="490"/>
        <w:rPr>
          <w:rFonts w:hint="default" w:ascii="Times New Roman" w:hAnsi="Times New Roman" w:cs="Times New Roman"/>
        </w:rPr>
      </w:pPr>
      <w:r>
        <w:rPr>
          <w:rFonts w:hint="default" w:ascii="Times New Roman" w:hAnsi="Times New Roman" w:cs="Times New Roman"/>
        </w:rPr>
        <w:t>以上结果的公示期为5个工作日，公示无异议的，正式发文确认；有异议且查实的，经集体研究后发文确认。</w:t>
      </w:r>
    </w:p>
    <w:p>
      <w:pPr>
        <w:ind w:firstLine="490"/>
        <w:rPr>
          <w:rFonts w:hint="default" w:ascii="Times New Roman" w:hAnsi="Times New Roman" w:cs="Times New Roman"/>
        </w:rPr>
      </w:pPr>
      <w:r>
        <w:rPr>
          <w:rFonts w:hint="default" w:ascii="Times New Roman" w:hAnsi="Times New Roman" w:cs="Times New Roman"/>
        </w:rPr>
        <w:t>在次年初，由教职工本人填写《重庆市事业单位工作人员（ ）年度考核登记表》，交所在部门（单位）汇总后，送所在部门（单位）分管领导和各考核评价工作组牵头部门负责人签署意见，再交人事处完善有关内容后，存入教职工个人档案。</w:t>
      </w:r>
    </w:p>
    <w:p>
      <w:pPr>
        <w:pStyle w:val="6"/>
        <w:ind w:firstLine="490"/>
        <w:rPr>
          <w:rFonts w:hint="default" w:ascii="Times New Roman" w:hAnsi="Times New Roman" w:cs="Times New Roman"/>
        </w:rPr>
      </w:pPr>
      <w:r>
        <w:rPr>
          <w:rFonts w:hint="default" w:ascii="Times New Roman" w:hAnsi="Times New Roman" w:cs="Times New Roman"/>
        </w:rPr>
        <w:t>九、结果运用</w:t>
      </w:r>
    </w:p>
    <w:p>
      <w:pPr>
        <w:ind w:firstLine="490"/>
        <w:rPr>
          <w:rFonts w:hint="default" w:ascii="Times New Roman" w:hAnsi="Times New Roman" w:cs="Times New Roman"/>
        </w:rPr>
      </w:pPr>
      <w:r>
        <w:rPr>
          <w:rFonts w:hint="default" w:ascii="Times New Roman" w:hAnsi="Times New Roman" w:cs="Times New Roman"/>
        </w:rPr>
        <w:t>（一）部门（单位）年度绩效考核结果运用</w:t>
      </w:r>
    </w:p>
    <w:p>
      <w:pPr>
        <w:ind w:firstLine="490"/>
        <w:rPr>
          <w:rFonts w:hint="default" w:ascii="Times New Roman" w:hAnsi="Times New Roman" w:cs="Times New Roman"/>
        </w:rPr>
      </w:pPr>
      <w:r>
        <w:rPr>
          <w:rFonts w:hint="default" w:ascii="Times New Roman" w:hAnsi="Times New Roman" w:cs="Times New Roman"/>
        </w:rPr>
        <w:t>部门（单位）年度绩效考核结果，一是运用于部门年度奖励性绩效和统筹绩效发放时总量的计算，计算办法见学校绩效分配方案；二是运用于个人年度考核评价等，即将部门考核得分直接带入，若需要用折算分的，则根据考核得分高低进行排序，代入折算分为：职能部门折算分=100-本序列排名名次，教学单位折算分=100-本序列排名名次×2+1。</w:t>
      </w:r>
    </w:p>
    <w:p>
      <w:pPr>
        <w:ind w:firstLine="490"/>
        <w:rPr>
          <w:rFonts w:hint="default" w:ascii="Times New Roman" w:hAnsi="Times New Roman" w:cs="Times New Roman"/>
        </w:rPr>
      </w:pPr>
      <w:r>
        <w:rPr>
          <w:rFonts w:hint="default" w:ascii="Times New Roman" w:hAnsi="Times New Roman" w:cs="Times New Roman"/>
        </w:rPr>
        <w:t>（二）个人考核评价结果运用</w:t>
      </w:r>
    </w:p>
    <w:p>
      <w:pPr>
        <w:ind w:firstLine="490"/>
        <w:rPr>
          <w:rFonts w:hint="default" w:ascii="Times New Roman" w:hAnsi="Times New Roman" w:cs="Times New Roman"/>
        </w:rPr>
      </w:pPr>
      <w:r>
        <w:rPr>
          <w:rFonts w:hint="default" w:ascii="Times New Roman" w:hAnsi="Times New Roman" w:cs="Times New Roman"/>
        </w:rPr>
        <w:t>个人年度考核结果作为绩效工资发放、职称评定、岗位聘任、职务晋升、职级晋升、定期注册、培养培训、评优评先、表彰奖惩，以及聘期考核结构作为续订聘用合同等的重要依据，计入个人档案。在发放年度奖励性绩效和实施统筹绩效奖励时，依据个人年度绩效考核结果，对优秀等次人员适度倾斜。个人聘期考核结果作为岗位调整及聘任、干部选用、评优评先等工作的重要依据。教职工连续3年的年度绩效考核结果位于本类别人员最后1名或者聘期考核为基本合格及以下等次的，次年起应调整其工作岗位。</w:t>
      </w:r>
    </w:p>
    <w:p>
      <w:pPr>
        <w:ind w:firstLine="490"/>
        <w:rPr>
          <w:rFonts w:hint="default" w:ascii="Times New Roman" w:hAnsi="Times New Roman" w:cs="Times New Roman"/>
        </w:rPr>
      </w:pPr>
      <w:r>
        <w:rPr>
          <w:rFonts w:hint="default" w:ascii="Times New Roman" w:hAnsi="Times New Roman" w:cs="Times New Roman"/>
        </w:rPr>
        <w:t>年度考核评价结果为基本合格的，给予6个月的告诫期，其间，其分管校领导、所属部门（单位）负责人对该员工予以辅导、培训、指导，告诫期满视其表现，可重新确定为合格或基本合格或不合格等次。</w:t>
      </w:r>
    </w:p>
    <w:p>
      <w:pPr>
        <w:ind w:firstLine="490"/>
        <w:rPr>
          <w:rFonts w:hint="default" w:ascii="Times New Roman" w:hAnsi="Times New Roman" w:cs="Times New Roman"/>
        </w:rPr>
      </w:pPr>
      <w:r>
        <w:rPr>
          <w:rFonts w:hint="default" w:ascii="Times New Roman" w:hAnsi="Times New Roman" w:cs="Times New Roman"/>
        </w:rPr>
        <w:t>当年考核评价被确定为不合格且不同意调整工作岗位，或者连续2年考核评价被确定为不合格的，学校提前30日书面通知被考核评价人，可以解除聘用合同。对被确定为不合格而同意调整工作岗位的，给予12个月的告诫期或对其安排转岗培训。</w:t>
      </w:r>
    </w:p>
    <w:p>
      <w:pPr>
        <w:pStyle w:val="6"/>
        <w:ind w:firstLine="490"/>
        <w:rPr>
          <w:rFonts w:hint="default" w:ascii="Times New Roman" w:hAnsi="Times New Roman" w:cs="Times New Roman"/>
        </w:rPr>
      </w:pPr>
      <w:r>
        <w:rPr>
          <w:rFonts w:hint="default" w:ascii="Times New Roman" w:hAnsi="Times New Roman" w:cs="Times New Roman"/>
        </w:rPr>
        <w:t>十、申诉裁决</w:t>
      </w:r>
    </w:p>
    <w:p>
      <w:pPr>
        <w:ind w:firstLine="490"/>
        <w:rPr>
          <w:rFonts w:hint="default" w:ascii="Times New Roman" w:hAnsi="Times New Roman" w:cs="Times New Roman"/>
        </w:rPr>
      </w:pPr>
      <w:r>
        <w:rPr>
          <w:rFonts w:hint="default" w:ascii="Times New Roman" w:hAnsi="Times New Roman" w:cs="Times New Roman"/>
        </w:rPr>
        <w:t>1.各部门（单位）和教职工依法享有对考核评价结果进行申述的权利，申述应依据事实，按照有关规定和程序执行。</w:t>
      </w:r>
    </w:p>
    <w:p>
      <w:pPr>
        <w:ind w:firstLine="490"/>
        <w:rPr>
          <w:rFonts w:hint="default" w:ascii="Times New Roman" w:hAnsi="Times New Roman" w:cs="Times New Roman"/>
        </w:rPr>
      </w:pPr>
      <w:r>
        <w:rPr>
          <w:rFonts w:hint="default" w:ascii="Times New Roman" w:hAnsi="Times New Roman" w:cs="Times New Roman"/>
        </w:rPr>
        <w:t>2.各部门（单位）和教职工在考核评价结果公示期内向考核评价工作监督组提交申诉。</w:t>
      </w:r>
    </w:p>
    <w:p>
      <w:pPr>
        <w:ind w:firstLine="490"/>
        <w:rPr>
          <w:rFonts w:hint="default" w:ascii="Times New Roman" w:hAnsi="Times New Roman" w:cs="Times New Roman"/>
        </w:rPr>
      </w:pPr>
      <w:r>
        <w:rPr>
          <w:rFonts w:hint="default" w:ascii="Times New Roman" w:hAnsi="Times New Roman" w:cs="Times New Roman"/>
        </w:rPr>
        <w:t>3.申诉受理机构应在5个工作日内对申诉事项做好调查、取证等工作并得出最终结论。申诉人自收到申诉结论3个工作日内，对调查结论不满意的，可向高一级申述受理机构提出复议，逾期不再受理。</w:t>
      </w:r>
    </w:p>
    <w:p>
      <w:pPr>
        <w:ind w:firstLine="490"/>
        <w:rPr>
          <w:rFonts w:hint="default" w:ascii="Times New Roman" w:hAnsi="Times New Roman" w:cs="Times New Roman"/>
        </w:rPr>
      </w:pPr>
      <w:r>
        <w:rPr>
          <w:rFonts w:hint="default" w:ascii="Times New Roman" w:hAnsi="Times New Roman" w:cs="Times New Roman"/>
        </w:rPr>
        <w:t>4.学校考核评价工作领导小组作为申诉的最高级别处理机构，不直接受理申诉，根据申诉处理流程提交到领导小组调查裁决的申诉，其裁决结论将作为终裁。</w:t>
      </w:r>
    </w:p>
    <w:p>
      <w:pPr>
        <w:pStyle w:val="6"/>
        <w:ind w:firstLine="490"/>
        <w:rPr>
          <w:rFonts w:hint="default" w:ascii="Times New Roman" w:hAnsi="Times New Roman" w:cs="Times New Roman"/>
        </w:rPr>
      </w:pPr>
      <w:r>
        <w:rPr>
          <w:rFonts w:hint="default" w:ascii="Times New Roman" w:hAnsi="Times New Roman" w:cs="Times New Roman"/>
        </w:rPr>
        <w:t>十一、纪律监督</w:t>
      </w:r>
    </w:p>
    <w:p>
      <w:pPr>
        <w:ind w:firstLine="490"/>
        <w:rPr>
          <w:rFonts w:hint="default" w:ascii="Times New Roman" w:hAnsi="Times New Roman" w:cs="Times New Roman"/>
        </w:rPr>
      </w:pPr>
      <w:r>
        <w:rPr>
          <w:rFonts w:hint="default" w:ascii="Times New Roman" w:hAnsi="Times New Roman" w:cs="Times New Roman"/>
        </w:rPr>
        <w:t>在考核评价中，考核评价工作领导小组及其工作人员须认真执行考核办法有关规定，严格遵守组织纪律、工作纪律，主动提出并自觉遵守履职回避规定。对群众普遍反映考核评价中处理不公的事件，一经调查核实，对违反规定的人员，视其性质、情节轻重和造成的后果，按相关规定追究有关责任。</w:t>
      </w:r>
    </w:p>
    <w:p>
      <w:pPr>
        <w:pStyle w:val="6"/>
        <w:ind w:firstLine="490"/>
        <w:rPr>
          <w:rFonts w:hint="default" w:ascii="Times New Roman" w:hAnsi="Times New Roman" w:cs="Times New Roman"/>
        </w:rPr>
      </w:pPr>
      <w:r>
        <w:rPr>
          <w:rFonts w:hint="default" w:ascii="Times New Roman" w:hAnsi="Times New Roman" w:cs="Times New Roman"/>
        </w:rPr>
        <w:t>十二、配套的办法或实施细则</w:t>
      </w:r>
    </w:p>
    <w:p>
      <w:pPr>
        <w:ind w:firstLine="490"/>
        <w:rPr>
          <w:rFonts w:hint="default" w:ascii="Times New Roman" w:hAnsi="Times New Roman" w:cs="Times New Roman"/>
        </w:rPr>
      </w:pPr>
      <w:r>
        <w:rPr>
          <w:rFonts w:hint="default" w:ascii="Times New Roman" w:hAnsi="Times New Roman" w:cs="Times New Roman"/>
        </w:rPr>
        <w:t>包括重庆化工职业学院部门（单位）年度绩效考核指标、.重庆化工职业学院中层领导干部绩效考核实施细则、重庆化工职业学院科级干部绩效考核实施细则、重庆化工职业学院其他岗位人员绩效考核实施细则、重庆化工职业学院教师绩效考核办法、重庆化工职业学院辅导员绩效考核办法</w:t>
      </w:r>
    </w:p>
    <w:p>
      <w:pPr>
        <w:pStyle w:val="6"/>
        <w:ind w:firstLine="490"/>
        <w:rPr>
          <w:rFonts w:hint="default" w:ascii="Times New Roman" w:hAnsi="Times New Roman" w:cs="Times New Roman"/>
        </w:rPr>
      </w:pPr>
      <w:r>
        <w:rPr>
          <w:rFonts w:hint="default" w:ascii="Times New Roman" w:hAnsi="Times New Roman" w:cs="Times New Roman"/>
        </w:rPr>
        <w:t>十三、附则</w:t>
      </w:r>
    </w:p>
    <w:p>
      <w:pPr>
        <w:ind w:firstLine="490"/>
        <w:rPr>
          <w:rFonts w:hint="default" w:ascii="Times New Roman" w:hAnsi="Times New Roman" w:cs="Times New Roman"/>
        </w:rPr>
      </w:pPr>
      <w:r>
        <w:rPr>
          <w:rFonts w:hint="default" w:ascii="Times New Roman" w:hAnsi="Times New Roman" w:cs="Times New Roman"/>
        </w:rPr>
        <w:t>（一）本办法自2021年9月1日起正式执行，原职院〔2018〕43号文件同时废止。</w:t>
      </w:r>
    </w:p>
    <w:p>
      <w:pPr>
        <w:ind w:firstLine="490"/>
        <w:rPr>
          <w:rFonts w:hint="default" w:ascii="Times New Roman" w:hAnsi="Times New Roman" w:cs="Times New Roman"/>
        </w:rPr>
      </w:pPr>
      <w:r>
        <w:rPr>
          <w:rFonts w:hint="default" w:ascii="Times New Roman" w:hAnsi="Times New Roman" w:cs="Times New Roman"/>
        </w:rPr>
        <w:t>（二）重庆市对相关问题有新的规定的，从其新的规定。</w:t>
      </w:r>
    </w:p>
    <w:p>
      <w:pPr>
        <w:ind w:firstLine="490"/>
        <w:rPr>
          <w:rFonts w:hint="default" w:ascii="Times New Roman" w:hAnsi="Times New Roman" w:cs="Times New Roman"/>
        </w:rPr>
      </w:pPr>
      <w:r>
        <w:rPr>
          <w:rFonts w:hint="default" w:ascii="Times New Roman" w:hAnsi="Times New Roman" w:cs="Times New Roman"/>
        </w:rPr>
        <w:t>（三）本办法由学校考核工作领导小组办公室负责解释。</w:t>
      </w:r>
    </w:p>
    <w:p>
      <w:pPr>
        <w:pStyle w:val="4"/>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187" w:name="_Toc6833"/>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绩效分配方案</w:t>
      </w:r>
      <w:bookmarkEnd w:id="187"/>
    </w:p>
    <w:p>
      <w:pPr>
        <w:pStyle w:val="5"/>
        <w:rPr>
          <w:rFonts w:hint="default" w:ascii="Times New Roman" w:hAnsi="Times New Roman" w:cs="Times New Roman"/>
        </w:rPr>
      </w:pPr>
      <w:r>
        <w:rPr>
          <w:rFonts w:hint="default" w:ascii="Times New Roman" w:hAnsi="Times New Roman" w:cs="Times New Roman"/>
        </w:rPr>
        <w:t>渝化职院〔2021〕160号</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为切实发挥工资政策的激励导向作用，根据《深化新时代教育评价改革总体方案》《教育部等六部门关于加强新时代高校教师队伍建设改革的指导意见》《重庆市人民政府办公厅关于完善事业单位绩效工资政策的通知》《重庆市教委关于进一步完善市属高校绩效考核及分配的指导意见》等文件精神，结合学校实际，制定本分配方案。</w:t>
      </w:r>
    </w:p>
    <w:p>
      <w:pPr>
        <w:pStyle w:val="6"/>
        <w:ind w:firstLine="490"/>
        <w:rPr>
          <w:rFonts w:hint="default" w:ascii="Times New Roman" w:hAnsi="Times New Roman" w:cs="Times New Roman"/>
        </w:rPr>
      </w:pPr>
      <w:r>
        <w:rPr>
          <w:rFonts w:hint="default" w:ascii="Times New Roman" w:hAnsi="Times New Roman" w:cs="Times New Roman"/>
        </w:rPr>
        <w:t>一、基本原则</w:t>
      </w:r>
    </w:p>
    <w:p>
      <w:pPr>
        <w:ind w:firstLine="490"/>
        <w:rPr>
          <w:rFonts w:hint="default" w:ascii="Times New Roman" w:hAnsi="Times New Roman" w:cs="Times New Roman"/>
        </w:rPr>
      </w:pPr>
      <w:r>
        <w:rPr>
          <w:rFonts w:hint="default" w:ascii="Times New Roman" w:hAnsi="Times New Roman" w:cs="Times New Roman"/>
        </w:rPr>
        <w:t>（一）坚持以岗定薪。实行分类管理，强化岗位职责。实行岗变薪变，岗位报酬与工作岗位匹配。</w:t>
      </w:r>
    </w:p>
    <w:p>
      <w:pPr>
        <w:ind w:firstLine="490"/>
        <w:rPr>
          <w:rFonts w:hint="default" w:ascii="Times New Roman" w:hAnsi="Times New Roman" w:cs="Times New Roman"/>
        </w:rPr>
      </w:pPr>
      <w:r>
        <w:rPr>
          <w:rFonts w:hint="default" w:ascii="Times New Roman" w:hAnsi="Times New Roman" w:cs="Times New Roman"/>
        </w:rPr>
        <w:t>（二）坚持按劳取酬。坚持多劳多得，适度鼓励兼职兼薪，充分发挥绩效工资的激励导向作用。</w:t>
      </w:r>
    </w:p>
    <w:p>
      <w:pPr>
        <w:ind w:firstLine="490"/>
        <w:rPr>
          <w:rFonts w:hint="default" w:ascii="Times New Roman" w:hAnsi="Times New Roman" w:cs="Times New Roman"/>
        </w:rPr>
      </w:pPr>
      <w:r>
        <w:rPr>
          <w:rFonts w:hint="default" w:ascii="Times New Roman" w:hAnsi="Times New Roman" w:cs="Times New Roman"/>
        </w:rPr>
        <w:t>（三）坚持优绩优酬。突出业绩导向，坚持向关键岗位、高层次人才、专业技术骨干、优秀创新团队和做出突出业绩的教职工倾斜，建立重实绩、重贡献的激励分配机制。</w:t>
      </w:r>
    </w:p>
    <w:p>
      <w:pPr>
        <w:pStyle w:val="6"/>
        <w:ind w:firstLine="490"/>
        <w:rPr>
          <w:rFonts w:hint="default" w:ascii="Times New Roman" w:hAnsi="Times New Roman" w:cs="Times New Roman"/>
        </w:rPr>
      </w:pPr>
      <w:r>
        <w:rPr>
          <w:rFonts w:hint="default" w:ascii="Times New Roman" w:hAnsi="Times New Roman" w:cs="Times New Roman"/>
        </w:rPr>
        <w:t>二、组织机构</w:t>
      </w:r>
    </w:p>
    <w:p>
      <w:pPr>
        <w:ind w:firstLine="490"/>
        <w:rPr>
          <w:rFonts w:hint="default" w:ascii="Times New Roman" w:hAnsi="Times New Roman" w:cs="Times New Roman"/>
        </w:rPr>
      </w:pPr>
      <w:r>
        <w:rPr>
          <w:rFonts w:hint="default" w:ascii="Times New Roman" w:hAnsi="Times New Roman" w:cs="Times New Roman"/>
        </w:rPr>
        <w:t>成立学校绩效工资分配工作领导小组。由党委书记、院长任组长，分管人事工作的校领导任副组长，成员为其他校领导和人事处处长。领导小组负责学校绩效工资相关政策的制定、实施，并对绩效工资工作进行指导、督查等。</w:t>
      </w:r>
    </w:p>
    <w:p>
      <w:pPr>
        <w:ind w:firstLine="490"/>
        <w:rPr>
          <w:rFonts w:hint="default" w:ascii="Times New Roman" w:hAnsi="Times New Roman" w:cs="Times New Roman"/>
        </w:rPr>
      </w:pPr>
      <w:r>
        <w:rPr>
          <w:rFonts w:hint="default" w:ascii="Times New Roman" w:hAnsi="Times New Roman" w:cs="Times New Roman"/>
        </w:rPr>
        <w:t>领导小组下设办公室，办公室设在人事处，人事处处长任办公室主任，财务处、监察处、审计处等部门主要负责人为办公室成员。办公室负责绩效工资分配有关工作日常事务。</w:t>
      </w:r>
    </w:p>
    <w:p>
      <w:pPr>
        <w:pStyle w:val="6"/>
        <w:ind w:firstLine="490"/>
        <w:rPr>
          <w:rFonts w:hint="default" w:ascii="Times New Roman" w:hAnsi="Times New Roman" w:cs="Times New Roman"/>
        </w:rPr>
      </w:pPr>
      <w:r>
        <w:rPr>
          <w:rFonts w:hint="default" w:ascii="Times New Roman" w:hAnsi="Times New Roman" w:cs="Times New Roman"/>
        </w:rPr>
        <w:t>三、实施范围</w:t>
      </w:r>
    </w:p>
    <w:p>
      <w:pPr>
        <w:ind w:firstLine="490"/>
        <w:rPr>
          <w:rFonts w:hint="default" w:ascii="Times New Roman" w:hAnsi="Times New Roman" w:cs="Times New Roman"/>
        </w:rPr>
      </w:pPr>
      <w:r>
        <w:rPr>
          <w:rFonts w:hint="default" w:ascii="Times New Roman" w:hAnsi="Times New Roman" w:cs="Times New Roman"/>
        </w:rPr>
        <w:t>学校在编在岗正式工作人员。</w:t>
      </w:r>
    </w:p>
    <w:p>
      <w:pPr>
        <w:pStyle w:val="6"/>
        <w:ind w:firstLine="490"/>
        <w:rPr>
          <w:rFonts w:hint="default" w:ascii="Times New Roman" w:hAnsi="Times New Roman" w:cs="Times New Roman"/>
          <w:color w:val="000000"/>
          <w:spacing w:val="-6"/>
          <w:szCs w:val="24"/>
        </w:rPr>
      </w:pPr>
      <w:r>
        <w:rPr>
          <w:rFonts w:hint="default" w:ascii="Times New Roman" w:hAnsi="Times New Roman" w:cs="Times New Roman"/>
          <w:color w:val="000000"/>
          <w:szCs w:val="24"/>
        </w:rPr>
        <w:t>四</w:t>
      </w:r>
      <w:r>
        <w:rPr>
          <w:rFonts w:hint="default" w:ascii="Times New Roman" w:hAnsi="Times New Roman" w:cs="Times New Roman"/>
          <w:color w:val="000000"/>
          <w:spacing w:val="-6"/>
          <w:szCs w:val="24"/>
        </w:rPr>
        <w:t>、绩效工资的构成</w:t>
      </w:r>
    </w:p>
    <w:p>
      <w:pPr>
        <w:ind w:firstLine="490"/>
        <w:rPr>
          <w:rFonts w:hint="default" w:ascii="Times New Roman" w:hAnsi="Times New Roman" w:cs="Times New Roman"/>
        </w:rPr>
      </w:pPr>
      <w:r>
        <w:rPr>
          <w:rFonts w:hint="default" w:ascii="Times New Roman" w:hAnsi="Times New Roman" w:cs="Times New Roman"/>
        </w:rPr>
        <w:t>根据《重庆市人民政府办公厅关于完善事业单位绩效工资实施意见的通知》（渝府办发〔2017〕168号）文件规定，绩效工资总量分为基础绩效和超额绩效两部分，其中基础绩效总量又分为固定部分和奖励部分。基础绩效固定部分主要体现岗位职级职责，基础绩效奖励部分主要体现工作量和实际贡献。根据发展实际，学校将基础绩效奖励部分和超额绩效合并为奖励绩效，实行总量管理、自主分配，一般按月预发放，年度绩效考核后统一结算。</w:t>
      </w:r>
    </w:p>
    <w:p>
      <w:pPr>
        <w:pStyle w:val="6"/>
        <w:ind w:firstLine="490"/>
        <w:rPr>
          <w:rFonts w:hint="default" w:ascii="Times New Roman" w:hAnsi="Times New Roman" w:cs="Times New Roman"/>
        </w:rPr>
      </w:pPr>
      <w:r>
        <w:rPr>
          <w:rFonts w:hint="default" w:ascii="Times New Roman" w:hAnsi="Times New Roman" w:cs="Times New Roman"/>
        </w:rPr>
        <w:t>五、绩效工资分配项目</w:t>
      </w:r>
    </w:p>
    <w:p>
      <w:pPr>
        <w:ind w:firstLine="490"/>
        <w:rPr>
          <w:rFonts w:hint="default" w:ascii="Times New Roman" w:hAnsi="Times New Roman" w:cs="Times New Roman"/>
        </w:rPr>
      </w:pPr>
      <w:r>
        <w:rPr>
          <w:rFonts w:hint="default" w:ascii="Times New Roman" w:hAnsi="Times New Roman" w:cs="Times New Roman"/>
        </w:rPr>
        <w:t>结合学校实际，教职工的绩效工资分配项目设置如下：</w:t>
      </w:r>
    </w:p>
    <w:p>
      <w:pPr>
        <w:ind w:firstLine="490"/>
        <w:rPr>
          <w:rFonts w:hint="default" w:ascii="Times New Roman" w:hAnsi="Times New Roman" w:cs="Times New Roman"/>
        </w:rPr>
      </w:pPr>
      <w:r>
        <w:rPr>
          <w:rFonts w:hint="default" w:ascii="Times New Roman" w:hAnsi="Times New Roman" w:cs="Times New Roman"/>
        </w:rPr>
        <w:t>（一）固定部分绩效</w:t>
      </w:r>
    </w:p>
    <w:p>
      <w:pPr>
        <w:ind w:firstLine="490"/>
        <w:rPr>
          <w:rFonts w:hint="default" w:ascii="Times New Roman" w:hAnsi="Times New Roman" w:cs="Times New Roman"/>
        </w:rPr>
      </w:pPr>
      <w:r>
        <w:rPr>
          <w:rFonts w:hint="default" w:ascii="Times New Roman" w:hAnsi="Times New Roman" w:cs="Times New Roman"/>
        </w:rPr>
        <w:t>（二）奖励绩效</w:t>
      </w:r>
    </w:p>
    <w:p>
      <w:pPr>
        <w:ind w:firstLine="490"/>
        <w:rPr>
          <w:rFonts w:hint="default" w:ascii="Times New Roman" w:hAnsi="Times New Roman" w:cs="Times New Roman"/>
        </w:rPr>
      </w:pPr>
      <w:r>
        <w:rPr>
          <w:rFonts w:hint="default" w:ascii="Times New Roman" w:hAnsi="Times New Roman" w:cs="Times New Roman"/>
        </w:rPr>
        <w:t>奖励绩效分为岗位工作绩效奖励、其它工作绩效奖励、年度绩效考核奖励、专项绩效奖励等细目。</w:t>
      </w:r>
    </w:p>
    <w:p>
      <w:pPr>
        <w:pStyle w:val="6"/>
        <w:ind w:firstLine="490"/>
        <w:rPr>
          <w:rFonts w:hint="default" w:ascii="Times New Roman" w:hAnsi="Times New Roman" w:cs="Times New Roman"/>
        </w:rPr>
      </w:pPr>
      <w:r>
        <w:rPr>
          <w:rFonts w:hint="default" w:ascii="Times New Roman" w:hAnsi="Times New Roman" w:cs="Times New Roman"/>
        </w:rPr>
        <w:t>六、学校领导绩效工资水平与在编正式工作人员绩效工资人均水平的倍数关系，以及与年度考核结果挂钩的办法</w:t>
      </w:r>
    </w:p>
    <w:p>
      <w:pPr>
        <w:ind w:firstLine="490"/>
        <w:rPr>
          <w:rFonts w:hint="default" w:ascii="Times New Roman" w:hAnsi="Times New Roman" w:cs="Times New Roman"/>
        </w:rPr>
      </w:pPr>
      <w:r>
        <w:rPr>
          <w:rFonts w:hint="default" w:ascii="Times New Roman" w:hAnsi="Times New Roman" w:cs="Times New Roman"/>
        </w:rPr>
        <w:t>学校领导绩效考核由市委组织部和市委教育工委组织实施。</w:t>
      </w:r>
    </w:p>
    <w:p>
      <w:pPr>
        <w:ind w:firstLine="490"/>
        <w:rPr>
          <w:rFonts w:hint="default" w:ascii="Times New Roman" w:hAnsi="Times New Roman" w:cs="Times New Roman"/>
        </w:rPr>
      </w:pPr>
      <w:r>
        <w:rPr>
          <w:rFonts w:hint="default" w:ascii="Times New Roman" w:hAnsi="Times New Roman" w:cs="Times New Roman"/>
        </w:rPr>
        <w:t>学校正、副职领导的绩效工资水平根据重庆市教委《关于进一步完善市属高校及教职工绩效考核及分配的指导意见》（渝教人〔2018〕1号）中有关规定，按照以下具体标准执行:</w:t>
      </w:r>
    </w:p>
    <w:tbl>
      <w:tblPr>
        <w:tblStyle w:val="39"/>
        <w:tblW w:w="87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00"/>
        <w:gridCol w:w="4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2268" w:type="dxa"/>
            <w:vAlign w:val="center"/>
          </w:tcPr>
          <w:p>
            <w:pPr>
              <w:snapToGrid w:val="0"/>
              <w:spacing w:line="280" w:lineRule="exact"/>
              <w:ind w:firstLine="490"/>
              <w:jc w:val="center"/>
              <w:rPr>
                <w:rFonts w:hint="default" w:ascii="Times New Roman" w:hAnsi="Times New Roman" w:cs="Times New Roman"/>
                <w:color w:val="000000"/>
                <w:szCs w:val="24"/>
              </w:rPr>
            </w:pPr>
            <w:r>
              <w:rPr>
                <w:rFonts w:hint="default" w:ascii="Times New Roman" w:hAnsi="Times New Roman" w:cs="Times New Roman"/>
                <w:color w:val="000000"/>
                <w:szCs w:val="24"/>
              </w:rPr>
              <w:t>职务</w:t>
            </w:r>
          </w:p>
        </w:tc>
        <w:tc>
          <w:tcPr>
            <w:tcW w:w="2200" w:type="dxa"/>
            <w:vAlign w:val="center"/>
          </w:tcPr>
          <w:p>
            <w:pPr>
              <w:snapToGrid w:val="0"/>
              <w:spacing w:line="280" w:lineRule="exact"/>
              <w:ind w:firstLine="490"/>
              <w:jc w:val="center"/>
              <w:rPr>
                <w:rFonts w:hint="default" w:ascii="Times New Roman" w:hAnsi="Times New Roman" w:cs="Times New Roman"/>
                <w:color w:val="000000"/>
                <w:szCs w:val="24"/>
              </w:rPr>
            </w:pPr>
            <w:r>
              <w:rPr>
                <w:rFonts w:hint="default" w:ascii="Times New Roman" w:hAnsi="Times New Roman" w:cs="Times New Roman"/>
                <w:color w:val="000000"/>
                <w:szCs w:val="24"/>
              </w:rPr>
              <w:t>个人考核结果</w:t>
            </w:r>
          </w:p>
        </w:tc>
        <w:tc>
          <w:tcPr>
            <w:tcW w:w="4239" w:type="dxa"/>
            <w:vAlign w:val="center"/>
          </w:tcPr>
          <w:p>
            <w:pPr>
              <w:snapToGrid w:val="0"/>
              <w:spacing w:line="280" w:lineRule="exact"/>
              <w:ind w:firstLine="442"/>
              <w:jc w:val="center"/>
              <w:rPr>
                <w:rFonts w:hint="default" w:ascii="Times New Roman" w:hAnsi="Times New Roman" w:cs="Times New Roman"/>
                <w:color w:val="000000"/>
                <w:spacing w:val="-12"/>
                <w:szCs w:val="24"/>
              </w:rPr>
            </w:pPr>
            <w:r>
              <w:rPr>
                <w:rFonts w:hint="default" w:ascii="Times New Roman" w:hAnsi="Times New Roman" w:cs="Times New Roman"/>
                <w:color w:val="000000"/>
                <w:spacing w:val="-12"/>
                <w:szCs w:val="24"/>
              </w:rPr>
              <w:t>与学校在编正式工作人员绩效工资人均水平的倍数关系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68" w:type="dxa"/>
            <w:vMerge w:val="restart"/>
            <w:vAlign w:val="center"/>
          </w:tcPr>
          <w:p>
            <w:pPr>
              <w:snapToGrid w:val="0"/>
              <w:spacing w:line="280" w:lineRule="exact"/>
              <w:ind w:firstLine="490"/>
              <w:jc w:val="center"/>
              <w:rPr>
                <w:rFonts w:hint="default" w:ascii="Times New Roman" w:hAnsi="Times New Roman" w:cs="Times New Roman"/>
                <w:color w:val="000000"/>
                <w:szCs w:val="24"/>
              </w:rPr>
            </w:pPr>
            <w:r>
              <w:rPr>
                <w:rFonts w:hint="default" w:ascii="Times New Roman" w:hAnsi="Times New Roman" w:cs="Times New Roman"/>
                <w:color w:val="000000"/>
                <w:szCs w:val="24"/>
              </w:rPr>
              <w:t>学校</w:t>
            </w:r>
          </w:p>
          <w:p>
            <w:pPr>
              <w:snapToGrid w:val="0"/>
              <w:spacing w:line="280" w:lineRule="exact"/>
              <w:ind w:firstLine="490"/>
              <w:jc w:val="center"/>
              <w:rPr>
                <w:rFonts w:hint="default" w:ascii="Times New Roman" w:hAnsi="Times New Roman" w:cs="Times New Roman"/>
                <w:color w:val="000000"/>
                <w:szCs w:val="24"/>
              </w:rPr>
            </w:pPr>
            <w:r>
              <w:rPr>
                <w:rFonts w:hint="default" w:ascii="Times New Roman" w:hAnsi="Times New Roman" w:cs="Times New Roman"/>
                <w:color w:val="000000"/>
                <w:szCs w:val="24"/>
              </w:rPr>
              <w:t>正职领导</w:t>
            </w:r>
          </w:p>
        </w:tc>
        <w:tc>
          <w:tcPr>
            <w:tcW w:w="2200" w:type="dxa"/>
            <w:vAlign w:val="center"/>
          </w:tcPr>
          <w:p>
            <w:pPr>
              <w:snapToGrid w:val="0"/>
              <w:spacing w:line="280" w:lineRule="exact"/>
              <w:ind w:firstLine="490"/>
              <w:jc w:val="center"/>
              <w:rPr>
                <w:rFonts w:hint="default" w:ascii="Times New Roman" w:hAnsi="Times New Roman" w:cs="Times New Roman"/>
                <w:color w:val="000000"/>
                <w:szCs w:val="24"/>
              </w:rPr>
            </w:pPr>
            <w:r>
              <w:rPr>
                <w:rFonts w:hint="default" w:ascii="Times New Roman" w:hAnsi="Times New Roman" w:cs="Times New Roman"/>
                <w:color w:val="000000"/>
                <w:szCs w:val="24"/>
              </w:rPr>
              <w:t>优 秀</w:t>
            </w:r>
          </w:p>
        </w:tc>
        <w:tc>
          <w:tcPr>
            <w:tcW w:w="4239" w:type="dxa"/>
            <w:vAlign w:val="center"/>
          </w:tcPr>
          <w:p>
            <w:pPr>
              <w:snapToGrid w:val="0"/>
              <w:spacing w:line="280" w:lineRule="exact"/>
              <w:ind w:firstLine="490"/>
              <w:jc w:val="center"/>
              <w:rPr>
                <w:rFonts w:hint="default" w:ascii="Times New Roman" w:hAnsi="Times New Roman" w:cs="Times New Roman"/>
                <w:color w:val="000000"/>
                <w:szCs w:val="24"/>
              </w:rPr>
            </w:pPr>
            <w:r>
              <w:rPr>
                <w:rFonts w:hint="default" w:ascii="Times New Roman" w:hAnsi="Times New Roman" w:cs="Times New Roman"/>
                <w:color w:val="000000"/>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68" w:type="dxa"/>
            <w:vMerge w:val="continue"/>
            <w:vAlign w:val="center"/>
          </w:tcPr>
          <w:p>
            <w:pPr>
              <w:snapToGrid w:val="0"/>
              <w:spacing w:line="280" w:lineRule="exact"/>
              <w:ind w:firstLine="490"/>
              <w:jc w:val="center"/>
              <w:rPr>
                <w:rFonts w:hint="default" w:ascii="Times New Roman" w:hAnsi="Times New Roman" w:cs="Times New Roman"/>
                <w:color w:val="000000"/>
                <w:szCs w:val="24"/>
              </w:rPr>
            </w:pPr>
          </w:p>
        </w:tc>
        <w:tc>
          <w:tcPr>
            <w:tcW w:w="2200" w:type="dxa"/>
            <w:vAlign w:val="center"/>
          </w:tcPr>
          <w:p>
            <w:pPr>
              <w:snapToGrid w:val="0"/>
              <w:spacing w:line="280" w:lineRule="exact"/>
              <w:ind w:firstLine="490"/>
              <w:jc w:val="center"/>
              <w:rPr>
                <w:rFonts w:hint="default" w:ascii="Times New Roman" w:hAnsi="Times New Roman" w:cs="Times New Roman"/>
                <w:color w:val="000000"/>
                <w:szCs w:val="24"/>
              </w:rPr>
            </w:pPr>
            <w:r>
              <w:rPr>
                <w:rFonts w:hint="default" w:ascii="Times New Roman" w:hAnsi="Times New Roman" w:cs="Times New Roman"/>
                <w:color w:val="000000"/>
                <w:szCs w:val="24"/>
              </w:rPr>
              <w:t>称 职</w:t>
            </w:r>
          </w:p>
        </w:tc>
        <w:tc>
          <w:tcPr>
            <w:tcW w:w="4239" w:type="dxa"/>
            <w:vAlign w:val="center"/>
          </w:tcPr>
          <w:p>
            <w:pPr>
              <w:snapToGrid w:val="0"/>
              <w:spacing w:line="280" w:lineRule="exact"/>
              <w:ind w:firstLine="490"/>
              <w:jc w:val="center"/>
              <w:rPr>
                <w:rFonts w:hint="default" w:ascii="Times New Roman" w:hAnsi="Times New Roman" w:cs="Times New Roman"/>
                <w:color w:val="000000"/>
                <w:szCs w:val="24"/>
              </w:rPr>
            </w:pPr>
            <w:r>
              <w:rPr>
                <w:rFonts w:hint="default" w:ascii="Times New Roman" w:hAnsi="Times New Roman" w:cs="Times New Roman"/>
                <w:color w:val="000000"/>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68" w:type="dxa"/>
            <w:vMerge w:val="continue"/>
            <w:vAlign w:val="center"/>
          </w:tcPr>
          <w:p>
            <w:pPr>
              <w:snapToGrid w:val="0"/>
              <w:spacing w:line="280" w:lineRule="exact"/>
              <w:ind w:firstLine="490"/>
              <w:jc w:val="center"/>
              <w:rPr>
                <w:rFonts w:hint="default" w:ascii="Times New Roman" w:hAnsi="Times New Roman" w:cs="Times New Roman"/>
                <w:color w:val="000000"/>
                <w:szCs w:val="24"/>
              </w:rPr>
            </w:pPr>
          </w:p>
        </w:tc>
        <w:tc>
          <w:tcPr>
            <w:tcW w:w="2200" w:type="dxa"/>
            <w:vAlign w:val="center"/>
          </w:tcPr>
          <w:p>
            <w:pPr>
              <w:snapToGrid w:val="0"/>
              <w:spacing w:line="280" w:lineRule="exact"/>
              <w:ind w:firstLine="490"/>
              <w:jc w:val="center"/>
              <w:rPr>
                <w:rFonts w:hint="default" w:ascii="Times New Roman" w:hAnsi="Times New Roman" w:cs="Times New Roman"/>
                <w:color w:val="000000"/>
                <w:szCs w:val="24"/>
              </w:rPr>
            </w:pPr>
            <w:r>
              <w:rPr>
                <w:rFonts w:hint="default" w:ascii="Times New Roman" w:hAnsi="Times New Roman" w:cs="Times New Roman"/>
                <w:color w:val="000000"/>
                <w:szCs w:val="24"/>
              </w:rPr>
              <w:t>基本称职</w:t>
            </w:r>
          </w:p>
        </w:tc>
        <w:tc>
          <w:tcPr>
            <w:tcW w:w="4239" w:type="dxa"/>
            <w:vAlign w:val="center"/>
          </w:tcPr>
          <w:p>
            <w:pPr>
              <w:snapToGrid w:val="0"/>
              <w:spacing w:line="280" w:lineRule="exact"/>
              <w:ind w:firstLine="490"/>
              <w:jc w:val="center"/>
              <w:rPr>
                <w:rFonts w:hint="default" w:ascii="Times New Roman" w:hAnsi="Times New Roman" w:cs="Times New Roman"/>
                <w:color w:val="000000"/>
                <w:szCs w:val="24"/>
              </w:rPr>
            </w:pPr>
            <w:r>
              <w:rPr>
                <w:rFonts w:hint="default" w:ascii="Times New Roman" w:hAnsi="Times New Roman" w:cs="Times New Roman"/>
                <w:color w:val="000000"/>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68" w:type="dxa"/>
            <w:vMerge w:val="continue"/>
            <w:vAlign w:val="center"/>
          </w:tcPr>
          <w:p>
            <w:pPr>
              <w:snapToGrid w:val="0"/>
              <w:spacing w:line="280" w:lineRule="exact"/>
              <w:ind w:firstLine="490"/>
              <w:jc w:val="center"/>
              <w:rPr>
                <w:rFonts w:hint="default" w:ascii="Times New Roman" w:hAnsi="Times New Roman" w:cs="Times New Roman"/>
                <w:color w:val="000000"/>
                <w:szCs w:val="24"/>
              </w:rPr>
            </w:pPr>
          </w:p>
        </w:tc>
        <w:tc>
          <w:tcPr>
            <w:tcW w:w="2200" w:type="dxa"/>
            <w:vAlign w:val="center"/>
          </w:tcPr>
          <w:p>
            <w:pPr>
              <w:snapToGrid w:val="0"/>
              <w:spacing w:line="280" w:lineRule="exact"/>
              <w:ind w:firstLine="490"/>
              <w:jc w:val="center"/>
              <w:rPr>
                <w:rFonts w:hint="default" w:ascii="Times New Roman" w:hAnsi="Times New Roman" w:cs="Times New Roman"/>
                <w:color w:val="000000"/>
                <w:szCs w:val="24"/>
              </w:rPr>
            </w:pPr>
            <w:r>
              <w:rPr>
                <w:rFonts w:hint="default" w:ascii="Times New Roman" w:hAnsi="Times New Roman" w:cs="Times New Roman"/>
                <w:color w:val="000000"/>
                <w:szCs w:val="24"/>
              </w:rPr>
              <w:t>不称职</w:t>
            </w:r>
          </w:p>
        </w:tc>
        <w:tc>
          <w:tcPr>
            <w:tcW w:w="4239" w:type="dxa"/>
            <w:vAlign w:val="center"/>
          </w:tcPr>
          <w:p>
            <w:pPr>
              <w:snapToGrid w:val="0"/>
              <w:spacing w:line="280" w:lineRule="exact"/>
              <w:ind w:firstLine="490"/>
              <w:jc w:val="center"/>
              <w:rPr>
                <w:rFonts w:hint="default" w:ascii="Times New Roman" w:hAnsi="Times New Roman" w:cs="Times New Roman"/>
                <w:color w:val="000000"/>
                <w:szCs w:val="24"/>
              </w:rPr>
            </w:pPr>
            <w:r>
              <w:rPr>
                <w:rFonts w:hint="default" w:ascii="Times New Roman" w:hAnsi="Times New Roman" w:cs="Times New Roman"/>
                <w:color w:val="000000"/>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68" w:type="dxa"/>
            <w:vMerge w:val="restart"/>
            <w:vAlign w:val="center"/>
          </w:tcPr>
          <w:p>
            <w:pPr>
              <w:snapToGrid w:val="0"/>
              <w:spacing w:line="280" w:lineRule="exact"/>
              <w:ind w:firstLine="490"/>
              <w:jc w:val="center"/>
              <w:rPr>
                <w:rFonts w:hint="default" w:ascii="Times New Roman" w:hAnsi="Times New Roman" w:cs="Times New Roman"/>
                <w:color w:val="000000"/>
                <w:szCs w:val="24"/>
              </w:rPr>
            </w:pPr>
            <w:r>
              <w:rPr>
                <w:rFonts w:hint="default" w:ascii="Times New Roman" w:hAnsi="Times New Roman" w:cs="Times New Roman"/>
                <w:color w:val="000000"/>
                <w:szCs w:val="24"/>
              </w:rPr>
              <w:t>学校</w:t>
            </w:r>
          </w:p>
          <w:p>
            <w:pPr>
              <w:snapToGrid w:val="0"/>
              <w:spacing w:line="280" w:lineRule="exact"/>
              <w:ind w:firstLine="490"/>
              <w:jc w:val="center"/>
              <w:rPr>
                <w:rFonts w:hint="default" w:ascii="Times New Roman" w:hAnsi="Times New Roman" w:cs="Times New Roman"/>
                <w:color w:val="000000"/>
                <w:szCs w:val="24"/>
              </w:rPr>
            </w:pPr>
            <w:r>
              <w:rPr>
                <w:rFonts w:hint="default" w:ascii="Times New Roman" w:hAnsi="Times New Roman" w:cs="Times New Roman"/>
                <w:color w:val="000000"/>
                <w:szCs w:val="24"/>
              </w:rPr>
              <w:t>副职领导（含学校专职纪委书记）</w:t>
            </w:r>
          </w:p>
        </w:tc>
        <w:tc>
          <w:tcPr>
            <w:tcW w:w="2200" w:type="dxa"/>
            <w:vAlign w:val="center"/>
          </w:tcPr>
          <w:p>
            <w:pPr>
              <w:snapToGrid w:val="0"/>
              <w:spacing w:line="280" w:lineRule="exact"/>
              <w:ind w:firstLine="490"/>
              <w:jc w:val="center"/>
              <w:rPr>
                <w:rFonts w:hint="default" w:ascii="Times New Roman" w:hAnsi="Times New Roman" w:cs="Times New Roman"/>
                <w:color w:val="000000"/>
                <w:szCs w:val="24"/>
              </w:rPr>
            </w:pPr>
            <w:r>
              <w:rPr>
                <w:rFonts w:hint="default" w:ascii="Times New Roman" w:hAnsi="Times New Roman" w:cs="Times New Roman"/>
                <w:color w:val="000000"/>
                <w:szCs w:val="24"/>
              </w:rPr>
              <w:t>优 秀</w:t>
            </w:r>
          </w:p>
        </w:tc>
        <w:tc>
          <w:tcPr>
            <w:tcW w:w="4239" w:type="dxa"/>
            <w:vAlign w:val="center"/>
          </w:tcPr>
          <w:p>
            <w:pPr>
              <w:snapToGrid w:val="0"/>
              <w:spacing w:line="280" w:lineRule="exact"/>
              <w:ind w:firstLine="490"/>
              <w:jc w:val="center"/>
              <w:rPr>
                <w:rFonts w:hint="default" w:ascii="Times New Roman" w:hAnsi="Times New Roman" w:cs="Times New Roman"/>
                <w:color w:val="000000"/>
                <w:szCs w:val="24"/>
              </w:rPr>
            </w:pPr>
            <w:r>
              <w:rPr>
                <w:rFonts w:hint="default" w:ascii="Times New Roman" w:hAnsi="Times New Roman" w:cs="Times New Roman"/>
                <w:color w:val="000000"/>
                <w:szCs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68" w:type="dxa"/>
            <w:vMerge w:val="continue"/>
            <w:vAlign w:val="center"/>
          </w:tcPr>
          <w:p>
            <w:pPr>
              <w:snapToGrid w:val="0"/>
              <w:spacing w:line="280" w:lineRule="exact"/>
              <w:ind w:firstLine="490"/>
              <w:jc w:val="center"/>
              <w:rPr>
                <w:rFonts w:hint="default" w:ascii="Times New Roman" w:hAnsi="Times New Roman" w:cs="Times New Roman"/>
                <w:color w:val="000000"/>
                <w:szCs w:val="24"/>
              </w:rPr>
            </w:pPr>
          </w:p>
        </w:tc>
        <w:tc>
          <w:tcPr>
            <w:tcW w:w="2200" w:type="dxa"/>
            <w:vAlign w:val="center"/>
          </w:tcPr>
          <w:p>
            <w:pPr>
              <w:snapToGrid w:val="0"/>
              <w:spacing w:line="280" w:lineRule="exact"/>
              <w:ind w:firstLine="490"/>
              <w:jc w:val="center"/>
              <w:rPr>
                <w:rFonts w:hint="default" w:ascii="Times New Roman" w:hAnsi="Times New Roman" w:cs="Times New Roman"/>
                <w:color w:val="000000"/>
                <w:szCs w:val="24"/>
              </w:rPr>
            </w:pPr>
            <w:r>
              <w:rPr>
                <w:rFonts w:hint="default" w:ascii="Times New Roman" w:hAnsi="Times New Roman" w:cs="Times New Roman"/>
                <w:color w:val="000000"/>
                <w:szCs w:val="24"/>
              </w:rPr>
              <w:t>称 职</w:t>
            </w:r>
          </w:p>
        </w:tc>
        <w:tc>
          <w:tcPr>
            <w:tcW w:w="4239" w:type="dxa"/>
            <w:vAlign w:val="center"/>
          </w:tcPr>
          <w:p>
            <w:pPr>
              <w:snapToGrid w:val="0"/>
              <w:spacing w:line="280" w:lineRule="exact"/>
              <w:ind w:firstLine="490"/>
              <w:jc w:val="center"/>
              <w:rPr>
                <w:rFonts w:hint="default" w:ascii="Times New Roman" w:hAnsi="Times New Roman" w:cs="Times New Roman"/>
                <w:color w:val="000000"/>
                <w:szCs w:val="24"/>
              </w:rPr>
            </w:pPr>
            <w:r>
              <w:rPr>
                <w:rFonts w:hint="default" w:ascii="Times New Roman" w:hAnsi="Times New Roman" w:cs="Times New Roman"/>
                <w:color w:val="000000"/>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68" w:type="dxa"/>
            <w:vMerge w:val="continue"/>
            <w:vAlign w:val="center"/>
          </w:tcPr>
          <w:p>
            <w:pPr>
              <w:snapToGrid w:val="0"/>
              <w:spacing w:line="280" w:lineRule="exact"/>
              <w:ind w:firstLine="490"/>
              <w:jc w:val="center"/>
              <w:rPr>
                <w:rFonts w:hint="default" w:ascii="Times New Roman" w:hAnsi="Times New Roman" w:cs="Times New Roman"/>
                <w:color w:val="000000"/>
                <w:szCs w:val="24"/>
              </w:rPr>
            </w:pPr>
          </w:p>
        </w:tc>
        <w:tc>
          <w:tcPr>
            <w:tcW w:w="2200" w:type="dxa"/>
            <w:vAlign w:val="center"/>
          </w:tcPr>
          <w:p>
            <w:pPr>
              <w:snapToGrid w:val="0"/>
              <w:spacing w:line="280" w:lineRule="exact"/>
              <w:ind w:firstLine="490"/>
              <w:jc w:val="center"/>
              <w:rPr>
                <w:rFonts w:hint="default" w:ascii="Times New Roman" w:hAnsi="Times New Roman" w:cs="Times New Roman"/>
                <w:color w:val="000000"/>
                <w:szCs w:val="24"/>
              </w:rPr>
            </w:pPr>
            <w:r>
              <w:rPr>
                <w:rFonts w:hint="default" w:ascii="Times New Roman" w:hAnsi="Times New Roman" w:cs="Times New Roman"/>
                <w:color w:val="000000"/>
                <w:szCs w:val="24"/>
              </w:rPr>
              <w:t>基本称职</w:t>
            </w:r>
          </w:p>
        </w:tc>
        <w:tc>
          <w:tcPr>
            <w:tcW w:w="4239" w:type="dxa"/>
            <w:vAlign w:val="center"/>
          </w:tcPr>
          <w:p>
            <w:pPr>
              <w:snapToGrid w:val="0"/>
              <w:spacing w:line="280" w:lineRule="exact"/>
              <w:ind w:firstLine="490"/>
              <w:jc w:val="center"/>
              <w:rPr>
                <w:rFonts w:hint="default" w:ascii="Times New Roman" w:hAnsi="Times New Roman" w:cs="Times New Roman"/>
                <w:color w:val="000000"/>
                <w:szCs w:val="24"/>
              </w:rPr>
            </w:pPr>
            <w:r>
              <w:rPr>
                <w:rFonts w:hint="default" w:ascii="Times New Roman" w:hAnsi="Times New Roman" w:cs="Times New Roman"/>
                <w:color w:val="000000"/>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68" w:type="dxa"/>
            <w:vMerge w:val="continue"/>
            <w:vAlign w:val="center"/>
          </w:tcPr>
          <w:p>
            <w:pPr>
              <w:snapToGrid w:val="0"/>
              <w:spacing w:line="280" w:lineRule="exact"/>
              <w:ind w:firstLine="490"/>
              <w:jc w:val="center"/>
              <w:rPr>
                <w:rFonts w:hint="default" w:ascii="Times New Roman" w:hAnsi="Times New Roman" w:cs="Times New Roman"/>
                <w:color w:val="000000"/>
                <w:szCs w:val="24"/>
              </w:rPr>
            </w:pPr>
          </w:p>
        </w:tc>
        <w:tc>
          <w:tcPr>
            <w:tcW w:w="2200" w:type="dxa"/>
            <w:vAlign w:val="center"/>
          </w:tcPr>
          <w:p>
            <w:pPr>
              <w:snapToGrid w:val="0"/>
              <w:spacing w:line="280" w:lineRule="exact"/>
              <w:ind w:firstLine="490"/>
              <w:jc w:val="center"/>
              <w:rPr>
                <w:rFonts w:hint="default" w:ascii="Times New Roman" w:hAnsi="Times New Roman" w:cs="Times New Roman"/>
                <w:color w:val="000000"/>
                <w:szCs w:val="24"/>
              </w:rPr>
            </w:pPr>
            <w:r>
              <w:rPr>
                <w:rFonts w:hint="default" w:ascii="Times New Roman" w:hAnsi="Times New Roman" w:cs="Times New Roman"/>
                <w:color w:val="000000"/>
                <w:szCs w:val="24"/>
              </w:rPr>
              <w:t>不称职</w:t>
            </w:r>
          </w:p>
        </w:tc>
        <w:tc>
          <w:tcPr>
            <w:tcW w:w="4239" w:type="dxa"/>
            <w:vAlign w:val="center"/>
          </w:tcPr>
          <w:p>
            <w:pPr>
              <w:snapToGrid w:val="0"/>
              <w:spacing w:line="280" w:lineRule="exact"/>
              <w:ind w:firstLine="490"/>
              <w:jc w:val="center"/>
              <w:rPr>
                <w:rFonts w:hint="default" w:ascii="Times New Roman" w:hAnsi="Times New Roman" w:cs="Times New Roman"/>
                <w:color w:val="000000"/>
                <w:szCs w:val="24"/>
              </w:rPr>
            </w:pPr>
            <w:r>
              <w:rPr>
                <w:rFonts w:hint="default" w:ascii="Times New Roman" w:hAnsi="Times New Roman" w:cs="Times New Roman"/>
                <w:color w:val="000000"/>
                <w:szCs w:val="24"/>
              </w:rPr>
              <w:t>0.5</w:t>
            </w:r>
          </w:p>
        </w:tc>
      </w:tr>
    </w:tbl>
    <w:p>
      <w:pPr>
        <w:ind w:firstLine="490"/>
        <w:rPr>
          <w:rFonts w:hint="default" w:ascii="Times New Roman" w:hAnsi="Times New Roman" w:cs="Times New Roman"/>
        </w:rPr>
      </w:pPr>
      <w:r>
        <w:rPr>
          <w:rFonts w:hint="default" w:ascii="Times New Roman" w:hAnsi="Times New Roman" w:cs="Times New Roman"/>
        </w:rPr>
        <w:t>上述标准为任现职校领导满1年的执行标准，年内提拔、免职等导致任职不足年的，按照比例据实结算。免职后不再任现职校领导的，自免职之日起不再按照上述规定标准执行，其工作待遇按照“一事一议”经学校党委研究决定的标准执行，一般不与学校年人均水平和上述倍数关系直接挂钩。</w:t>
      </w:r>
    </w:p>
    <w:p>
      <w:pPr>
        <w:pStyle w:val="6"/>
        <w:ind w:firstLine="490"/>
        <w:rPr>
          <w:rFonts w:hint="default" w:ascii="Times New Roman" w:hAnsi="Times New Roman" w:cs="Times New Roman"/>
        </w:rPr>
      </w:pPr>
      <w:r>
        <w:rPr>
          <w:rFonts w:hint="default" w:ascii="Times New Roman" w:hAnsi="Times New Roman" w:cs="Times New Roman"/>
        </w:rPr>
        <w:t>七、学校其他在编在岗正式工作人员年度绩效考核结果与绩效工资分配的挂钩办法</w:t>
      </w:r>
    </w:p>
    <w:p>
      <w:pPr>
        <w:ind w:firstLine="490"/>
        <w:rPr>
          <w:rFonts w:hint="default" w:ascii="Times New Roman" w:hAnsi="Times New Roman" w:cs="Times New Roman"/>
        </w:rPr>
      </w:pPr>
      <w:r>
        <w:rPr>
          <w:rFonts w:hint="default" w:ascii="Times New Roman" w:hAnsi="Times New Roman" w:cs="Times New Roman"/>
        </w:rPr>
        <w:t>（一）绩效考核结果与固定部分绩效分配的挂钩办法</w:t>
      </w:r>
    </w:p>
    <w:p>
      <w:pPr>
        <w:ind w:firstLine="490"/>
        <w:rPr>
          <w:rFonts w:hint="default" w:ascii="Times New Roman" w:hAnsi="Times New Roman" w:cs="Times New Roman"/>
        </w:rPr>
      </w:pPr>
      <w:r>
        <w:rPr>
          <w:rFonts w:hint="default" w:ascii="Times New Roman" w:hAnsi="Times New Roman" w:cs="Times New Roman"/>
        </w:rPr>
        <w:t>学校全年在编在岗正式工作人员，年度考核结果为合格及以上等次的，固定部分绩效全额发放；结果为基本合格的，次年固定部分绩效按80%发放；结果为不合格的，次年固定部分绩效按50%发放。新进的工作人员从起薪当月起执行学校的基础绩效固定部分月标准或按本人岗位工资对应岗位执行基础绩效固定部分（除见习期、初期、学徒期和熟练期工作人员外）。</w:t>
      </w:r>
    </w:p>
    <w:p>
      <w:pPr>
        <w:ind w:firstLine="490"/>
        <w:rPr>
          <w:rFonts w:hint="default" w:ascii="Times New Roman" w:hAnsi="Times New Roman" w:cs="Times New Roman"/>
        </w:rPr>
      </w:pPr>
      <w:r>
        <w:rPr>
          <w:rFonts w:hint="default" w:ascii="Times New Roman" w:hAnsi="Times New Roman" w:cs="Times New Roman"/>
        </w:rPr>
        <w:t>教职工受处分处罚期间，按照上级及学校有关规定执行，不执行上述规定。</w:t>
      </w:r>
    </w:p>
    <w:p>
      <w:pPr>
        <w:ind w:firstLine="490"/>
        <w:rPr>
          <w:rFonts w:hint="default" w:ascii="Times New Roman" w:hAnsi="Times New Roman" w:cs="Times New Roman"/>
        </w:rPr>
      </w:pPr>
      <w:r>
        <w:rPr>
          <w:rFonts w:hint="default" w:ascii="Times New Roman" w:hAnsi="Times New Roman" w:cs="Times New Roman"/>
        </w:rPr>
        <w:t>（二）绩效考核结果与奖励绩效分配的挂钩办法</w:t>
      </w:r>
    </w:p>
    <w:p>
      <w:pPr>
        <w:ind w:firstLine="490"/>
        <w:rPr>
          <w:rFonts w:hint="default" w:ascii="Times New Roman" w:hAnsi="Times New Roman" w:cs="Times New Roman"/>
        </w:rPr>
      </w:pPr>
      <w:r>
        <w:rPr>
          <w:rFonts w:hint="default" w:ascii="Times New Roman" w:hAnsi="Times New Roman" w:cs="Times New Roman"/>
        </w:rPr>
        <w:t>学校绩效工资分配坚持考核发放，坚持“多劳多得、优绩优酬”，试行“少劳少得、不劳不得”。其中，奖励绩效发放不与人员岗位（工资序列职级）等级直接挂钩，而与工作岗位、工作实绩和考核结果等挂钩。学校根据教职工岗位特点，实行量化考核、综合评价，并综合考虑工作量、加班值班、兼职、科研成果、社会服务、奖惩情况等因素制定奖励绩效分配办法。</w:t>
      </w:r>
    </w:p>
    <w:p>
      <w:pPr>
        <w:ind w:firstLine="490"/>
        <w:rPr>
          <w:rFonts w:hint="default" w:ascii="Times New Roman" w:hAnsi="Times New Roman" w:cs="Times New Roman"/>
        </w:rPr>
      </w:pPr>
      <w:r>
        <w:rPr>
          <w:rFonts w:hint="default" w:ascii="Times New Roman" w:hAnsi="Times New Roman" w:cs="Times New Roman"/>
        </w:rPr>
        <w:t>固定部分绩效占基础绩效比例和奖励绩效具体分配办法见绩效发放实施细则。</w:t>
      </w:r>
    </w:p>
    <w:p>
      <w:pPr>
        <w:pStyle w:val="6"/>
        <w:ind w:firstLine="490"/>
        <w:rPr>
          <w:rFonts w:hint="default" w:ascii="Times New Roman" w:hAnsi="Times New Roman" w:cs="Times New Roman"/>
        </w:rPr>
      </w:pPr>
      <w:r>
        <w:rPr>
          <w:rFonts w:hint="default" w:ascii="Times New Roman" w:hAnsi="Times New Roman" w:cs="Times New Roman"/>
        </w:rPr>
        <w:t>八、稳定风险评估及应对措施</w:t>
      </w:r>
    </w:p>
    <w:p>
      <w:pPr>
        <w:ind w:firstLine="490"/>
        <w:rPr>
          <w:rFonts w:hint="default" w:ascii="Times New Roman" w:hAnsi="Times New Roman" w:cs="Times New Roman"/>
        </w:rPr>
      </w:pPr>
      <w:r>
        <w:rPr>
          <w:rFonts w:hint="default" w:ascii="Times New Roman" w:hAnsi="Times New Roman" w:cs="Times New Roman"/>
        </w:rPr>
        <w:t>为确保学校绩效工资的平稳实施，成立绩效工资工作领导小组，并提出明确要求：一是严格按照市教委规定组织好实施工作。二是认真做好学校教职工，特别是离退休人员、非编在岗教职工的政策解释和思想政治工作。三是高度关注不同群体的反应，对可能影响校园稳定的问题，一旦出现苗头及时研究处理，把问题解决在萌芽状态。四是畅通信息诉求反馈渠道。在制度正式实施前,教职工有意见和建议可随时向领导小组和办公室反映。五是学校对重大情况、重大问题，及时向市教委报告，将绩效工资分配作为学校每年安稳工作的重点，切实维护校园安全稳定。</w:t>
      </w:r>
    </w:p>
    <w:p>
      <w:pPr>
        <w:ind w:firstLine="490"/>
        <w:rPr>
          <w:rFonts w:hint="default" w:ascii="Times New Roman" w:hAnsi="Times New Roman" w:cs="Times New Roman"/>
        </w:rPr>
      </w:pPr>
      <w:r>
        <w:rPr>
          <w:rFonts w:hint="default" w:ascii="Times New Roman" w:hAnsi="Times New Roman" w:cs="Times New Roman"/>
        </w:rPr>
        <w:t>实施过程中，学校将切实加强领导，确保相关政策的贯彻落实和校园的和谐稳定。加大工作力度，及时发现和纠正执行政策中的偏差；落实信息上报制度，按要求向市级有关部门报告实施进展情况；做好正面宣传引导工作，密切关注各方反应，研究处理好可能影响校园稳定的问题。</w:t>
      </w:r>
    </w:p>
    <w:p>
      <w:pPr>
        <w:pStyle w:val="6"/>
        <w:ind w:firstLine="490"/>
        <w:rPr>
          <w:rFonts w:hint="default" w:ascii="Times New Roman" w:hAnsi="Times New Roman" w:cs="Times New Roman"/>
        </w:rPr>
      </w:pPr>
      <w:r>
        <w:rPr>
          <w:rFonts w:hint="default" w:ascii="Times New Roman" w:hAnsi="Times New Roman" w:cs="Times New Roman"/>
        </w:rPr>
        <w:t>九、经费来源与财务管理</w:t>
      </w:r>
    </w:p>
    <w:p>
      <w:pPr>
        <w:ind w:firstLine="490"/>
        <w:rPr>
          <w:rFonts w:hint="default" w:ascii="Times New Roman" w:hAnsi="Times New Roman" w:cs="Times New Roman"/>
        </w:rPr>
      </w:pPr>
      <w:r>
        <w:rPr>
          <w:rFonts w:hint="default" w:ascii="Times New Roman" w:hAnsi="Times New Roman" w:cs="Times New Roman"/>
        </w:rPr>
        <w:t>（一）规范学校绩效工资经费来源和加强财务管理。各类政府非税收入一律按国家规定上缴同级财政，严格实行“收支两条线”管理，严禁利用非税收入自行发放绩效工资。</w:t>
      </w:r>
    </w:p>
    <w:p>
      <w:pPr>
        <w:ind w:firstLine="490"/>
        <w:rPr>
          <w:rFonts w:hint="default" w:ascii="Times New Roman" w:hAnsi="Times New Roman" w:cs="Times New Roman"/>
        </w:rPr>
      </w:pPr>
      <w:r>
        <w:rPr>
          <w:rFonts w:hint="default" w:ascii="Times New Roman" w:hAnsi="Times New Roman" w:cs="Times New Roman"/>
        </w:rPr>
        <w:t>（二）学校实施绩效工资经费应专款专用，按照国家和市里相关规定，加强会计核算管理。绩效工资通过银行卡发放，原则上不得发放现金。单位工会经费、集体福利费和其他专项经费要严格按照现行财务会计制度规定的开支范围使用和核算。</w:t>
      </w:r>
    </w:p>
    <w:p>
      <w:pPr>
        <w:pStyle w:val="6"/>
        <w:ind w:firstLine="490"/>
        <w:rPr>
          <w:rFonts w:hint="default" w:ascii="Times New Roman" w:hAnsi="Times New Roman" w:cs="Times New Roman"/>
        </w:rPr>
      </w:pPr>
      <w:r>
        <w:rPr>
          <w:rFonts w:hint="default" w:ascii="Times New Roman" w:hAnsi="Times New Roman" w:cs="Times New Roman"/>
        </w:rPr>
        <w:t>十、配套的主要文件</w:t>
      </w:r>
    </w:p>
    <w:p>
      <w:pPr>
        <w:ind w:firstLine="490"/>
        <w:rPr>
          <w:rFonts w:hint="default" w:ascii="Times New Roman" w:hAnsi="Times New Roman" w:cs="Times New Roman"/>
        </w:rPr>
      </w:pPr>
      <w:r>
        <w:rPr>
          <w:rFonts w:hint="default" w:ascii="Times New Roman" w:hAnsi="Times New Roman" w:cs="Times New Roman"/>
        </w:rPr>
        <w:t>1.《重庆化工职业学院绩效考核办法》（另行发文）</w:t>
      </w:r>
    </w:p>
    <w:p>
      <w:pPr>
        <w:ind w:firstLine="490"/>
        <w:rPr>
          <w:rFonts w:hint="default" w:ascii="Times New Roman" w:hAnsi="Times New Roman" w:cs="Times New Roman"/>
        </w:rPr>
      </w:pPr>
      <w:r>
        <w:rPr>
          <w:rFonts w:hint="default" w:ascii="Times New Roman" w:hAnsi="Times New Roman" w:cs="Times New Roman"/>
        </w:rPr>
        <w:t>2.《重庆化工职业学院绩效发放实施细则》</w:t>
      </w:r>
    </w:p>
    <w:p>
      <w:pPr>
        <w:pStyle w:val="6"/>
        <w:ind w:firstLine="490"/>
        <w:rPr>
          <w:rFonts w:hint="default" w:ascii="Times New Roman" w:hAnsi="Times New Roman" w:cs="Times New Roman"/>
        </w:rPr>
      </w:pPr>
      <w:r>
        <w:rPr>
          <w:rFonts w:hint="default" w:ascii="Times New Roman" w:hAnsi="Times New Roman" w:cs="Times New Roman"/>
        </w:rPr>
        <w:t>十一、附则</w:t>
      </w:r>
    </w:p>
    <w:p>
      <w:pPr>
        <w:ind w:firstLine="490"/>
        <w:rPr>
          <w:rFonts w:hint="default" w:ascii="Times New Roman" w:hAnsi="Times New Roman" w:cs="Times New Roman"/>
        </w:rPr>
      </w:pPr>
      <w:r>
        <w:rPr>
          <w:rFonts w:hint="default" w:ascii="Times New Roman" w:hAnsi="Times New Roman" w:cs="Times New Roman"/>
        </w:rPr>
        <w:t>（一）本分配方案原则上自2022年1月1日起执行，《关于印发重庆化工职业学院绩效分配方案的通知》（渝化职院〔2018〕44号）文件不再继续执行。</w:t>
      </w:r>
    </w:p>
    <w:p>
      <w:pPr>
        <w:ind w:firstLine="490"/>
        <w:rPr>
          <w:rFonts w:hint="default" w:ascii="Times New Roman" w:hAnsi="Times New Roman" w:cs="Times New Roman"/>
        </w:rPr>
      </w:pPr>
      <w:r>
        <w:rPr>
          <w:rFonts w:hint="default" w:ascii="Times New Roman" w:hAnsi="Times New Roman" w:cs="Times New Roman"/>
        </w:rPr>
        <w:t>（二）国家及我市、我校对相关问题有新的规定的，从其新的规定。</w:t>
      </w:r>
    </w:p>
    <w:p>
      <w:pPr>
        <w:ind w:firstLine="490"/>
        <w:rPr>
          <w:rFonts w:hint="default" w:ascii="Times New Roman" w:hAnsi="Times New Roman" w:cs="Times New Roman"/>
        </w:rPr>
      </w:pPr>
      <w:r>
        <w:rPr>
          <w:rFonts w:hint="default" w:ascii="Times New Roman" w:hAnsi="Times New Roman" w:cs="Times New Roman"/>
        </w:rPr>
        <w:t>（三）本方案由学校绩效工资分配工作领导小组办公室负责解释。</w:t>
      </w:r>
    </w:p>
    <w:p>
      <w:pPr>
        <w:widowControl/>
        <w:spacing w:line="240" w:lineRule="auto"/>
        <w:ind w:firstLine="0" w:firstLineChars="0"/>
        <w:jc w:val="left"/>
        <w:rPr>
          <w:rFonts w:hint="default" w:ascii="Times New Roman" w:hAnsi="Times New Roman" w:eastAsia="方正小标宋_GBK" w:cs="Times New Roman"/>
          <w:bCs/>
          <w:sz w:val="32"/>
          <w:szCs w:val="32"/>
        </w:rPr>
      </w:pPr>
    </w:p>
    <w:p>
      <w:pPr>
        <w:widowControl/>
        <w:spacing w:line="240" w:lineRule="auto"/>
        <w:ind w:firstLine="0" w:firstLineChars="0"/>
        <w:jc w:val="left"/>
        <w:rPr>
          <w:rFonts w:hint="default" w:ascii="Times New Roman" w:hAnsi="Times New Roman" w:eastAsia="方正小标宋_GBK" w:cs="Times New Roman"/>
          <w:color w:val="000000" w:themeColor="text1"/>
          <w:sz w:val="44"/>
          <w:szCs w:val="44"/>
        </w:rPr>
      </w:pPr>
      <w:r>
        <w:rPr>
          <w:rFonts w:hint="default" w:ascii="Times New Roman" w:hAnsi="Times New Roman" w:eastAsia="方正小标宋_GBK" w:cs="Times New Roman"/>
          <w:color w:val="000000" w:themeColor="text1"/>
          <w:sz w:val="44"/>
          <w:szCs w:val="44"/>
        </w:rPr>
        <w:br w:type="page"/>
      </w:r>
    </w:p>
    <w:p>
      <w:pPr>
        <w:pStyle w:val="3"/>
        <w:rPr>
          <w:rFonts w:hint="default" w:ascii="Times New Roman" w:hAnsi="Times New Roman" w:cs="Times New Roman"/>
        </w:rPr>
      </w:pPr>
      <w:bookmarkStart w:id="188" w:name="_Toc23321"/>
      <w:r>
        <w:rPr>
          <w:rFonts w:hint="default" w:ascii="Times New Roman" w:hAnsi="Times New Roman" w:cs="Times New Roman"/>
        </w:rPr>
        <w:t>重庆化工职业学院</w:t>
      </w:r>
      <w:bookmarkEnd w:id="188"/>
    </w:p>
    <w:p>
      <w:pPr>
        <w:pStyle w:val="3"/>
        <w:rPr>
          <w:rFonts w:hint="default" w:ascii="Times New Roman" w:hAnsi="Times New Roman" w:cs="Times New Roman"/>
        </w:rPr>
      </w:pPr>
      <w:bookmarkStart w:id="189" w:name="_Toc8631"/>
      <w:r>
        <w:rPr>
          <w:rFonts w:hint="default" w:ascii="Times New Roman" w:hAnsi="Times New Roman" w:cs="Times New Roman"/>
        </w:rPr>
        <w:t>高层次人才引进及管理暂行办法</w:t>
      </w:r>
      <w:bookmarkEnd w:id="189"/>
    </w:p>
    <w:p>
      <w:pPr>
        <w:pStyle w:val="5"/>
        <w:rPr>
          <w:rFonts w:hint="default" w:ascii="Times New Roman" w:hAnsi="Times New Roman" w:cs="Times New Roman"/>
        </w:rPr>
      </w:pPr>
      <w:r>
        <w:rPr>
          <w:rFonts w:hint="default" w:ascii="Times New Roman" w:hAnsi="Times New Roman" w:cs="Times New Roman"/>
        </w:rPr>
        <w:t>渝化职院〔2021〕118号</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为落实全面深化新时代教师队伍建设改革要求，加快推进人才强校战略，推动“双高校”建设，提升学院核心竞争力和综合实力，吸引更多优秀的高层次人才来校工作，打造一支高素质专业化创新型的教学名师、专业领军人才、专业带头人和学术骨干队伍，提升学院整体学术水平和办学水平，为建设特色鲜明、国内一流的高职院校提供强大的人才支撑，根据重庆市有关规定，结合学院实际，特制定本办法。</w:t>
      </w:r>
    </w:p>
    <w:p>
      <w:pPr>
        <w:pStyle w:val="6"/>
        <w:ind w:firstLine="490"/>
        <w:rPr>
          <w:rFonts w:hint="default" w:ascii="Times New Roman" w:hAnsi="Times New Roman" w:cs="Times New Roman"/>
        </w:rPr>
      </w:pPr>
      <w:r>
        <w:rPr>
          <w:rFonts w:hint="default" w:ascii="Times New Roman" w:hAnsi="Times New Roman" w:cs="Times New Roman"/>
        </w:rPr>
        <w:t>一、基本原则</w:t>
      </w:r>
    </w:p>
    <w:p>
      <w:pPr>
        <w:ind w:firstLine="490"/>
        <w:rPr>
          <w:rFonts w:hint="default" w:ascii="Times New Roman" w:hAnsi="Times New Roman" w:cs="Times New Roman"/>
        </w:rPr>
      </w:pPr>
      <w:r>
        <w:rPr>
          <w:rFonts w:hint="default" w:ascii="Times New Roman" w:hAnsi="Times New Roman" w:cs="Times New Roman"/>
        </w:rPr>
        <w:t>（一）按需引进原则。高层次人才引进应遵循科学人才观，符合学院特色、重点专业建设和创新创业工作需要，体现急需实用。</w:t>
      </w:r>
    </w:p>
    <w:p>
      <w:pPr>
        <w:ind w:firstLine="490"/>
        <w:rPr>
          <w:rFonts w:hint="default" w:ascii="Times New Roman" w:hAnsi="Times New Roman" w:cs="Times New Roman"/>
        </w:rPr>
      </w:pPr>
      <w:r>
        <w:rPr>
          <w:rFonts w:hint="default" w:ascii="Times New Roman" w:hAnsi="Times New Roman" w:cs="Times New Roman"/>
        </w:rPr>
        <w:t>（二）高端引领原则。高层次人才引进要有利于打造有影响力的专业建设、教学科研和创新创业团队，提升科技创新和服务社会能力。</w:t>
      </w:r>
    </w:p>
    <w:p>
      <w:pPr>
        <w:ind w:firstLine="490"/>
        <w:rPr>
          <w:rFonts w:hint="default" w:ascii="Times New Roman" w:hAnsi="Times New Roman" w:cs="Times New Roman"/>
        </w:rPr>
      </w:pPr>
      <w:r>
        <w:rPr>
          <w:rFonts w:hint="default" w:ascii="Times New Roman" w:hAnsi="Times New Roman" w:cs="Times New Roman"/>
        </w:rPr>
        <w:t>（三）择优引进原则。坚持师德为先，能力优先，注重业绩，择优引进。</w:t>
      </w:r>
    </w:p>
    <w:p>
      <w:pPr>
        <w:ind w:firstLine="490"/>
        <w:rPr>
          <w:rFonts w:hint="default" w:ascii="Times New Roman" w:hAnsi="Times New Roman" w:cs="Times New Roman"/>
        </w:rPr>
      </w:pPr>
      <w:r>
        <w:rPr>
          <w:rFonts w:hint="default" w:ascii="Times New Roman" w:hAnsi="Times New Roman" w:cs="Times New Roman"/>
        </w:rPr>
        <w:t>（四）公开公平原则。坚持按程序公开招聘、公平竞争、科学评价。</w:t>
      </w:r>
    </w:p>
    <w:p>
      <w:pPr>
        <w:ind w:firstLine="490"/>
        <w:rPr>
          <w:rFonts w:hint="default" w:ascii="Times New Roman" w:hAnsi="Times New Roman" w:cs="Times New Roman"/>
        </w:rPr>
      </w:pPr>
      <w:r>
        <w:rPr>
          <w:rFonts w:hint="default" w:ascii="Times New Roman" w:hAnsi="Times New Roman" w:cs="Times New Roman"/>
        </w:rPr>
        <w:t>（五）聘约管理原则。引进的高层次人才采用公开招聘、调（迁）入与柔性引进相结合的方式，实行合同管理。</w:t>
      </w:r>
    </w:p>
    <w:p>
      <w:pPr>
        <w:pStyle w:val="6"/>
        <w:ind w:firstLine="490"/>
        <w:rPr>
          <w:rFonts w:hint="default" w:ascii="Times New Roman" w:hAnsi="Times New Roman" w:cs="Times New Roman"/>
        </w:rPr>
      </w:pPr>
      <w:r>
        <w:rPr>
          <w:rFonts w:hint="default" w:ascii="Times New Roman" w:hAnsi="Times New Roman" w:cs="Times New Roman"/>
        </w:rPr>
        <w:t>二、引进对象及条件</w:t>
      </w:r>
    </w:p>
    <w:p>
      <w:pPr>
        <w:ind w:firstLine="490"/>
        <w:rPr>
          <w:rFonts w:hint="default" w:ascii="Times New Roman" w:hAnsi="Times New Roman" w:cs="Times New Roman"/>
        </w:rPr>
      </w:pPr>
      <w:r>
        <w:rPr>
          <w:rFonts w:hint="default" w:ascii="Times New Roman" w:hAnsi="Times New Roman" w:cs="Times New Roman"/>
        </w:rPr>
        <w:t>（一）引进对象分类</w:t>
      </w:r>
    </w:p>
    <w:p>
      <w:pPr>
        <w:ind w:firstLine="490"/>
        <w:rPr>
          <w:rFonts w:hint="default" w:ascii="Times New Roman" w:hAnsi="Times New Roman" w:cs="Times New Roman"/>
        </w:rPr>
      </w:pPr>
      <w:r>
        <w:rPr>
          <w:rFonts w:hint="default" w:ascii="Times New Roman" w:hAnsi="Times New Roman" w:cs="Times New Roman"/>
        </w:rPr>
        <w:t>1.一类人才（国家级顶尖人才）</w:t>
      </w:r>
    </w:p>
    <w:p>
      <w:pPr>
        <w:ind w:firstLine="490"/>
        <w:rPr>
          <w:rFonts w:hint="default" w:ascii="Times New Roman" w:hAnsi="Times New Roman" w:cs="Times New Roman"/>
        </w:rPr>
      </w:pPr>
      <w:r>
        <w:rPr>
          <w:rFonts w:hint="default" w:ascii="Times New Roman" w:hAnsi="Times New Roman" w:cs="Times New Roman"/>
        </w:rPr>
        <w:t>（1）中国科学院院士、中国工程院院士；</w:t>
      </w:r>
    </w:p>
    <w:p>
      <w:pPr>
        <w:ind w:firstLine="490"/>
        <w:rPr>
          <w:rFonts w:hint="default" w:ascii="Times New Roman" w:hAnsi="Times New Roman" w:cs="Times New Roman"/>
        </w:rPr>
      </w:pPr>
      <w:r>
        <w:rPr>
          <w:rFonts w:hint="default" w:ascii="Times New Roman" w:hAnsi="Times New Roman" w:cs="Times New Roman"/>
        </w:rPr>
        <w:t>（2）国家海外高层次人才引进计划顶尖人才与创新团队项目人选，国家高层次人才特殊支持计划杰出人才人选；</w:t>
      </w:r>
    </w:p>
    <w:p>
      <w:pPr>
        <w:ind w:firstLine="490"/>
        <w:rPr>
          <w:rFonts w:hint="default" w:ascii="Times New Roman" w:hAnsi="Times New Roman" w:cs="Times New Roman"/>
        </w:rPr>
      </w:pPr>
      <w:r>
        <w:rPr>
          <w:rFonts w:hint="default" w:ascii="Times New Roman" w:hAnsi="Times New Roman" w:cs="Times New Roman"/>
        </w:rPr>
        <w:t>（3）国家自然科学奖、国家技术发明奖、国家科学技术进步奖一等奖获得者前三名；</w:t>
      </w:r>
    </w:p>
    <w:p>
      <w:pPr>
        <w:ind w:firstLine="490"/>
        <w:rPr>
          <w:rFonts w:hint="default" w:ascii="Times New Roman" w:hAnsi="Times New Roman" w:cs="Times New Roman"/>
        </w:rPr>
      </w:pPr>
      <w:r>
        <w:rPr>
          <w:rFonts w:hint="default" w:ascii="Times New Roman" w:hAnsi="Times New Roman" w:cs="Times New Roman"/>
        </w:rPr>
        <w:t>（4）重庆英才•优秀科学家入选者。</w:t>
      </w:r>
    </w:p>
    <w:p>
      <w:pPr>
        <w:ind w:firstLine="490"/>
        <w:rPr>
          <w:rFonts w:hint="default" w:ascii="Times New Roman" w:hAnsi="Times New Roman" w:cs="Times New Roman"/>
        </w:rPr>
      </w:pPr>
      <w:r>
        <w:rPr>
          <w:rFonts w:hint="default" w:ascii="Times New Roman" w:hAnsi="Times New Roman" w:cs="Times New Roman"/>
        </w:rPr>
        <w:t>2.二类人才（国家级人才）</w:t>
      </w:r>
    </w:p>
    <w:p>
      <w:pPr>
        <w:ind w:firstLine="490"/>
        <w:rPr>
          <w:rFonts w:hint="default" w:ascii="Times New Roman" w:hAnsi="Times New Roman" w:cs="Times New Roman"/>
        </w:rPr>
      </w:pPr>
      <w:r>
        <w:rPr>
          <w:rFonts w:hint="default" w:ascii="Times New Roman" w:hAnsi="Times New Roman" w:cs="Times New Roman"/>
        </w:rPr>
        <w:t>（1）国家自然科学奖、国家技术发明奖、国家科学技术进步奖二等奖获得者前三名；</w:t>
      </w:r>
    </w:p>
    <w:p>
      <w:pPr>
        <w:ind w:firstLine="490"/>
        <w:rPr>
          <w:rFonts w:hint="default" w:ascii="Times New Roman" w:hAnsi="Times New Roman" w:cs="Times New Roman"/>
        </w:rPr>
      </w:pPr>
      <w:r>
        <w:rPr>
          <w:rFonts w:hint="default" w:ascii="Times New Roman" w:hAnsi="Times New Roman" w:cs="Times New Roman"/>
        </w:rPr>
        <w:t>（2）国家海外高层次人才引进计划入选者；</w:t>
      </w:r>
    </w:p>
    <w:p>
      <w:pPr>
        <w:ind w:firstLine="490"/>
        <w:rPr>
          <w:rFonts w:hint="default" w:ascii="Times New Roman" w:hAnsi="Times New Roman" w:cs="Times New Roman"/>
        </w:rPr>
      </w:pPr>
      <w:r>
        <w:rPr>
          <w:rFonts w:hint="default" w:ascii="Times New Roman" w:hAnsi="Times New Roman" w:cs="Times New Roman"/>
        </w:rPr>
        <w:t>（3）国家高层次人才特殊支持计划领军人才、青年拔尖人才项目入选者；</w:t>
      </w:r>
    </w:p>
    <w:p>
      <w:pPr>
        <w:ind w:firstLine="490"/>
        <w:rPr>
          <w:rFonts w:hint="default" w:ascii="Times New Roman" w:hAnsi="Times New Roman" w:cs="Times New Roman"/>
        </w:rPr>
      </w:pPr>
      <w:r>
        <w:rPr>
          <w:rFonts w:hint="default" w:ascii="Times New Roman" w:hAnsi="Times New Roman" w:cs="Times New Roman"/>
        </w:rPr>
        <w:t>（4）“长江学者计划”特聘教授、青年长江学者；</w:t>
      </w:r>
    </w:p>
    <w:p>
      <w:pPr>
        <w:ind w:firstLine="490"/>
        <w:rPr>
          <w:rFonts w:hint="default" w:ascii="Times New Roman" w:hAnsi="Times New Roman" w:cs="Times New Roman"/>
        </w:rPr>
      </w:pPr>
      <w:r>
        <w:rPr>
          <w:rFonts w:hint="default" w:ascii="Times New Roman" w:hAnsi="Times New Roman" w:cs="Times New Roman"/>
        </w:rPr>
        <w:t>（5）国家杰出青年科学基金获得者，国家优秀青年科学基金获得者；</w:t>
      </w:r>
    </w:p>
    <w:p>
      <w:pPr>
        <w:ind w:firstLine="490"/>
        <w:rPr>
          <w:rFonts w:hint="default" w:ascii="Times New Roman" w:hAnsi="Times New Roman" w:cs="Times New Roman"/>
        </w:rPr>
      </w:pPr>
      <w:r>
        <w:rPr>
          <w:rFonts w:hint="default" w:ascii="Times New Roman" w:hAnsi="Times New Roman" w:cs="Times New Roman"/>
        </w:rPr>
        <w:t>（6）“百千万人才工程”国家级人选；</w:t>
      </w:r>
    </w:p>
    <w:p>
      <w:pPr>
        <w:ind w:firstLine="490"/>
        <w:rPr>
          <w:rFonts w:hint="default" w:ascii="Times New Roman" w:hAnsi="Times New Roman" w:cs="Times New Roman"/>
        </w:rPr>
      </w:pPr>
      <w:r>
        <w:rPr>
          <w:rFonts w:hint="default" w:ascii="Times New Roman" w:hAnsi="Times New Roman" w:cs="Times New Roman"/>
        </w:rPr>
        <w:t>（7）国家有突出贡献的中青年专家，国家卫生健康委、农业农村部等有关部委有突出贡献的中青年专家；</w:t>
      </w:r>
    </w:p>
    <w:p>
      <w:pPr>
        <w:ind w:firstLine="490"/>
        <w:rPr>
          <w:rFonts w:hint="default" w:ascii="Times New Roman" w:hAnsi="Times New Roman" w:cs="Times New Roman"/>
        </w:rPr>
      </w:pPr>
      <w:r>
        <w:rPr>
          <w:rFonts w:hint="default" w:ascii="Times New Roman" w:hAnsi="Times New Roman" w:cs="Times New Roman"/>
        </w:rPr>
        <w:t>（8）国家重点学科带头人，国家重点实验室、工程技术研究中心主任；</w:t>
      </w:r>
    </w:p>
    <w:p>
      <w:pPr>
        <w:ind w:firstLine="490"/>
        <w:rPr>
          <w:rFonts w:hint="default" w:ascii="Times New Roman" w:hAnsi="Times New Roman" w:cs="Times New Roman"/>
        </w:rPr>
      </w:pPr>
      <w:r>
        <w:rPr>
          <w:rFonts w:hint="default" w:ascii="Times New Roman" w:hAnsi="Times New Roman" w:cs="Times New Roman"/>
        </w:rPr>
        <w:t>（9）国医大师、全国名中医；</w:t>
      </w:r>
    </w:p>
    <w:p>
      <w:pPr>
        <w:ind w:firstLine="490"/>
        <w:rPr>
          <w:rFonts w:hint="default" w:ascii="Times New Roman" w:hAnsi="Times New Roman" w:cs="Times New Roman"/>
        </w:rPr>
      </w:pPr>
      <w:r>
        <w:rPr>
          <w:rFonts w:hint="default" w:ascii="Times New Roman" w:hAnsi="Times New Roman" w:cs="Times New Roman"/>
        </w:rPr>
        <w:t>（10）“中华技能大奖”获得者；</w:t>
      </w:r>
    </w:p>
    <w:p>
      <w:pPr>
        <w:ind w:firstLine="490"/>
        <w:rPr>
          <w:rFonts w:hint="default" w:ascii="Times New Roman" w:hAnsi="Times New Roman" w:cs="Times New Roman"/>
        </w:rPr>
      </w:pPr>
      <w:r>
        <w:rPr>
          <w:rFonts w:hint="default" w:ascii="Times New Roman" w:hAnsi="Times New Roman" w:cs="Times New Roman"/>
        </w:rPr>
        <w:t>（11）重庆市原“两江学者”获得者；</w:t>
      </w:r>
    </w:p>
    <w:p>
      <w:pPr>
        <w:ind w:firstLine="490"/>
        <w:rPr>
          <w:rFonts w:hint="default" w:ascii="Times New Roman" w:hAnsi="Times New Roman" w:cs="Times New Roman"/>
        </w:rPr>
      </w:pPr>
      <w:r>
        <w:rPr>
          <w:rFonts w:hint="default" w:ascii="Times New Roman" w:hAnsi="Times New Roman" w:cs="Times New Roman"/>
        </w:rPr>
        <w:t>（12）重庆市引进海内外英才“鸿雁计划”A类人才。</w:t>
      </w:r>
    </w:p>
    <w:p>
      <w:pPr>
        <w:ind w:firstLine="490"/>
        <w:rPr>
          <w:rFonts w:hint="default" w:ascii="Times New Roman" w:hAnsi="Times New Roman" w:cs="Times New Roman"/>
        </w:rPr>
      </w:pPr>
      <w:r>
        <w:rPr>
          <w:rFonts w:hint="default" w:ascii="Times New Roman" w:hAnsi="Times New Roman" w:cs="Times New Roman"/>
        </w:rPr>
        <w:t>3.三类人才（市级人才）</w:t>
      </w:r>
    </w:p>
    <w:p>
      <w:pPr>
        <w:ind w:firstLine="490"/>
        <w:rPr>
          <w:rFonts w:hint="default" w:ascii="Times New Roman" w:hAnsi="Times New Roman" w:cs="Times New Roman"/>
        </w:rPr>
      </w:pPr>
      <w:r>
        <w:rPr>
          <w:rFonts w:hint="default" w:ascii="Times New Roman" w:hAnsi="Times New Roman" w:cs="Times New Roman"/>
        </w:rPr>
        <w:t>（1）重庆英才计划名家名师、创新创业领军人才（含创新创业示范团队负责人）、技术技能领军人才、青年拔尖人才项目入选者；</w:t>
      </w:r>
    </w:p>
    <w:p>
      <w:pPr>
        <w:ind w:firstLine="490"/>
        <w:rPr>
          <w:rFonts w:hint="default" w:ascii="Times New Roman" w:hAnsi="Times New Roman" w:cs="Times New Roman"/>
        </w:rPr>
      </w:pPr>
      <w:r>
        <w:rPr>
          <w:rFonts w:hint="default" w:ascii="Times New Roman" w:hAnsi="Times New Roman" w:cs="Times New Roman"/>
        </w:rPr>
        <w:t>（2）重庆市原高层次人才特殊支持计划（“特支计划”）哲学社会科学领军人才、教学名师、科技创新创业人才、百千万工程领军人才、青年拔尖人才项目入选者；</w:t>
      </w:r>
    </w:p>
    <w:p>
      <w:pPr>
        <w:ind w:firstLine="490"/>
        <w:rPr>
          <w:rFonts w:hint="default" w:ascii="Times New Roman" w:hAnsi="Times New Roman" w:cs="Times New Roman"/>
        </w:rPr>
      </w:pPr>
      <w:r>
        <w:rPr>
          <w:rFonts w:hint="default" w:ascii="Times New Roman" w:hAnsi="Times New Roman" w:cs="Times New Roman"/>
        </w:rPr>
        <w:t>（3）重庆市原“百名海外高层次人才集聚计划”入选者；</w:t>
      </w:r>
    </w:p>
    <w:p>
      <w:pPr>
        <w:ind w:firstLine="490"/>
        <w:rPr>
          <w:rFonts w:hint="default" w:ascii="Times New Roman" w:hAnsi="Times New Roman" w:cs="Times New Roman"/>
        </w:rPr>
      </w:pPr>
      <w:r>
        <w:rPr>
          <w:rFonts w:hint="default" w:ascii="Times New Roman" w:hAnsi="Times New Roman" w:cs="Times New Roman"/>
        </w:rPr>
        <w:t>（4）重庆市引进海内外英才“鸿雁计划”B、C类人才；</w:t>
      </w:r>
    </w:p>
    <w:p>
      <w:pPr>
        <w:ind w:firstLine="490"/>
        <w:rPr>
          <w:rFonts w:hint="default" w:ascii="Times New Roman" w:hAnsi="Times New Roman" w:cs="Times New Roman"/>
        </w:rPr>
      </w:pPr>
      <w:r>
        <w:rPr>
          <w:rFonts w:hint="default" w:ascii="Times New Roman" w:hAnsi="Times New Roman" w:cs="Times New Roman"/>
        </w:rPr>
        <w:t>（5）全国技术能手，世界技能大赛奖牌获得者；</w:t>
      </w:r>
    </w:p>
    <w:p>
      <w:pPr>
        <w:ind w:firstLine="490"/>
        <w:rPr>
          <w:rFonts w:hint="default" w:ascii="Times New Roman" w:hAnsi="Times New Roman" w:cs="Times New Roman"/>
        </w:rPr>
      </w:pPr>
      <w:r>
        <w:rPr>
          <w:rFonts w:hint="default" w:ascii="Times New Roman" w:hAnsi="Times New Roman" w:cs="Times New Roman"/>
        </w:rPr>
        <w:t>（6）在海外取得博士学位，并在海外知名高等院校、科研机构、金融机构、世界500强企业等单位具备两年以上工作经历的海外高层次人才；</w:t>
      </w:r>
    </w:p>
    <w:p>
      <w:pPr>
        <w:ind w:firstLine="490"/>
        <w:rPr>
          <w:rFonts w:hint="default" w:ascii="Times New Roman" w:hAnsi="Times New Roman" w:cs="Times New Roman"/>
        </w:rPr>
      </w:pPr>
      <w:r>
        <w:rPr>
          <w:rFonts w:hint="default" w:ascii="Times New Roman" w:hAnsi="Times New Roman" w:cs="Times New Roman"/>
        </w:rPr>
        <w:t>（7）国（境）外经济金融、科教文卫知名专家。</w:t>
      </w:r>
    </w:p>
    <w:p>
      <w:pPr>
        <w:ind w:firstLine="490"/>
        <w:rPr>
          <w:rFonts w:hint="default" w:ascii="Times New Roman" w:hAnsi="Times New Roman" w:cs="Times New Roman"/>
        </w:rPr>
      </w:pPr>
      <w:r>
        <w:rPr>
          <w:rFonts w:hint="default" w:ascii="Times New Roman" w:hAnsi="Times New Roman" w:cs="Times New Roman"/>
        </w:rPr>
        <w:t>4.四类人才（校级人才）</w:t>
      </w:r>
    </w:p>
    <w:p>
      <w:pPr>
        <w:ind w:firstLine="490"/>
        <w:rPr>
          <w:rFonts w:hint="default" w:ascii="Times New Roman" w:hAnsi="Times New Roman" w:cs="Times New Roman"/>
        </w:rPr>
      </w:pPr>
      <w:r>
        <w:rPr>
          <w:rFonts w:hint="default" w:ascii="Times New Roman" w:hAnsi="Times New Roman" w:cs="Times New Roman"/>
        </w:rPr>
        <w:t>（1）专业建设、教学科研团队所需的教授，并具有博士学位；</w:t>
      </w:r>
    </w:p>
    <w:p>
      <w:pPr>
        <w:ind w:firstLine="490"/>
        <w:rPr>
          <w:rFonts w:hint="default" w:ascii="Times New Roman" w:hAnsi="Times New Roman" w:cs="Times New Roman"/>
        </w:rPr>
      </w:pPr>
      <w:r>
        <w:rPr>
          <w:rFonts w:hint="default" w:ascii="Times New Roman" w:hAnsi="Times New Roman" w:cs="Times New Roman"/>
        </w:rPr>
        <w:t>（2）专业建设、教学科研团队所需的全日制博士研究生并取得博士学位，且博士后出站；</w:t>
      </w:r>
    </w:p>
    <w:p>
      <w:pPr>
        <w:ind w:firstLine="490"/>
        <w:rPr>
          <w:rFonts w:hint="default" w:ascii="Times New Roman" w:hAnsi="Times New Roman" w:cs="Times New Roman"/>
        </w:rPr>
      </w:pPr>
      <w:r>
        <w:rPr>
          <w:rFonts w:hint="default" w:ascii="Times New Roman" w:hAnsi="Times New Roman" w:cs="Times New Roman"/>
        </w:rPr>
        <w:t>（3）专业建设、教学科研团队所需的全日制博士研究生并取得博士学位；</w:t>
      </w:r>
    </w:p>
    <w:p>
      <w:pPr>
        <w:ind w:firstLine="490"/>
        <w:rPr>
          <w:rFonts w:hint="default" w:ascii="Times New Roman" w:hAnsi="Times New Roman" w:cs="Times New Roman"/>
        </w:rPr>
      </w:pPr>
      <w:r>
        <w:rPr>
          <w:rFonts w:hint="default" w:ascii="Times New Roman" w:hAnsi="Times New Roman" w:cs="Times New Roman"/>
        </w:rPr>
        <w:t>（4）专业建设、教学科研团队所需的教授；</w:t>
      </w:r>
    </w:p>
    <w:p>
      <w:pPr>
        <w:ind w:firstLine="490"/>
        <w:rPr>
          <w:rFonts w:hint="default" w:ascii="Times New Roman" w:hAnsi="Times New Roman" w:cs="Times New Roman"/>
        </w:rPr>
      </w:pPr>
      <w:r>
        <w:rPr>
          <w:rFonts w:hint="default" w:ascii="Times New Roman" w:hAnsi="Times New Roman" w:cs="Times New Roman"/>
        </w:rPr>
        <w:t>（5）专业建设、教学科研团队所需的非全日制博士研究生（一般应同时具有毕业证和学位证）；</w:t>
      </w:r>
    </w:p>
    <w:p>
      <w:pPr>
        <w:ind w:firstLine="490"/>
        <w:rPr>
          <w:rFonts w:hint="default" w:ascii="Times New Roman" w:hAnsi="Times New Roman" w:cs="Times New Roman"/>
        </w:rPr>
      </w:pPr>
      <w:r>
        <w:rPr>
          <w:rFonts w:hint="default" w:ascii="Times New Roman" w:hAnsi="Times New Roman" w:cs="Times New Roman"/>
        </w:rPr>
        <w:t>（6）专业建设、教学科研团队所需的其他正高级专业技术职务者或者重庆市技术能手等能工巧匠高技能人才；</w:t>
      </w:r>
    </w:p>
    <w:p>
      <w:pPr>
        <w:ind w:firstLine="490"/>
        <w:rPr>
          <w:rFonts w:hint="default" w:ascii="Times New Roman" w:hAnsi="Times New Roman" w:cs="Times New Roman"/>
        </w:rPr>
      </w:pPr>
      <w:r>
        <w:rPr>
          <w:rFonts w:hint="default" w:ascii="Times New Roman" w:hAnsi="Times New Roman" w:cs="Times New Roman"/>
        </w:rPr>
        <w:t>（7）师资紧缺专业所需的副教授、高级工程师、高级会计师、高级技师等职务任职资格者。</w:t>
      </w:r>
    </w:p>
    <w:p>
      <w:pPr>
        <w:ind w:firstLine="490"/>
        <w:rPr>
          <w:rFonts w:hint="default" w:ascii="Times New Roman" w:hAnsi="Times New Roman" w:cs="Times New Roman"/>
        </w:rPr>
      </w:pPr>
      <w:r>
        <w:rPr>
          <w:rFonts w:hint="default" w:ascii="Times New Roman" w:hAnsi="Times New Roman" w:cs="Times New Roman"/>
        </w:rPr>
        <w:t>一类至三类人才可以采用柔性方式引进；四类人才主要采用考核招聘、调入等方式引进。</w:t>
      </w:r>
    </w:p>
    <w:p>
      <w:pPr>
        <w:ind w:firstLine="490"/>
        <w:rPr>
          <w:rFonts w:hint="default" w:ascii="Times New Roman" w:hAnsi="Times New Roman" w:cs="Times New Roman"/>
        </w:rPr>
      </w:pPr>
      <w:r>
        <w:rPr>
          <w:rFonts w:hint="default" w:ascii="Times New Roman" w:hAnsi="Times New Roman" w:cs="Times New Roman"/>
        </w:rPr>
        <w:t>（二）引进基本条件</w:t>
      </w:r>
    </w:p>
    <w:p>
      <w:pPr>
        <w:ind w:firstLine="490"/>
        <w:rPr>
          <w:rFonts w:hint="default" w:ascii="Times New Roman" w:hAnsi="Times New Roman" w:cs="Times New Roman"/>
        </w:rPr>
      </w:pPr>
      <w:r>
        <w:rPr>
          <w:rFonts w:hint="default" w:ascii="Times New Roman" w:hAnsi="Times New Roman" w:cs="Times New Roman"/>
        </w:rPr>
        <w:t>学院引进的高层次人才应具备以下条件：</w:t>
      </w:r>
    </w:p>
    <w:p>
      <w:pPr>
        <w:ind w:firstLine="490"/>
        <w:rPr>
          <w:rFonts w:hint="default" w:ascii="Times New Roman" w:hAnsi="Times New Roman" w:cs="Times New Roman"/>
        </w:rPr>
      </w:pPr>
      <w:r>
        <w:rPr>
          <w:rFonts w:hint="default" w:ascii="Times New Roman" w:hAnsi="Times New Roman" w:cs="Times New Roman"/>
        </w:rPr>
        <w:t>1.拥护中国共产党的领导，热爱祖国，爱岗敬业，治学严谨，学风正派，师德高尚，具有团队协作精神，遵纪守法，遵守学院规章制度；</w:t>
      </w:r>
    </w:p>
    <w:p>
      <w:pPr>
        <w:ind w:firstLine="490"/>
        <w:rPr>
          <w:rFonts w:hint="default" w:ascii="Times New Roman" w:hAnsi="Times New Roman" w:cs="Times New Roman"/>
        </w:rPr>
      </w:pPr>
      <w:r>
        <w:rPr>
          <w:rFonts w:hint="default" w:ascii="Times New Roman" w:hAnsi="Times New Roman" w:cs="Times New Roman"/>
        </w:rPr>
        <w:t>2.具有良好的专业背景，研究方向符合我院专业建设、教学科研和创新创业等事业发展需要；</w:t>
      </w:r>
    </w:p>
    <w:p>
      <w:pPr>
        <w:ind w:firstLine="490"/>
        <w:rPr>
          <w:rFonts w:hint="default" w:ascii="Times New Roman" w:hAnsi="Times New Roman" w:cs="Times New Roman"/>
        </w:rPr>
      </w:pPr>
      <w:r>
        <w:rPr>
          <w:rFonts w:hint="default" w:ascii="Times New Roman" w:hAnsi="Times New Roman" w:cs="Times New Roman"/>
        </w:rPr>
        <w:t>3.一般应具有全日制本科以上学历，且属于上述类别之一，特别优秀但不属于上述类别者，由学院集体研究决定；</w:t>
      </w:r>
    </w:p>
    <w:p>
      <w:pPr>
        <w:ind w:firstLine="490"/>
        <w:rPr>
          <w:rFonts w:hint="default" w:ascii="Times New Roman" w:hAnsi="Times New Roman" w:cs="Times New Roman"/>
        </w:rPr>
      </w:pPr>
      <w:r>
        <w:rPr>
          <w:rFonts w:hint="default" w:ascii="Times New Roman" w:hAnsi="Times New Roman" w:cs="Times New Roman"/>
        </w:rPr>
        <w:t>4.身心健康，能满足教学、科研等工作任务要求；</w:t>
      </w:r>
    </w:p>
    <w:p>
      <w:pPr>
        <w:ind w:firstLine="490"/>
        <w:rPr>
          <w:rFonts w:hint="default" w:ascii="Times New Roman" w:hAnsi="Times New Roman" w:cs="Times New Roman"/>
        </w:rPr>
      </w:pPr>
      <w:r>
        <w:rPr>
          <w:rFonts w:hint="default" w:ascii="Times New Roman" w:hAnsi="Times New Roman" w:cs="Times New Roman"/>
        </w:rPr>
        <w:t>5.一般应保证全职在岗工作；</w:t>
      </w:r>
    </w:p>
    <w:p>
      <w:pPr>
        <w:ind w:firstLine="490"/>
        <w:rPr>
          <w:rFonts w:hint="default" w:ascii="Times New Roman" w:hAnsi="Times New Roman" w:cs="Times New Roman"/>
        </w:rPr>
      </w:pPr>
      <w:r>
        <w:rPr>
          <w:rFonts w:hint="default" w:ascii="Times New Roman" w:hAnsi="Times New Roman" w:cs="Times New Roman"/>
        </w:rPr>
        <w:t>6.年龄要求：一类至三类人才，一般应为60周岁以下，若是非全职者，则无年龄限制；四类人才，一般应为45岁以下，成绩、成果特别突出者，年龄可适当放宽至50周岁。</w:t>
      </w:r>
    </w:p>
    <w:p>
      <w:pPr>
        <w:pStyle w:val="6"/>
        <w:ind w:firstLine="490"/>
        <w:rPr>
          <w:rFonts w:hint="default" w:ascii="Times New Roman" w:hAnsi="Times New Roman" w:cs="Times New Roman"/>
        </w:rPr>
      </w:pPr>
      <w:r>
        <w:rPr>
          <w:rFonts w:hint="default" w:ascii="Times New Roman" w:hAnsi="Times New Roman" w:cs="Times New Roman"/>
        </w:rPr>
        <w:t>三、引进人才的待遇</w:t>
      </w:r>
    </w:p>
    <w:p>
      <w:pPr>
        <w:ind w:firstLine="490"/>
        <w:rPr>
          <w:rFonts w:hint="default" w:ascii="Times New Roman" w:hAnsi="Times New Roman" w:cs="Times New Roman"/>
        </w:rPr>
      </w:pPr>
      <w:r>
        <w:rPr>
          <w:rFonts w:hint="default" w:ascii="Times New Roman" w:hAnsi="Times New Roman" w:cs="Times New Roman"/>
        </w:rPr>
        <w:t>学院引进的高层次人才按照《重庆化工职业学院公开招聘管理办法》等制度中有关规定办理事业单位入编手续（柔性引进人才除外），在聘期内享受以下待遇，在聘期结束后按照学院同类同级人员标准享受相关待遇或者另行约定。</w:t>
      </w:r>
    </w:p>
    <w:p>
      <w:pPr>
        <w:ind w:firstLine="490"/>
        <w:rPr>
          <w:rFonts w:hint="default" w:ascii="Times New Roman" w:hAnsi="Times New Roman" w:cs="Times New Roman"/>
        </w:rPr>
      </w:pPr>
      <w:r>
        <w:rPr>
          <w:rFonts w:hint="default" w:ascii="Times New Roman" w:hAnsi="Times New Roman" w:cs="Times New Roman"/>
        </w:rPr>
        <w:t>（一）工资待遇</w:t>
      </w:r>
    </w:p>
    <w:p>
      <w:pPr>
        <w:ind w:firstLine="490"/>
        <w:rPr>
          <w:rFonts w:hint="default" w:ascii="Times New Roman" w:hAnsi="Times New Roman" w:cs="Times New Roman"/>
        </w:rPr>
      </w:pPr>
      <w:r>
        <w:rPr>
          <w:rFonts w:hint="default" w:ascii="Times New Roman" w:hAnsi="Times New Roman" w:cs="Times New Roman"/>
        </w:rPr>
        <w:t>1.统发工资</w:t>
      </w:r>
    </w:p>
    <w:p>
      <w:pPr>
        <w:ind w:firstLine="490"/>
        <w:rPr>
          <w:rFonts w:hint="default" w:ascii="Times New Roman" w:hAnsi="Times New Roman" w:cs="Times New Roman"/>
        </w:rPr>
      </w:pPr>
      <w:r>
        <w:rPr>
          <w:rFonts w:hint="default" w:ascii="Times New Roman" w:hAnsi="Times New Roman" w:cs="Times New Roman"/>
        </w:rPr>
        <w:t>按照重庆市有关规定执行。若有特殊时期，则参照同期同岗位职级在编人员标准执行。</w:t>
      </w:r>
    </w:p>
    <w:p>
      <w:pPr>
        <w:ind w:firstLine="490"/>
        <w:rPr>
          <w:rFonts w:hint="default" w:ascii="Times New Roman" w:hAnsi="Times New Roman" w:cs="Times New Roman"/>
        </w:rPr>
      </w:pPr>
      <w:r>
        <w:rPr>
          <w:rFonts w:hint="default" w:ascii="Times New Roman" w:hAnsi="Times New Roman" w:cs="Times New Roman"/>
        </w:rPr>
        <w:t>2.绩效工资</w:t>
      </w:r>
    </w:p>
    <w:p>
      <w:pPr>
        <w:ind w:firstLine="490"/>
        <w:rPr>
          <w:rFonts w:hint="default" w:ascii="Times New Roman" w:hAnsi="Times New Roman" w:cs="Times New Roman"/>
        </w:rPr>
      </w:pPr>
      <w:r>
        <w:rPr>
          <w:rFonts w:hint="default" w:ascii="Times New Roman" w:hAnsi="Times New Roman" w:cs="Times New Roman"/>
        </w:rPr>
        <w:t>执行学院绩效分配方案中确定的所聘岗位绩效工资标准。</w:t>
      </w:r>
    </w:p>
    <w:p>
      <w:pPr>
        <w:ind w:firstLine="490"/>
        <w:rPr>
          <w:rFonts w:hint="default" w:ascii="Times New Roman" w:hAnsi="Times New Roman" w:cs="Times New Roman"/>
        </w:rPr>
      </w:pPr>
      <w:r>
        <w:rPr>
          <w:rFonts w:hint="default" w:ascii="Times New Roman" w:hAnsi="Times New Roman" w:cs="Times New Roman"/>
        </w:rPr>
        <w:t>引进的高层次人才在专业技术职务任职资格未达到副高级期间，除国家统发工资外的其它待遇一般暂按专业技术7级标准确定，但来校工作四年之后仍未获得副高级及以上专业技术职务任职资格的，一般应按照专业技术10级标准执行。</w:t>
      </w:r>
    </w:p>
    <w:p>
      <w:pPr>
        <w:ind w:firstLine="490"/>
        <w:rPr>
          <w:rFonts w:hint="default" w:ascii="Times New Roman" w:hAnsi="Times New Roman" w:cs="Times New Roman"/>
        </w:rPr>
      </w:pPr>
      <w:r>
        <w:rPr>
          <w:rFonts w:hint="default" w:ascii="Times New Roman" w:hAnsi="Times New Roman" w:cs="Times New Roman"/>
        </w:rPr>
        <w:t>（二）人才补贴</w:t>
      </w:r>
    </w:p>
    <w:p>
      <w:pPr>
        <w:ind w:firstLine="490"/>
        <w:rPr>
          <w:rFonts w:hint="default" w:ascii="Times New Roman" w:hAnsi="Times New Roman" w:cs="Times New Roman"/>
        </w:rPr>
      </w:pPr>
      <w:r>
        <w:rPr>
          <w:rFonts w:hint="default" w:ascii="Times New Roman" w:hAnsi="Times New Roman" w:cs="Times New Roman"/>
        </w:rPr>
        <w:t>1.岗位补贴:在聘期内，学院给予高层次人才岗位补贴，按月发放。具体发放标准：一类至三类人才，按照市财政发放的对应等级岗位补贴标准执行，若低于5000元/月，则由学院补齐。四类人才，（1）类， 3000元/月；（2）、（4）类，2500元/月；（3）类，2000元/月；（5）、（6）类，1500元/月。</w:t>
      </w:r>
    </w:p>
    <w:p>
      <w:pPr>
        <w:ind w:firstLine="490"/>
        <w:rPr>
          <w:rFonts w:hint="default" w:ascii="Times New Roman" w:hAnsi="Times New Roman" w:cs="Times New Roman"/>
        </w:rPr>
      </w:pPr>
      <w:r>
        <w:rPr>
          <w:rFonts w:hint="default" w:ascii="Times New Roman" w:hAnsi="Times New Roman" w:cs="Times New Roman"/>
        </w:rPr>
        <w:t>2.安家补助费:引进的高层次人才与学院签订聘用合同（聘期不少于6年，一般应为8年），可按以下标准享受一次性安家补助费（人民币，税前金额，下同）：一类人才，200-400万元;二类人才，150-200万元；三类人才，80-150万元；四类人才，（1）类，60-80万元；（2）类，50-70万元；（3）类，45-60万元；（4）类，35-50万元；（5）类，20-40万元；（6）类，15-30万元。安家补助费一般签约第一年先预发60%，剩余部分按照服务年限比例给予每年安家补助费；特殊情况可经个人申请，学院研究后按照研究决定的预发。一类至三类人才的安家补助费参照重庆市有关引进高层次人才的规定和实施细则，由双方协商确定。符合《重庆市引进高层次人才若干优惠政策规定》中明确可享受市财政安家补助费的，市财政补助部分由学院办理，计入其安家补助费中。</w:t>
      </w:r>
    </w:p>
    <w:p>
      <w:pPr>
        <w:ind w:firstLine="490"/>
        <w:rPr>
          <w:rFonts w:hint="default" w:ascii="Times New Roman" w:hAnsi="Times New Roman" w:cs="Times New Roman"/>
        </w:rPr>
      </w:pPr>
      <w:r>
        <w:rPr>
          <w:rFonts w:hint="default" w:ascii="Times New Roman" w:hAnsi="Times New Roman" w:cs="Times New Roman"/>
        </w:rPr>
        <w:t>3.教科研成果奖励费：引进的高层次人才与学院签定引进人才协议并完成聘期专项考核目标的，可按以下标准享受一次性目标考核教科研奖励费（人民币，税前金额，下同）：四类人才，（1）类、（2）类、（3）类，20-25万元；（4）类、（5）类，15-20万元；（6）类，10-15万元；一类至三类按照《重庆市引进高层次人才若干优惠政策规定》等文件规定的标准执行。引进的高层次人才虽与学院签定了人才协议但未完成聘期专项考核目标的，一般不给予教科研奖励费；特殊情况经个人申请，学院研究后按照研究的决定执行。</w:t>
      </w:r>
    </w:p>
    <w:p>
      <w:pPr>
        <w:ind w:firstLine="490"/>
        <w:rPr>
          <w:rFonts w:hint="default" w:ascii="Times New Roman" w:hAnsi="Times New Roman" w:cs="Times New Roman"/>
        </w:rPr>
      </w:pPr>
      <w:r>
        <w:rPr>
          <w:rFonts w:hint="default" w:ascii="Times New Roman" w:hAnsi="Times New Roman" w:cs="Times New Roman"/>
        </w:rPr>
        <w:t>（三）教科研启动资助金</w:t>
      </w:r>
    </w:p>
    <w:p>
      <w:pPr>
        <w:ind w:firstLine="490"/>
        <w:rPr>
          <w:rFonts w:hint="default" w:ascii="Times New Roman" w:hAnsi="Times New Roman" w:cs="Times New Roman"/>
        </w:rPr>
      </w:pPr>
      <w:r>
        <w:rPr>
          <w:rFonts w:hint="default" w:ascii="Times New Roman" w:hAnsi="Times New Roman" w:cs="Times New Roman"/>
        </w:rPr>
        <w:t>在聘期内，教科研启动资助金主要以项目的形式由引进的高层次人才个人提出申请，经学校同意后予以资助，一般应按照学校科研经费管理办法使用。教科研启动资助金标准如下：四类人才，（1）类、（2）类、（3）类，30-50万元；（4）类、（5）类，15-30万元；（6）类，10-20万元；一类至三类执行《重庆市引进高层次人才若干优惠政策规定》中规定的标准。本项启动资助金主要是为解决开展教科研、创新创业等工作所需采购设备、物资等（所有权归学校）。</w:t>
      </w:r>
    </w:p>
    <w:p>
      <w:pPr>
        <w:ind w:firstLine="490"/>
        <w:rPr>
          <w:rFonts w:hint="default" w:ascii="Times New Roman" w:hAnsi="Times New Roman" w:cs="Times New Roman"/>
        </w:rPr>
      </w:pPr>
      <w:r>
        <w:rPr>
          <w:rFonts w:hint="default" w:ascii="Times New Roman" w:hAnsi="Times New Roman" w:cs="Times New Roman"/>
        </w:rPr>
        <w:t>（四）住房</w:t>
      </w:r>
    </w:p>
    <w:p>
      <w:pPr>
        <w:ind w:firstLine="490"/>
        <w:rPr>
          <w:rFonts w:hint="default" w:ascii="Times New Roman" w:hAnsi="Times New Roman" w:cs="Times New Roman"/>
        </w:rPr>
      </w:pPr>
      <w:r>
        <w:rPr>
          <w:rFonts w:hint="default" w:ascii="Times New Roman" w:hAnsi="Times New Roman" w:cs="Times New Roman"/>
        </w:rPr>
        <w:t>1.人才安居房。学院有人才安居房源时，引进的高层次人才可享受相应级别专业技术人员的住房政策。若符合《重庆市引进高层次人才若干优惠政策规定》明确的免征契税范围条件，学院有关部门协助办理相关手续。</w:t>
      </w:r>
    </w:p>
    <w:p>
      <w:pPr>
        <w:ind w:firstLine="490"/>
        <w:rPr>
          <w:rFonts w:hint="default" w:ascii="Times New Roman" w:hAnsi="Times New Roman" w:cs="Times New Roman"/>
        </w:rPr>
      </w:pPr>
      <w:r>
        <w:rPr>
          <w:rFonts w:hint="default" w:ascii="Times New Roman" w:hAnsi="Times New Roman" w:cs="Times New Roman"/>
        </w:rPr>
        <w:t>2.临时住房。引进的高层次人才在聘期内在本市内无住房，且未享受学院教职工人才安居房的，可无偿入住学院过渡性住房，住房标准按照学院有关规定执行；聘期结束后，按照学院同类同级教职工有关规定标准执行。</w:t>
      </w:r>
    </w:p>
    <w:p>
      <w:pPr>
        <w:ind w:firstLine="490"/>
        <w:rPr>
          <w:rFonts w:hint="default" w:ascii="Times New Roman" w:hAnsi="Times New Roman" w:cs="Times New Roman"/>
        </w:rPr>
      </w:pPr>
      <w:r>
        <w:rPr>
          <w:rFonts w:hint="default" w:ascii="Times New Roman" w:hAnsi="Times New Roman" w:cs="Times New Roman"/>
        </w:rPr>
        <w:t>3.临时租房。学院无人才安居房源同时引进的高层次人才在重庆也无临时住房时，经个人申请，学院同意后,引进的高层次人才在本协议期内可在学院主要办学（工作）地周边租房并享受租房补贴。租房时，学院按对应建筑面积标准(见下)按当地市场租价的50%给予其租房补贴：四类人才，（1）类至（4）类，面积不超过90平方米；（5）类至（6）类人才，不超过70平方米。</w:t>
      </w:r>
    </w:p>
    <w:p>
      <w:pPr>
        <w:ind w:firstLine="490"/>
        <w:rPr>
          <w:rFonts w:hint="default" w:ascii="Times New Roman" w:hAnsi="Times New Roman" w:cs="Times New Roman"/>
        </w:rPr>
      </w:pPr>
      <w:r>
        <w:rPr>
          <w:rFonts w:hint="default" w:ascii="Times New Roman" w:hAnsi="Times New Roman" w:cs="Times New Roman"/>
        </w:rPr>
        <w:t>4.一类至三类人才在聘期内由学院按《重庆市引进高层次人才若干优惠政策规定》第九条规定提供相应面积标准住房。</w:t>
      </w:r>
    </w:p>
    <w:p>
      <w:pPr>
        <w:ind w:firstLine="490"/>
        <w:rPr>
          <w:rFonts w:hint="default" w:ascii="Times New Roman" w:hAnsi="Times New Roman" w:cs="Times New Roman"/>
        </w:rPr>
      </w:pPr>
      <w:r>
        <w:rPr>
          <w:rFonts w:hint="default" w:ascii="Times New Roman" w:hAnsi="Times New Roman" w:cs="Times New Roman"/>
        </w:rPr>
        <w:t>5.引进的高层次人才购买人才安居房并交房后，不再享受临时租房补贴。</w:t>
      </w:r>
    </w:p>
    <w:p>
      <w:pPr>
        <w:ind w:firstLine="490"/>
        <w:rPr>
          <w:rFonts w:hint="default" w:ascii="Times New Roman" w:hAnsi="Times New Roman" w:cs="Times New Roman"/>
        </w:rPr>
      </w:pPr>
      <w:r>
        <w:rPr>
          <w:rFonts w:hint="default" w:ascii="Times New Roman" w:hAnsi="Times New Roman" w:cs="Times New Roman"/>
        </w:rPr>
        <w:t>（五）配偶与子女安置</w:t>
      </w:r>
    </w:p>
    <w:p>
      <w:pPr>
        <w:ind w:firstLine="490"/>
        <w:rPr>
          <w:rFonts w:hint="default" w:ascii="Times New Roman" w:hAnsi="Times New Roman" w:cs="Times New Roman"/>
        </w:rPr>
      </w:pPr>
      <w:r>
        <w:rPr>
          <w:rFonts w:hint="default" w:ascii="Times New Roman" w:hAnsi="Times New Roman" w:cs="Times New Roman"/>
        </w:rPr>
        <w:t>经个人申请，学院同意，可解决引进高层次人才的配偶或1名子女在校内工作，原则上其配偶或拟进校工作子女须具有本科及以上学历。若其配偶或子女属国家机关、事业单位工作人员，符合重庆市有关高校调入人员政策要求，可调入学院工作，占用学院编制与岗位；若其配偶或子女是具有硕士研究生学历及硕士学位者，或具有本科以上学历和高级专业技术职务的企事业单位工作人员，可通过考核招聘解决到学院工作，并占用学校编制与岗位。</w:t>
      </w:r>
    </w:p>
    <w:p>
      <w:pPr>
        <w:ind w:firstLine="490"/>
        <w:rPr>
          <w:rFonts w:hint="default" w:ascii="Times New Roman" w:hAnsi="Times New Roman" w:cs="Times New Roman"/>
        </w:rPr>
      </w:pPr>
      <w:r>
        <w:rPr>
          <w:rFonts w:hint="default" w:ascii="Times New Roman" w:hAnsi="Times New Roman" w:cs="Times New Roman"/>
        </w:rPr>
        <w:t>若其配偶或子女同属于前述所列高层次人才的，同样按高层次人才引进，并按相应层次享受引进高层次人才的待遇（配偶符合高层次人才条件的住房待遇除外）。</w:t>
      </w:r>
    </w:p>
    <w:p>
      <w:pPr>
        <w:ind w:firstLine="490"/>
        <w:rPr>
          <w:rFonts w:hint="default" w:ascii="Times New Roman" w:hAnsi="Times New Roman" w:cs="Times New Roman"/>
        </w:rPr>
      </w:pPr>
      <w:r>
        <w:rPr>
          <w:rFonts w:hint="default" w:ascii="Times New Roman" w:hAnsi="Times New Roman" w:cs="Times New Roman"/>
        </w:rPr>
        <w:t>若其配偶或子女不具备以上条件，需要时，可优先列为聘用人员，不占用学校编制与岗位，享受学院非在编在岗人员的工资保险福利待遇。</w:t>
      </w:r>
    </w:p>
    <w:p>
      <w:pPr>
        <w:ind w:firstLine="490"/>
        <w:rPr>
          <w:rFonts w:hint="default" w:ascii="Times New Roman" w:hAnsi="Times New Roman" w:cs="Times New Roman"/>
        </w:rPr>
      </w:pPr>
      <w:r>
        <w:rPr>
          <w:rFonts w:hint="default" w:ascii="Times New Roman" w:hAnsi="Times New Roman" w:cs="Times New Roman"/>
        </w:rPr>
        <w:t>其子女在中小学就读的，学院根据重庆市的有关政策协助解决其子女的入学问题。</w:t>
      </w:r>
    </w:p>
    <w:p>
      <w:pPr>
        <w:ind w:firstLine="490"/>
        <w:rPr>
          <w:rFonts w:hint="default" w:ascii="Times New Roman" w:hAnsi="Times New Roman" w:cs="Times New Roman"/>
        </w:rPr>
      </w:pPr>
      <w:r>
        <w:rPr>
          <w:rFonts w:hint="default" w:ascii="Times New Roman" w:hAnsi="Times New Roman" w:cs="Times New Roman"/>
        </w:rPr>
        <w:t>（六）其他待遇</w:t>
      </w:r>
    </w:p>
    <w:p>
      <w:pPr>
        <w:ind w:firstLine="490"/>
        <w:rPr>
          <w:rFonts w:hint="default" w:ascii="Times New Roman" w:hAnsi="Times New Roman" w:cs="Times New Roman"/>
        </w:rPr>
      </w:pPr>
      <w:r>
        <w:rPr>
          <w:rFonts w:hint="default" w:ascii="Times New Roman" w:hAnsi="Times New Roman" w:cs="Times New Roman"/>
        </w:rPr>
        <w:t>1.优先安排引进的高层次人才到国内外进修、合作研究和参加国内外重大学术会议。</w:t>
      </w:r>
    </w:p>
    <w:p>
      <w:pPr>
        <w:ind w:firstLine="490"/>
        <w:rPr>
          <w:rFonts w:hint="default" w:ascii="Times New Roman" w:hAnsi="Times New Roman" w:cs="Times New Roman"/>
        </w:rPr>
      </w:pPr>
      <w:r>
        <w:rPr>
          <w:rFonts w:hint="default" w:ascii="Times New Roman" w:hAnsi="Times New Roman" w:cs="Times New Roman"/>
        </w:rPr>
        <w:t>2.在有条件的情况下可设立专门的专家（教授或者博士后）工作室，配备相应办公设备和实验室等。</w:t>
      </w:r>
    </w:p>
    <w:p>
      <w:pPr>
        <w:ind w:firstLine="490"/>
        <w:rPr>
          <w:rFonts w:hint="default" w:ascii="Times New Roman" w:hAnsi="Times New Roman" w:cs="Times New Roman"/>
        </w:rPr>
      </w:pPr>
      <w:r>
        <w:rPr>
          <w:rFonts w:hint="default" w:ascii="Times New Roman" w:hAnsi="Times New Roman" w:cs="Times New Roman"/>
        </w:rPr>
        <w:t>3.遇有职称、职务晋升机会时，在同等条件下，向引进的高层次人才倾斜。</w:t>
      </w:r>
    </w:p>
    <w:p>
      <w:pPr>
        <w:ind w:firstLine="490"/>
        <w:rPr>
          <w:rFonts w:hint="default" w:ascii="Times New Roman" w:hAnsi="Times New Roman" w:cs="Times New Roman"/>
        </w:rPr>
      </w:pPr>
      <w:r>
        <w:rPr>
          <w:rFonts w:hint="default" w:ascii="Times New Roman" w:hAnsi="Times New Roman" w:cs="Times New Roman"/>
        </w:rPr>
        <w:t>4.在服务期内辞职的，或因违反相关规章制度或高层次人才引进协议内容被辞退的，其已享受的高层次人才安家补助费和住房补助等应根据其服务年限按比例退回学院。</w:t>
      </w:r>
    </w:p>
    <w:p>
      <w:pPr>
        <w:pStyle w:val="6"/>
        <w:ind w:firstLine="490"/>
        <w:rPr>
          <w:rFonts w:hint="default" w:ascii="Times New Roman" w:hAnsi="Times New Roman" w:cs="Times New Roman"/>
        </w:rPr>
      </w:pPr>
      <w:r>
        <w:rPr>
          <w:rFonts w:hint="default" w:ascii="Times New Roman" w:hAnsi="Times New Roman" w:cs="Times New Roman"/>
        </w:rPr>
        <w:t>四、服务年限</w:t>
      </w:r>
    </w:p>
    <w:p>
      <w:pPr>
        <w:ind w:firstLine="490"/>
        <w:rPr>
          <w:rFonts w:hint="default" w:ascii="Times New Roman" w:hAnsi="Times New Roman" w:cs="Times New Roman"/>
        </w:rPr>
      </w:pPr>
      <w:r>
        <w:rPr>
          <w:rFonts w:hint="default" w:ascii="Times New Roman" w:hAnsi="Times New Roman" w:cs="Times New Roman"/>
        </w:rPr>
        <w:t>引进的高层次人才从引进之日起，在学院服务一般不少于96个月（含寒暑假），96个月内不得提出调离申请，否则视为高层次人才违约。一类至三类人才或柔性引进的高层次人才另议。</w:t>
      </w:r>
    </w:p>
    <w:p>
      <w:pPr>
        <w:pStyle w:val="6"/>
        <w:ind w:firstLine="490"/>
        <w:rPr>
          <w:rFonts w:hint="default" w:ascii="Times New Roman" w:hAnsi="Times New Roman" w:cs="Times New Roman"/>
        </w:rPr>
      </w:pPr>
      <w:r>
        <w:rPr>
          <w:rFonts w:hint="default" w:ascii="Times New Roman" w:hAnsi="Times New Roman" w:cs="Times New Roman"/>
        </w:rPr>
        <w:t>五、引进人才的职责</w:t>
      </w:r>
    </w:p>
    <w:p>
      <w:pPr>
        <w:ind w:firstLine="490"/>
        <w:rPr>
          <w:rFonts w:hint="default" w:ascii="Times New Roman" w:hAnsi="Times New Roman" w:cs="Times New Roman"/>
        </w:rPr>
      </w:pPr>
      <w:r>
        <w:rPr>
          <w:rFonts w:hint="default" w:ascii="Times New Roman" w:hAnsi="Times New Roman" w:cs="Times New Roman"/>
        </w:rPr>
        <w:t>学院通过公开招聘、调入、迁入方式引进的高层次人才主要承担教学、科研和社会服务工作，因学院工作需要时承担教学及科研管理等工作；柔性引进的高层次人才，按照引进时双方签定的协议履行。聘期内主要工作职责如下：</w:t>
      </w:r>
    </w:p>
    <w:p>
      <w:pPr>
        <w:ind w:firstLine="490"/>
        <w:rPr>
          <w:rFonts w:hint="default" w:ascii="Times New Roman" w:hAnsi="Times New Roman" w:cs="Times New Roman"/>
        </w:rPr>
      </w:pPr>
      <w:r>
        <w:rPr>
          <w:rFonts w:hint="default" w:ascii="Times New Roman" w:hAnsi="Times New Roman" w:cs="Times New Roman"/>
        </w:rPr>
        <w:t>1.熟悉从事专业领域的前沿性学术动态，引领本专业的科研水平提升，开展校内外学术交流，每年至少在校内作1次公开的学术报告。</w:t>
      </w:r>
    </w:p>
    <w:p>
      <w:pPr>
        <w:ind w:firstLine="490"/>
        <w:rPr>
          <w:rFonts w:hint="default" w:ascii="Times New Roman" w:hAnsi="Times New Roman" w:cs="Times New Roman"/>
        </w:rPr>
      </w:pPr>
      <w:r>
        <w:rPr>
          <w:rFonts w:hint="default" w:ascii="Times New Roman" w:hAnsi="Times New Roman" w:cs="Times New Roman"/>
        </w:rPr>
        <w:t>2.承担从事专业或相近专业高职专科学生两门以上主干（核心）课程教学，每学年学时数年均达到额定教学工作量（经批准受聘到创新专岗或管理岗位的，另行约定），教学效果良好。</w:t>
      </w:r>
    </w:p>
    <w:p>
      <w:pPr>
        <w:ind w:firstLine="490"/>
        <w:rPr>
          <w:rFonts w:hint="default" w:ascii="Times New Roman" w:hAnsi="Times New Roman" w:cs="Times New Roman"/>
        </w:rPr>
      </w:pPr>
      <w:r>
        <w:rPr>
          <w:rFonts w:hint="default" w:ascii="Times New Roman" w:hAnsi="Times New Roman" w:cs="Times New Roman"/>
        </w:rPr>
        <w:t>3.根据需要担任专业群负责人、专业带头人、教学团队负责人，组织制订并实施专业建设规划、专业人才培养方案等教学文件，主持专业建设相关的工作，引领本专业和相关专业群进入市级以上重点建设专业行列；负责本专业的教学团队建设以及专业骨干的引进与培养，具体指导两名青年教师，为建设市级及以上教学或科研团队做出重要贡献。</w:t>
      </w:r>
    </w:p>
    <w:p>
      <w:pPr>
        <w:ind w:firstLine="490"/>
        <w:rPr>
          <w:rFonts w:hint="default" w:ascii="Times New Roman" w:hAnsi="Times New Roman" w:cs="Times New Roman"/>
        </w:rPr>
      </w:pPr>
      <w:r>
        <w:rPr>
          <w:rFonts w:hint="default" w:ascii="Times New Roman" w:hAnsi="Times New Roman" w:cs="Times New Roman"/>
        </w:rPr>
        <w:t>4.作为教科研团队负责人、科研骨干或创新岗位人员，带头开展科技服务，牵头申请和主持国家、市（省、部）级重大科研项目或国际合作项目，并取得较高水平的创新成果。</w:t>
      </w:r>
    </w:p>
    <w:p>
      <w:pPr>
        <w:ind w:firstLine="490"/>
        <w:rPr>
          <w:rFonts w:hint="default" w:ascii="Times New Roman" w:hAnsi="Times New Roman" w:cs="Times New Roman"/>
        </w:rPr>
      </w:pPr>
      <w:r>
        <w:rPr>
          <w:rFonts w:hint="default" w:ascii="Times New Roman" w:hAnsi="Times New Roman" w:cs="Times New Roman"/>
        </w:rPr>
        <w:t>5.以本校为第一单位完成以下项目，其中：四类人才，（1）至（3）类人才完成下述第（1）-（8）项至少1项和第（9）项至少2次，总计项（次）不低于4项；（4）至（5）类人才完成下述第（1）-（8）项至少1项和第（9）项至少1次，总计项（次）不低于3项；（6）类人才完成下述第（1）-（8）项至少1项或者第（9）项至少1次，总计项（次）不低于2项。</w:t>
      </w:r>
    </w:p>
    <w:p>
      <w:pPr>
        <w:ind w:firstLine="490"/>
        <w:rPr>
          <w:rFonts w:hint="default" w:ascii="Times New Roman" w:hAnsi="Times New Roman" w:cs="Times New Roman"/>
        </w:rPr>
      </w:pPr>
      <w:r>
        <w:rPr>
          <w:rFonts w:hint="default" w:ascii="Times New Roman" w:hAnsi="Times New Roman" w:cs="Times New Roman"/>
        </w:rPr>
        <w:t>（1）主持1门市（省、部）级以上高职高专精品资源共享课程或精品视频公开课；</w:t>
      </w:r>
    </w:p>
    <w:p>
      <w:pPr>
        <w:ind w:firstLine="490"/>
        <w:rPr>
          <w:rFonts w:hint="default" w:ascii="Times New Roman" w:hAnsi="Times New Roman" w:cs="Times New Roman"/>
        </w:rPr>
      </w:pPr>
      <w:r>
        <w:rPr>
          <w:rFonts w:hint="default" w:ascii="Times New Roman" w:hAnsi="Times New Roman" w:cs="Times New Roman"/>
        </w:rPr>
        <w:t>（2）主编出版1部专著或译著或规划教材；</w:t>
      </w:r>
    </w:p>
    <w:p>
      <w:pPr>
        <w:ind w:firstLine="490"/>
        <w:rPr>
          <w:rFonts w:hint="default" w:ascii="Times New Roman" w:hAnsi="Times New Roman" w:cs="Times New Roman"/>
        </w:rPr>
      </w:pPr>
      <w:r>
        <w:rPr>
          <w:rFonts w:hint="default" w:ascii="Times New Roman" w:hAnsi="Times New Roman" w:cs="Times New Roman"/>
        </w:rPr>
        <w:t>（3）主持完成1项市（省、部）级以上教学或科研课题，并结题；</w:t>
      </w:r>
    </w:p>
    <w:p>
      <w:pPr>
        <w:ind w:firstLine="490"/>
        <w:rPr>
          <w:rFonts w:hint="default" w:ascii="Times New Roman" w:hAnsi="Times New Roman" w:cs="Times New Roman"/>
        </w:rPr>
      </w:pPr>
      <w:r>
        <w:rPr>
          <w:rFonts w:hint="default" w:ascii="Times New Roman" w:hAnsi="Times New Roman" w:cs="Times New Roman"/>
        </w:rPr>
        <w:t>（4）主持科技开发、技术推广、社会服务等项目，取得良好的经济效益和社会效益，到账资金不少于20万元；</w:t>
      </w:r>
    </w:p>
    <w:p>
      <w:pPr>
        <w:ind w:firstLine="490"/>
        <w:rPr>
          <w:rFonts w:hint="default" w:ascii="Times New Roman" w:hAnsi="Times New Roman" w:cs="Times New Roman"/>
        </w:rPr>
      </w:pPr>
      <w:r>
        <w:rPr>
          <w:rFonts w:hint="default" w:ascii="Times New Roman" w:hAnsi="Times New Roman" w:cs="Times New Roman"/>
        </w:rPr>
        <w:t>（5）取得国家发明专利1项；</w:t>
      </w:r>
    </w:p>
    <w:p>
      <w:pPr>
        <w:ind w:firstLine="490"/>
        <w:rPr>
          <w:rFonts w:hint="default" w:ascii="Times New Roman" w:hAnsi="Times New Roman" w:cs="Times New Roman"/>
        </w:rPr>
      </w:pPr>
      <w:r>
        <w:rPr>
          <w:rFonts w:hint="default" w:ascii="Times New Roman" w:hAnsi="Times New Roman" w:cs="Times New Roman"/>
        </w:rPr>
        <w:t>（6）主持的项目获市（省、部）级及以上教学成果奖或科技进步奖至少1项（三等奖及以上）；</w:t>
      </w:r>
    </w:p>
    <w:p>
      <w:pPr>
        <w:ind w:firstLine="490"/>
        <w:rPr>
          <w:rFonts w:hint="default" w:ascii="Times New Roman" w:hAnsi="Times New Roman" w:cs="Times New Roman"/>
        </w:rPr>
      </w:pPr>
      <w:r>
        <w:rPr>
          <w:rFonts w:hint="default" w:ascii="Times New Roman" w:hAnsi="Times New Roman" w:cs="Times New Roman"/>
        </w:rPr>
        <w:t>（7）市级以上人才项目入选者；</w:t>
      </w:r>
    </w:p>
    <w:p>
      <w:pPr>
        <w:ind w:firstLine="490"/>
        <w:rPr>
          <w:rFonts w:hint="default" w:ascii="Times New Roman" w:hAnsi="Times New Roman" w:cs="Times New Roman"/>
        </w:rPr>
      </w:pPr>
      <w:r>
        <w:rPr>
          <w:rFonts w:hint="default" w:ascii="Times New Roman" w:hAnsi="Times New Roman" w:cs="Times New Roman"/>
        </w:rPr>
        <w:t>（8）市级以上高水平专业群或者高水平高职学校的主持者（前2名）；</w:t>
      </w:r>
    </w:p>
    <w:p>
      <w:pPr>
        <w:ind w:firstLine="490"/>
        <w:rPr>
          <w:rFonts w:hint="default" w:ascii="Times New Roman" w:hAnsi="Times New Roman" w:cs="Times New Roman"/>
        </w:rPr>
      </w:pPr>
      <w:r>
        <w:rPr>
          <w:rFonts w:hint="default" w:ascii="Times New Roman" w:hAnsi="Times New Roman" w:cs="Times New Roman"/>
        </w:rPr>
        <w:t xml:space="preserve">（9）独立或作为第一作者或通讯作者（数量不多于总量的1/3且须学院认定）发表与本专业相关的具有较高水平的论文数量要求，其中：SCI收录 </w:t>
      </w:r>
      <w:r>
        <w:rPr>
          <w:rFonts w:hint="default" w:ascii="Times New Roman" w:hAnsi="Times New Roman" w:cs="Times New Roman"/>
        </w:rPr>
        <w:fldChar w:fldCharType="begin"/>
      </w:r>
      <w:r>
        <w:rPr>
          <w:rFonts w:hint="default" w:ascii="Times New Roman" w:hAnsi="Times New Roman" w:cs="Times New Roman"/>
        </w:rPr>
        <w:instrText xml:space="preserve"> = 1 \* ROMAN </w:instrText>
      </w:r>
      <w:r>
        <w:rPr>
          <w:rFonts w:hint="default" w:ascii="Times New Roman" w:hAnsi="Times New Roman" w:cs="Times New Roman"/>
        </w:rPr>
        <w:fldChar w:fldCharType="separate"/>
      </w:r>
      <w:r>
        <w:rPr>
          <w:rFonts w:hint="default" w:ascii="Times New Roman" w:hAnsi="Times New Roman" w:cs="Times New Roman"/>
        </w:rPr>
        <w:t>I</w:t>
      </w:r>
      <w:r>
        <w:rPr>
          <w:rFonts w:hint="default" w:ascii="Times New Roman" w:hAnsi="Times New Roman" w:cs="Times New Roman"/>
        </w:rPr>
        <w:fldChar w:fldCharType="end"/>
      </w:r>
      <w:r>
        <w:rPr>
          <w:rFonts w:hint="default" w:ascii="Times New Roman" w:hAnsi="Times New Roman" w:cs="Times New Roman"/>
        </w:rPr>
        <w:t>区、</w:t>
      </w:r>
      <w:r>
        <w:rPr>
          <w:rFonts w:hint="default" w:ascii="Times New Roman" w:hAnsi="Times New Roman" w:cs="Times New Roman"/>
        </w:rPr>
        <w:fldChar w:fldCharType="begin"/>
      </w:r>
      <w:r>
        <w:rPr>
          <w:rFonts w:hint="default" w:ascii="Times New Roman" w:hAnsi="Times New Roman" w:cs="Times New Roman"/>
        </w:rPr>
        <w:instrText xml:space="preserve"> = 2 \* ROMAN </w:instrText>
      </w:r>
      <w:r>
        <w:rPr>
          <w:rFonts w:hint="default" w:ascii="Times New Roman" w:hAnsi="Times New Roman" w:cs="Times New Roman"/>
        </w:rPr>
        <w:fldChar w:fldCharType="separate"/>
      </w:r>
      <w:r>
        <w:rPr>
          <w:rFonts w:hint="default" w:ascii="Times New Roman" w:hAnsi="Times New Roman" w:cs="Times New Roman"/>
        </w:rPr>
        <w:t>II</w:t>
      </w:r>
      <w:r>
        <w:rPr>
          <w:rFonts w:hint="default" w:ascii="Times New Roman" w:hAnsi="Times New Roman" w:cs="Times New Roman"/>
        </w:rPr>
        <w:fldChar w:fldCharType="end"/>
      </w:r>
      <w:r>
        <w:rPr>
          <w:rFonts w:hint="default" w:ascii="Times New Roman" w:hAnsi="Times New Roman" w:cs="Times New Roman"/>
        </w:rPr>
        <w:t>区1篇，或SCI收录</w:t>
      </w:r>
      <w:r>
        <w:rPr>
          <w:rFonts w:hint="default" w:ascii="Times New Roman" w:hAnsi="Times New Roman" w:cs="Times New Roman"/>
        </w:rPr>
        <w:fldChar w:fldCharType="begin"/>
      </w:r>
      <w:r>
        <w:rPr>
          <w:rFonts w:hint="default" w:ascii="Times New Roman" w:hAnsi="Times New Roman" w:cs="Times New Roman"/>
        </w:rPr>
        <w:instrText xml:space="preserve"> = 3 \* ROMAN </w:instrText>
      </w:r>
      <w:r>
        <w:rPr>
          <w:rFonts w:hint="default" w:ascii="Times New Roman" w:hAnsi="Times New Roman" w:cs="Times New Roman"/>
        </w:rPr>
        <w:fldChar w:fldCharType="separate"/>
      </w:r>
      <w:r>
        <w:rPr>
          <w:rFonts w:hint="default" w:ascii="Times New Roman" w:hAnsi="Times New Roman" w:cs="Times New Roman"/>
        </w:rPr>
        <w:t>III</w:t>
      </w:r>
      <w:r>
        <w:rPr>
          <w:rFonts w:hint="default" w:ascii="Times New Roman" w:hAnsi="Times New Roman" w:cs="Times New Roman"/>
        </w:rPr>
        <w:fldChar w:fldCharType="end"/>
      </w:r>
      <w:r>
        <w:rPr>
          <w:rFonts w:hint="default" w:ascii="Times New Roman" w:hAnsi="Times New Roman" w:cs="Times New Roman"/>
        </w:rPr>
        <w:t>区、EI、ISTP收录论文至少2篇，或CSSCI、CSCD源刊物3篇，或中文核心期刊论文4篇。</w:t>
      </w:r>
    </w:p>
    <w:p>
      <w:pPr>
        <w:ind w:firstLine="490"/>
        <w:rPr>
          <w:rFonts w:hint="default" w:ascii="Times New Roman" w:hAnsi="Times New Roman" w:cs="Times New Roman"/>
        </w:rPr>
      </w:pPr>
      <w:r>
        <w:rPr>
          <w:rFonts w:hint="default" w:ascii="Times New Roman" w:hAnsi="Times New Roman" w:cs="Times New Roman"/>
        </w:rPr>
        <w:t>说明：获得市级以上重要成果奖一等奖及以上或者入选市级以上重点人才项目的，经研究后，可以减少数量要求。</w:t>
      </w:r>
    </w:p>
    <w:p>
      <w:pPr>
        <w:pStyle w:val="6"/>
        <w:ind w:firstLine="490"/>
        <w:rPr>
          <w:rFonts w:hint="default" w:ascii="Times New Roman" w:hAnsi="Times New Roman" w:cs="Times New Roman"/>
        </w:rPr>
      </w:pPr>
      <w:r>
        <w:rPr>
          <w:rFonts w:hint="default" w:ascii="Times New Roman" w:hAnsi="Times New Roman" w:cs="Times New Roman"/>
        </w:rPr>
        <w:t>六、引进人才的程序</w:t>
      </w:r>
    </w:p>
    <w:p>
      <w:pPr>
        <w:ind w:firstLine="490"/>
        <w:rPr>
          <w:rFonts w:hint="default" w:ascii="Times New Roman" w:hAnsi="Times New Roman" w:cs="Times New Roman"/>
        </w:rPr>
      </w:pPr>
      <w:r>
        <w:rPr>
          <w:rFonts w:hint="default" w:ascii="Times New Roman" w:hAnsi="Times New Roman" w:cs="Times New Roman"/>
        </w:rPr>
        <w:t>（一）制订计划。人事处（学院人才工作领导小组办公室，下同）会同各教学院系等用人单位（部门）人才工作小组根据学院专业建设规划、师资队伍建设规划和岗位人员情况，提出引进高层次人才需求计划，经学院人才工作领导小组批准后，上报市教委和市人力社保局核准。柔性引进的高层次人才，根据学院需要，可不受此计划限制。</w:t>
      </w:r>
    </w:p>
    <w:p>
      <w:pPr>
        <w:ind w:firstLine="490"/>
        <w:rPr>
          <w:rFonts w:hint="default" w:ascii="Times New Roman" w:hAnsi="Times New Roman" w:cs="Times New Roman"/>
        </w:rPr>
      </w:pPr>
      <w:r>
        <w:rPr>
          <w:rFonts w:hint="default" w:ascii="Times New Roman" w:hAnsi="Times New Roman" w:cs="Times New Roman"/>
        </w:rPr>
        <w:t>（二）发布公告。人事处根据引进高层次人才计划和有关规定，按照规定程序向社会发布招聘岗位、招聘条件、招聘人数等信息（简章）。</w:t>
      </w:r>
    </w:p>
    <w:p>
      <w:pPr>
        <w:ind w:firstLine="490"/>
        <w:rPr>
          <w:rFonts w:hint="default" w:ascii="Times New Roman" w:hAnsi="Times New Roman" w:cs="Times New Roman"/>
        </w:rPr>
      </w:pPr>
      <w:r>
        <w:rPr>
          <w:rFonts w:hint="default" w:ascii="Times New Roman" w:hAnsi="Times New Roman" w:cs="Times New Roman"/>
        </w:rPr>
        <w:t>（三）个人报名。报名者需提供以下材料：</w:t>
      </w:r>
    </w:p>
    <w:p>
      <w:pPr>
        <w:ind w:firstLine="490"/>
        <w:rPr>
          <w:rFonts w:hint="default" w:ascii="Times New Roman" w:hAnsi="Times New Roman" w:cs="Times New Roman"/>
        </w:rPr>
      </w:pPr>
      <w:r>
        <w:rPr>
          <w:rFonts w:hint="default" w:ascii="Times New Roman" w:hAnsi="Times New Roman" w:cs="Times New Roman"/>
        </w:rPr>
        <w:t>1.应聘人员自荐书和个人简历；</w:t>
      </w:r>
    </w:p>
    <w:p>
      <w:pPr>
        <w:ind w:firstLine="490"/>
        <w:rPr>
          <w:rFonts w:hint="default" w:ascii="Times New Roman" w:hAnsi="Times New Roman" w:cs="Times New Roman"/>
        </w:rPr>
      </w:pPr>
      <w:r>
        <w:rPr>
          <w:rFonts w:hint="default" w:ascii="Times New Roman" w:hAnsi="Times New Roman" w:cs="Times New Roman"/>
        </w:rPr>
        <w:t>2.引进人才报名申请表；</w:t>
      </w:r>
    </w:p>
    <w:p>
      <w:pPr>
        <w:ind w:firstLine="490"/>
        <w:rPr>
          <w:rFonts w:hint="default" w:ascii="Times New Roman" w:hAnsi="Times New Roman" w:cs="Times New Roman"/>
        </w:rPr>
      </w:pPr>
      <w:r>
        <w:rPr>
          <w:rFonts w:hint="default" w:ascii="Times New Roman" w:hAnsi="Times New Roman" w:cs="Times New Roman"/>
        </w:rPr>
        <w:t>3.身份证、学历（学位）证书、专业技术职务（资格）证书、主要获奖证书的复印件及原件（审查后退还原件）；</w:t>
      </w:r>
    </w:p>
    <w:p>
      <w:pPr>
        <w:ind w:firstLine="490"/>
        <w:rPr>
          <w:rFonts w:hint="default" w:ascii="Times New Roman" w:hAnsi="Times New Roman" w:cs="Times New Roman"/>
        </w:rPr>
      </w:pPr>
      <w:r>
        <w:rPr>
          <w:rFonts w:hint="default" w:ascii="Times New Roman" w:hAnsi="Times New Roman" w:cs="Times New Roman"/>
        </w:rPr>
        <w:t>4.代表其本人的学术及科研成果等相关证明材料；</w:t>
      </w:r>
    </w:p>
    <w:p>
      <w:pPr>
        <w:ind w:firstLine="490"/>
        <w:rPr>
          <w:rFonts w:hint="default" w:ascii="Times New Roman" w:hAnsi="Times New Roman" w:cs="Times New Roman"/>
        </w:rPr>
      </w:pPr>
      <w:r>
        <w:rPr>
          <w:rFonts w:hint="default" w:ascii="Times New Roman" w:hAnsi="Times New Roman" w:cs="Times New Roman"/>
        </w:rPr>
        <w:t>5.本人获奖材料；</w:t>
      </w:r>
    </w:p>
    <w:p>
      <w:pPr>
        <w:ind w:firstLine="490"/>
        <w:rPr>
          <w:rFonts w:hint="default" w:ascii="Times New Roman" w:hAnsi="Times New Roman" w:cs="Times New Roman"/>
        </w:rPr>
      </w:pPr>
      <w:r>
        <w:rPr>
          <w:rFonts w:hint="default" w:ascii="Times New Roman" w:hAnsi="Times New Roman" w:cs="Times New Roman"/>
        </w:rPr>
        <w:t>6.学院要求提供的其他相关材料。</w:t>
      </w:r>
    </w:p>
    <w:p>
      <w:pPr>
        <w:ind w:firstLine="490"/>
        <w:rPr>
          <w:rFonts w:hint="default" w:ascii="Times New Roman" w:hAnsi="Times New Roman" w:cs="Times New Roman"/>
        </w:rPr>
      </w:pPr>
      <w:r>
        <w:rPr>
          <w:rFonts w:hint="default" w:ascii="Times New Roman" w:hAnsi="Times New Roman" w:cs="Times New Roman"/>
        </w:rPr>
        <w:t>（四）组织考核。人事处会同教务处、科研处、用人单位，对拟引进的高层次人才进行初审和考核。</w:t>
      </w:r>
    </w:p>
    <w:p>
      <w:pPr>
        <w:ind w:firstLine="490"/>
        <w:rPr>
          <w:rFonts w:hint="default" w:ascii="Times New Roman" w:hAnsi="Times New Roman" w:cs="Times New Roman"/>
        </w:rPr>
      </w:pPr>
      <w:r>
        <w:rPr>
          <w:rFonts w:hint="default" w:ascii="Times New Roman" w:hAnsi="Times New Roman" w:cs="Times New Roman"/>
        </w:rPr>
        <w:t>（五）确定人选。根据初审、考核情况和人事处提出的引进人才待遇建议，学院人才工作领导小组研究确定引进高层次人才人选，并由人事处上报市教委、市人力社保局批准。</w:t>
      </w:r>
    </w:p>
    <w:p>
      <w:pPr>
        <w:ind w:firstLine="490"/>
        <w:rPr>
          <w:rFonts w:hint="default" w:ascii="Times New Roman" w:hAnsi="Times New Roman" w:cs="Times New Roman"/>
        </w:rPr>
      </w:pPr>
      <w:r>
        <w:rPr>
          <w:rFonts w:hint="default" w:ascii="Times New Roman" w:hAnsi="Times New Roman" w:cs="Times New Roman"/>
        </w:rPr>
        <w:t>（六）签约聘任</w:t>
      </w:r>
    </w:p>
    <w:p>
      <w:pPr>
        <w:ind w:firstLine="490"/>
        <w:rPr>
          <w:rFonts w:hint="default" w:ascii="Times New Roman" w:hAnsi="Times New Roman" w:cs="Times New Roman"/>
        </w:rPr>
      </w:pPr>
      <w:r>
        <w:rPr>
          <w:rFonts w:hint="default" w:ascii="Times New Roman" w:hAnsi="Times New Roman" w:cs="Times New Roman"/>
        </w:rPr>
        <w:t>市教委、市人力社保局审查同意并批复后，由人事处办理相关手续，与受聘者签订聘用合同及高层次人才引进协议。</w:t>
      </w:r>
    </w:p>
    <w:p>
      <w:pPr>
        <w:ind w:firstLine="490"/>
        <w:rPr>
          <w:rFonts w:hint="default" w:ascii="Times New Roman" w:hAnsi="Times New Roman" w:cs="Times New Roman"/>
        </w:rPr>
      </w:pPr>
      <w:r>
        <w:rPr>
          <w:rFonts w:hint="default" w:ascii="Times New Roman" w:hAnsi="Times New Roman" w:cs="Times New Roman"/>
        </w:rPr>
        <w:t>对提供虚假材料的人员，学院有权单方解除合同。</w:t>
      </w:r>
    </w:p>
    <w:p>
      <w:pPr>
        <w:ind w:firstLine="490"/>
        <w:rPr>
          <w:rFonts w:hint="default" w:ascii="Times New Roman" w:hAnsi="Times New Roman" w:cs="Times New Roman"/>
        </w:rPr>
      </w:pPr>
      <w:r>
        <w:rPr>
          <w:rFonts w:hint="default" w:ascii="Times New Roman" w:hAnsi="Times New Roman" w:cs="Times New Roman"/>
        </w:rPr>
        <w:t>以柔性引进方式来我院工作的高级专业技术职务、高学历人才，具体待遇、工作任务和职责可面议。</w:t>
      </w:r>
    </w:p>
    <w:p>
      <w:pPr>
        <w:ind w:firstLine="490"/>
        <w:rPr>
          <w:rFonts w:hint="default" w:ascii="Times New Roman" w:hAnsi="Times New Roman" w:cs="Times New Roman"/>
        </w:rPr>
      </w:pPr>
      <w:r>
        <w:rPr>
          <w:rFonts w:hint="default" w:ascii="Times New Roman" w:hAnsi="Times New Roman" w:cs="Times New Roman"/>
        </w:rPr>
        <w:t>受聘的高层次人才聘期结束，经学院人事处和受聘者协商可续聘。</w:t>
      </w:r>
    </w:p>
    <w:p>
      <w:pPr>
        <w:pStyle w:val="6"/>
        <w:ind w:firstLine="490"/>
        <w:rPr>
          <w:rFonts w:hint="default" w:ascii="Times New Roman" w:hAnsi="Times New Roman" w:cs="Times New Roman"/>
        </w:rPr>
      </w:pPr>
      <w:r>
        <w:rPr>
          <w:rFonts w:hint="default" w:ascii="Times New Roman" w:hAnsi="Times New Roman" w:cs="Times New Roman"/>
        </w:rPr>
        <w:t>七、管理与考核</w:t>
      </w:r>
    </w:p>
    <w:p>
      <w:pPr>
        <w:ind w:firstLine="490"/>
        <w:rPr>
          <w:rFonts w:hint="default" w:ascii="Times New Roman" w:hAnsi="Times New Roman" w:cs="Times New Roman"/>
        </w:rPr>
      </w:pPr>
      <w:r>
        <w:rPr>
          <w:rFonts w:hint="default" w:ascii="Times New Roman" w:hAnsi="Times New Roman" w:cs="Times New Roman"/>
        </w:rPr>
        <w:t>（一）日常管理</w:t>
      </w:r>
    </w:p>
    <w:p>
      <w:pPr>
        <w:ind w:firstLine="490"/>
        <w:rPr>
          <w:rFonts w:hint="default" w:ascii="Times New Roman" w:hAnsi="Times New Roman" w:cs="Times New Roman"/>
        </w:rPr>
      </w:pPr>
      <w:r>
        <w:rPr>
          <w:rFonts w:hint="default" w:ascii="Times New Roman" w:hAnsi="Times New Roman" w:cs="Times New Roman"/>
        </w:rPr>
        <w:t>引进的高层次人才，由用人单位负责日常管理。</w:t>
      </w:r>
    </w:p>
    <w:p>
      <w:pPr>
        <w:ind w:firstLine="490"/>
        <w:rPr>
          <w:rFonts w:hint="default" w:ascii="Times New Roman" w:hAnsi="Times New Roman" w:cs="Times New Roman"/>
        </w:rPr>
      </w:pPr>
      <w:r>
        <w:rPr>
          <w:rFonts w:hint="default" w:ascii="Times New Roman" w:hAnsi="Times New Roman" w:cs="Times New Roman"/>
        </w:rPr>
        <w:t>（二）考核</w:t>
      </w:r>
    </w:p>
    <w:p>
      <w:pPr>
        <w:ind w:firstLine="490"/>
        <w:rPr>
          <w:rFonts w:hint="default" w:ascii="Times New Roman" w:hAnsi="Times New Roman" w:cs="Times New Roman"/>
        </w:rPr>
      </w:pPr>
      <w:r>
        <w:rPr>
          <w:rFonts w:hint="default" w:ascii="Times New Roman" w:hAnsi="Times New Roman" w:cs="Times New Roman"/>
        </w:rPr>
        <w:t>按照双方签定的高层次人才引进协议书及岗位职责考核。</w:t>
      </w:r>
    </w:p>
    <w:p>
      <w:pPr>
        <w:ind w:firstLine="490"/>
        <w:rPr>
          <w:rFonts w:hint="default" w:ascii="Times New Roman" w:hAnsi="Times New Roman" w:cs="Times New Roman"/>
        </w:rPr>
      </w:pPr>
      <w:r>
        <w:rPr>
          <w:rFonts w:hint="default" w:ascii="Times New Roman" w:hAnsi="Times New Roman" w:cs="Times New Roman"/>
        </w:rPr>
        <w:t>（三）辞职辞退</w:t>
      </w:r>
    </w:p>
    <w:p>
      <w:pPr>
        <w:ind w:firstLine="490"/>
        <w:rPr>
          <w:rFonts w:hint="default" w:ascii="Times New Roman" w:hAnsi="Times New Roman" w:cs="Times New Roman"/>
        </w:rPr>
      </w:pPr>
      <w:r>
        <w:rPr>
          <w:rFonts w:hint="default" w:ascii="Times New Roman" w:hAnsi="Times New Roman" w:cs="Times New Roman"/>
        </w:rPr>
        <w:t>引进的高层次人才在服务期内因个人原因终止协议，要求调离、辞职或出国的，须按《重庆化工职业学院高层次人才引进协议书》承担相应的违约责任。</w:t>
      </w:r>
    </w:p>
    <w:p>
      <w:pPr>
        <w:ind w:firstLine="490"/>
        <w:rPr>
          <w:rFonts w:hint="default" w:ascii="Times New Roman" w:hAnsi="Times New Roman" w:cs="Times New Roman"/>
        </w:rPr>
      </w:pPr>
      <w:r>
        <w:rPr>
          <w:rFonts w:hint="default" w:ascii="Times New Roman" w:hAnsi="Times New Roman" w:cs="Times New Roman"/>
        </w:rPr>
        <w:t>（四）聘期考核结果应用</w:t>
      </w:r>
    </w:p>
    <w:p>
      <w:pPr>
        <w:ind w:firstLine="490"/>
        <w:rPr>
          <w:rFonts w:hint="default" w:ascii="Times New Roman" w:hAnsi="Times New Roman" w:cs="Times New Roman"/>
        </w:rPr>
      </w:pPr>
      <w:r>
        <w:rPr>
          <w:rFonts w:hint="default" w:ascii="Times New Roman" w:hAnsi="Times New Roman" w:cs="Times New Roman"/>
        </w:rPr>
        <w:t>凡引进的高层次人才，在聘期结束时，未完成聘期目标者，当年度考核不得被评为优秀，同时其已享受的人才补贴将按照前述规定予以追回。</w:t>
      </w:r>
    </w:p>
    <w:p>
      <w:pPr>
        <w:pStyle w:val="6"/>
        <w:ind w:firstLine="490"/>
        <w:rPr>
          <w:rFonts w:hint="default" w:ascii="Times New Roman" w:hAnsi="Times New Roman" w:cs="Times New Roman"/>
        </w:rPr>
      </w:pPr>
      <w:r>
        <w:rPr>
          <w:rFonts w:hint="default" w:ascii="Times New Roman" w:hAnsi="Times New Roman" w:cs="Times New Roman"/>
        </w:rPr>
        <w:t>八、校内培育的高层次人才</w:t>
      </w:r>
    </w:p>
    <w:p>
      <w:pPr>
        <w:ind w:firstLine="490"/>
        <w:rPr>
          <w:rFonts w:hint="default" w:ascii="Times New Roman" w:hAnsi="Times New Roman" w:cs="Times New Roman"/>
        </w:rPr>
      </w:pPr>
      <w:r>
        <w:rPr>
          <w:rFonts w:hint="default" w:ascii="Times New Roman" w:hAnsi="Times New Roman" w:cs="Times New Roman"/>
        </w:rPr>
        <w:t>1.校内专业技术人员符合本办法规定的一类至四类高层次人才要求的，可自愿申请，经学院研究同意后，与学院协商签订在职高层次人才协议，履行并完成协议规定内容后按照协议有关规定享受有关待遇。</w:t>
      </w:r>
    </w:p>
    <w:p>
      <w:pPr>
        <w:ind w:firstLine="490"/>
        <w:rPr>
          <w:rFonts w:hint="default" w:ascii="Times New Roman" w:hAnsi="Times New Roman" w:cs="Times New Roman"/>
        </w:rPr>
      </w:pPr>
      <w:r>
        <w:rPr>
          <w:rFonts w:hint="default" w:ascii="Times New Roman" w:hAnsi="Times New Roman" w:cs="Times New Roman"/>
        </w:rPr>
        <w:t>2.校内在编在岗专业技术人员，新晋升教授（不含其他序列正高转评），且个人自愿与学校签定6年以上服务期限协议并能服务期满且能完成协议规定内容者，经学院研究，可根据本办法精神给予人才专项补贴，一次性补助10万元（人民币，税前总额，下同）；博士后出站或者获得博士学历学位的，且个人自愿与学校签定6年以上服务期限协议者，经学院研究，可根据本办法精神给予人才补贴，一次性补助15万元。</w:t>
      </w:r>
    </w:p>
    <w:p>
      <w:pPr>
        <w:ind w:firstLine="490"/>
        <w:rPr>
          <w:rFonts w:hint="default" w:ascii="Times New Roman" w:hAnsi="Times New Roman" w:cs="Times New Roman"/>
        </w:rPr>
      </w:pPr>
      <w:r>
        <w:rPr>
          <w:rFonts w:hint="default" w:ascii="Times New Roman" w:hAnsi="Times New Roman" w:cs="Times New Roman"/>
        </w:rPr>
        <w:t>若因退休或者其他原因导致服务期限不满6年但能完成协议规定内容者，一次性补助按照前述标准的60-80%执行，否则，不给予一次性补助，已给予的，予以全额追回；其它情形，一般不再签定在职高层次人才协议，也不得给予一次性补助。</w:t>
      </w:r>
    </w:p>
    <w:p>
      <w:pPr>
        <w:ind w:firstLine="490"/>
        <w:rPr>
          <w:rFonts w:hint="default" w:ascii="Times New Roman" w:hAnsi="Times New Roman" w:cs="Times New Roman"/>
        </w:rPr>
      </w:pPr>
      <w:r>
        <w:rPr>
          <w:rFonts w:hint="default" w:ascii="Times New Roman" w:hAnsi="Times New Roman" w:cs="Times New Roman"/>
        </w:rPr>
        <w:t>新晋升教授和获得博士学位或博士后出站时，学院给予的本项补助与其他补助（不含月高层次人才岗位补贴）等不重复计算，只能最多享受1次，按照就高原则执行。</w:t>
      </w:r>
    </w:p>
    <w:p>
      <w:pPr>
        <w:pStyle w:val="6"/>
        <w:ind w:firstLine="490"/>
        <w:rPr>
          <w:rFonts w:hint="default" w:ascii="Times New Roman" w:hAnsi="Times New Roman" w:cs="Times New Roman"/>
        </w:rPr>
      </w:pPr>
      <w:r>
        <w:rPr>
          <w:rFonts w:hint="default" w:ascii="Times New Roman" w:hAnsi="Times New Roman" w:cs="Times New Roman"/>
        </w:rPr>
        <w:t>九、其他</w:t>
      </w:r>
    </w:p>
    <w:p>
      <w:pPr>
        <w:ind w:firstLine="490"/>
        <w:rPr>
          <w:rFonts w:hint="default" w:ascii="Times New Roman" w:hAnsi="Times New Roman" w:cs="Times New Roman"/>
        </w:rPr>
      </w:pPr>
      <w:r>
        <w:rPr>
          <w:rFonts w:hint="default" w:ascii="Times New Roman" w:hAnsi="Times New Roman" w:cs="Times New Roman"/>
        </w:rPr>
        <w:t>1.在本办法执行前引进的学院高层次人才，按照学院与之签定的引进人才协议和引进时学院同期的高层次人才引进及管理办法有关规定执行。</w:t>
      </w:r>
    </w:p>
    <w:p>
      <w:pPr>
        <w:ind w:firstLine="490"/>
        <w:rPr>
          <w:rFonts w:hint="default" w:ascii="Times New Roman" w:hAnsi="Times New Roman" w:cs="Times New Roman"/>
        </w:rPr>
      </w:pPr>
      <w:r>
        <w:rPr>
          <w:rFonts w:hint="default" w:ascii="Times New Roman" w:hAnsi="Times New Roman" w:cs="Times New Roman"/>
        </w:rPr>
        <w:t>2.本办法自公布之日起执行，原渝化职院〔2019〕42号文件不再执行。上级对高层次人才引育有新的规定时，从其新的规定。</w:t>
      </w:r>
    </w:p>
    <w:p>
      <w:pPr>
        <w:ind w:firstLine="490"/>
        <w:rPr>
          <w:rFonts w:hint="default" w:ascii="Times New Roman" w:hAnsi="Times New Roman" w:cs="Times New Roman"/>
        </w:rPr>
      </w:pPr>
      <w:r>
        <w:rPr>
          <w:rFonts w:hint="default" w:ascii="Times New Roman" w:hAnsi="Times New Roman" w:cs="Times New Roman"/>
        </w:rPr>
        <w:t>3.本办法由学院授权人事处负责解释。</w:t>
      </w:r>
    </w:p>
    <w:p>
      <w:pPr>
        <w:widowControl/>
        <w:spacing w:line="240" w:lineRule="auto"/>
        <w:ind w:firstLine="0" w:firstLineChars="0"/>
        <w:jc w:val="left"/>
        <w:rPr>
          <w:rFonts w:hint="default" w:ascii="Times New Roman" w:hAnsi="Times New Roman" w:eastAsia="方正小标宋_GBK" w:cs="Times New Roman"/>
          <w:bCs/>
          <w:sz w:val="32"/>
          <w:szCs w:val="32"/>
        </w:rPr>
      </w:pPr>
      <w:r>
        <w:rPr>
          <w:rFonts w:hint="default" w:ascii="Times New Roman" w:hAnsi="Times New Roman" w:cs="Times New Roman"/>
        </w:rPr>
        <w:br w:type="page"/>
      </w:r>
    </w:p>
    <w:p>
      <w:pPr>
        <w:pStyle w:val="3"/>
        <w:rPr>
          <w:rFonts w:hint="default" w:ascii="Times New Roman" w:hAnsi="Times New Roman" w:cs="Times New Roman"/>
        </w:rPr>
      </w:pPr>
      <w:bookmarkStart w:id="190" w:name="_Toc19080"/>
      <w:r>
        <w:rPr>
          <w:rFonts w:hint="default" w:ascii="Times New Roman" w:hAnsi="Times New Roman" w:cs="Times New Roman"/>
        </w:rPr>
        <w:t>重庆化工职业学院</w:t>
      </w:r>
      <w:bookmarkEnd w:id="190"/>
    </w:p>
    <w:p>
      <w:pPr>
        <w:pStyle w:val="3"/>
        <w:rPr>
          <w:rFonts w:hint="default" w:ascii="Times New Roman" w:hAnsi="Times New Roman" w:cs="Times New Roman"/>
        </w:rPr>
      </w:pPr>
      <w:bookmarkStart w:id="191" w:name="_Toc23942"/>
      <w:r>
        <w:rPr>
          <w:rFonts w:hint="default" w:ascii="Times New Roman" w:hAnsi="Times New Roman" w:cs="Times New Roman"/>
        </w:rPr>
        <w:t>高层次人才引育激励专项资金管理暂行办法</w:t>
      </w:r>
      <w:bookmarkEnd w:id="191"/>
    </w:p>
    <w:p>
      <w:pPr>
        <w:pStyle w:val="5"/>
        <w:rPr>
          <w:rFonts w:hint="default" w:ascii="Times New Roman" w:hAnsi="Times New Roman" w:cs="Times New Roman"/>
        </w:rPr>
      </w:pPr>
      <w:r>
        <w:rPr>
          <w:rFonts w:hint="default" w:ascii="Times New Roman" w:hAnsi="Times New Roman" w:cs="Times New Roman"/>
        </w:rPr>
        <w:t>渝化职院〔2021〕134号</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为进一步建立健全学校高层次人才培养和引进体系，根据重庆市教育委员会《关于做好高校高层次人才引育工作的通知》（渝教人发〔2021〕23号）、《重庆市教育委员会重庆市财政局关于印发重庆市高校高层次人才引育激励资金管理办法（试行）的通知》（渝教人发〔2021〕18号），学校设立高层次人才引育激励专项资金。为做好该专项资金的管理与使用，特制定本办法。</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实施对象</w:t>
      </w:r>
    </w:p>
    <w:p>
      <w:pPr>
        <w:ind w:firstLine="490"/>
        <w:rPr>
          <w:rFonts w:hint="default" w:ascii="Times New Roman" w:hAnsi="Times New Roman" w:cs="Times New Roman"/>
        </w:rPr>
      </w:pPr>
      <w:r>
        <w:rPr>
          <w:rFonts w:hint="default" w:ascii="Times New Roman" w:hAnsi="Times New Roman" w:cs="Times New Roman"/>
        </w:rPr>
        <w:t>学校当年（即本专项资金核拨年度）引进的高层次人才及团队、培育的高层次人才及团队，以及对高层次人才引进和培育工作、“双师型”教师队伍建设做出重要贡献的部门（单位）及个人。</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实施原则</w:t>
      </w:r>
    </w:p>
    <w:p>
      <w:pPr>
        <w:ind w:firstLine="490"/>
        <w:rPr>
          <w:rFonts w:hint="default" w:ascii="Times New Roman" w:hAnsi="Times New Roman" w:cs="Times New Roman"/>
        </w:rPr>
      </w:pPr>
      <w:r>
        <w:rPr>
          <w:rFonts w:hint="default" w:ascii="Times New Roman" w:hAnsi="Times New Roman" w:cs="Times New Roman"/>
        </w:rPr>
        <w:t>坚持政策引导、突出重点、注重实效的原则，发挥专项资金效益，着力解决学校人才发展短板，激励杰出人才、领军人才、青年人才引育实现新突破。</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经费渠道</w:t>
      </w:r>
    </w:p>
    <w:p>
      <w:pPr>
        <w:ind w:firstLine="490"/>
        <w:rPr>
          <w:rFonts w:hint="default" w:ascii="Times New Roman" w:hAnsi="Times New Roman" w:cs="Times New Roman"/>
        </w:rPr>
      </w:pPr>
      <w:r>
        <w:rPr>
          <w:rFonts w:hint="default" w:ascii="Times New Roman" w:hAnsi="Times New Roman" w:cs="Times New Roman"/>
        </w:rPr>
        <w:t>学校高层次人才引育激励专项资金由市级激励引导资金和校级专项资金构成。其中，市级高层次人才引育激励资金由学校人事处每年底向市教委、市财政局申请奖补，校级专项资金一般由学校按照市级高层次人才引育激励资金的一定比例配套，两项资金合并使用。</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资金用途</w:t>
      </w:r>
    </w:p>
    <w:p>
      <w:pPr>
        <w:ind w:firstLine="490"/>
        <w:rPr>
          <w:rFonts w:hint="default" w:ascii="Times New Roman" w:hAnsi="Times New Roman" w:cs="Times New Roman"/>
        </w:rPr>
      </w:pPr>
      <w:r>
        <w:rPr>
          <w:rFonts w:hint="default" w:ascii="Times New Roman" w:hAnsi="Times New Roman" w:cs="Times New Roman"/>
        </w:rPr>
        <w:t>学校高层次人才引育激励专项资金主要用于高层次人才薪酬待遇和奖励、科研启动经费、团队建设、引才奖励。本专项资金实行单列预算、专款专用。</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高层次人才标准</w:t>
      </w:r>
    </w:p>
    <w:p>
      <w:pPr>
        <w:ind w:firstLine="490"/>
        <w:rPr>
          <w:rFonts w:hint="default" w:ascii="Times New Roman" w:hAnsi="Times New Roman" w:cs="Times New Roman"/>
        </w:rPr>
      </w:pPr>
      <w:r>
        <w:rPr>
          <w:rFonts w:hint="default" w:ascii="Times New Roman" w:hAnsi="Times New Roman" w:cs="Times New Roman"/>
        </w:rPr>
        <w:t>按照《重庆市教育委员会重庆市财政局关于印发重庆市高校高层次人才引育激励资金管理办法（试行）的通知》（渝教人发〔2021〕18号）中高校人才认定参考目录，结合学校实际，学校引育的高层次人才分为四类，基本标准如下：</w:t>
      </w:r>
    </w:p>
    <w:p>
      <w:pPr>
        <w:pStyle w:val="6"/>
        <w:ind w:firstLine="490"/>
        <w:rPr>
          <w:rFonts w:hint="default" w:ascii="Times New Roman" w:hAnsi="Times New Roman" w:cs="Times New Roman"/>
        </w:rPr>
      </w:pPr>
      <w:r>
        <w:rPr>
          <w:rFonts w:hint="default" w:ascii="Times New Roman" w:hAnsi="Times New Roman" w:cs="Times New Roman"/>
        </w:rPr>
        <w:t>一、一类人才</w:t>
      </w:r>
    </w:p>
    <w:p>
      <w:pPr>
        <w:ind w:firstLine="490"/>
        <w:rPr>
          <w:rFonts w:hint="default" w:ascii="Times New Roman" w:hAnsi="Times New Roman" w:cs="Times New Roman"/>
        </w:rPr>
      </w:pPr>
      <w:r>
        <w:rPr>
          <w:rFonts w:hint="default" w:ascii="Times New Roman" w:hAnsi="Times New Roman" w:cs="Times New Roman"/>
        </w:rPr>
        <w:t>（一）中国科学院院士、中国工程院院士；</w:t>
      </w:r>
    </w:p>
    <w:p>
      <w:pPr>
        <w:ind w:firstLine="490"/>
        <w:rPr>
          <w:rFonts w:hint="default" w:ascii="Times New Roman" w:hAnsi="Times New Roman" w:cs="Times New Roman"/>
        </w:rPr>
      </w:pPr>
      <w:r>
        <w:rPr>
          <w:rFonts w:hint="default" w:ascii="Times New Roman" w:hAnsi="Times New Roman" w:cs="Times New Roman"/>
        </w:rPr>
        <w:t>（二）国家海外高层次人才引进计划顶尖人才与创新团队项目人选，国家高层次人才特殊支持计划杰出人才人选；</w:t>
      </w:r>
    </w:p>
    <w:p>
      <w:pPr>
        <w:ind w:firstLine="490"/>
        <w:rPr>
          <w:rFonts w:hint="default" w:ascii="Times New Roman" w:hAnsi="Times New Roman" w:cs="Times New Roman"/>
        </w:rPr>
      </w:pPr>
      <w:r>
        <w:rPr>
          <w:rFonts w:hint="default" w:ascii="Times New Roman" w:hAnsi="Times New Roman" w:cs="Times New Roman"/>
        </w:rPr>
        <w:t>（三）国家自然科学奖、国家技术发明奖、国家科学技术进步奖一等奖获得者前三名；</w:t>
      </w:r>
    </w:p>
    <w:p>
      <w:pPr>
        <w:ind w:firstLine="490"/>
        <w:rPr>
          <w:rFonts w:hint="default" w:ascii="Times New Roman" w:hAnsi="Times New Roman" w:cs="Times New Roman"/>
        </w:rPr>
      </w:pPr>
      <w:r>
        <w:rPr>
          <w:rFonts w:hint="default" w:ascii="Times New Roman" w:hAnsi="Times New Roman" w:cs="Times New Roman"/>
        </w:rPr>
        <w:t>（四）重庆英才•优秀科学家入选者。</w:t>
      </w:r>
    </w:p>
    <w:p>
      <w:pPr>
        <w:pStyle w:val="6"/>
        <w:ind w:firstLine="490"/>
        <w:rPr>
          <w:rFonts w:hint="default" w:ascii="Times New Roman" w:hAnsi="Times New Roman" w:cs="Times New Roman"/>
        </w:rPr>
      </w:pPr>
      <w:r>
        <w:rPr>
          <w:rFonts w:hint="default" w:ascii="Times New Roman" w:hAnsi="Times New Roman" w:cs="Times New Roman"/>
        </w:rPr>
        <w:t>二、二类人才</w:t>
      </w:r>
    </w:p>
    <w:p>
      <w:pPr>
        <w:ind w:firstLine="490"/>
        <w:rPr>
          <w:rFonts w:hint="default" w:ascii="Times New Roman" w:hAnsi="Times New Roman" w:cs="Times New Roman"/>
        </w:rPr>
      </w:pPr>
      <w:r>
        <w:rPr>
          <w:rFonts w:hint="default" w:ascii="Times New Roman" w:hAnsi="Times New Roman" w:cs="Times New Roman"/>
        </w:rPr>
        <w:t>（一）国家自然科学奖、国家技术发明奖、国家科学技术进步奖二等奖获得者前三名；</w:t>
      </w:r>
    </w:p>
    <w:p>
      <w:pPr>
        <w:ind w:firstLine="490"/>
        <w:rPr>
          <w:rFonts w:hint="default" w:ascii="Times New Roman" w:hAnsi="Times New Roman" w:cs="Times New Roman"/>
        </w:rPr>
      </w:pPr>
      <w:r>
        <w:rPr>
          <w:rFonts w:hint="default" w:ascii="Times New Roman" w:hAnsi="Times New Roman" w:cs="Times New Roman"/>
        </w:rPr>
        <w:t>（二）国家海外高层次人才引进计划入选者；</w:t>
      </w:r>
    </w:p>
    <w:p>
      <w:pPr>
        <w:ind w:firstLine="490"/>
        <w:rPr>
          <w:rFonts w:hint="default" w:ascii="Times New Roman" w:hAnsi="Times New Roman" w:cs="Times New Roman"/>
        </w:rPr>
      </w:pPr>
      <w:r>
        <w:rPr>
          <w:rFonts w:hint="default" w:ascii="Times New Roman" w:hAnsi="Times New Roman" w:cs="Times New Roman"/>
        </w:rPr>
        <w:t>（三）国家高层次人才特殊支持计划领军人才、青年拔尖人才项目入选者；</w:t>
      </w:r>
    </w:p>
    <w:p>
      <w:pPr>
        <w:ind w:firstLine="490"/>
        <w:rPr>
          <w:rFonts w:hint="default" w:ascii="Times New Roman" w:hAnsi="Times New Roman" w:cs="Times New Roman"/>
        </w:rPr>
      </w:pPr>
      <w:r>
        <w:rPr>
          <w:rFonts w:hint="default" w:ascii="Times New Roman" w:hAnsi="Times New Roman" w:cs="Times New Roman"/>
        </w:rPr>
        <w:t>（四）“长江学者计划”特聘教授、青年长江学者；</w:t>
      </w:r>
    </w:p>
    <w:p>
      <w:pPr>
        <w:ind w:firstLine="490"/>
        <w:rPr>
          <w:rFonts w:hint="default" w:ascii="Times New Roman" w:hAnsi="Times New Roman" w:cs="Times New Roman"/>
        </w:rPr>
      </w:pPr>
      <w:r>
        <w:rPr>
          <w:rFonts w:hint="default" w:ascii="Times New Roman" w:hAnsi="Times New Roman" w:cs="Times New Roman"/>
        </w:rPr>
        <w:t>（五）国家杰出青年科学基金获得者，国家优秀青年科学基金获得者；</w:t>
      </w:r>
    </w:p>
    <w:p>
      <w:pPr>
        <w:ind w:firstLine="490"/>
        <w:rPr>
          <w:rFonts w:hint="default" w:ascii="Times New Roman" w:hAnsi="Times New Roman" w:cs="Times New Roman"/>
        </w:rPr>
      </w:pPr>
      <w:r>
        <w:rPr>
          <w:rFonts w:hint="default" w:ascii="Times New Roman" w:hAnsi="Times New Roman" w:cs="Times New Roman"/>
        </w:rPr>
        <w:t>（六）“百千万人才工程”国家级人选；</w:t>
      </w:r>
    </w:p>
    <w:p>
      <w:pPr>
        <w:ind w:firstLine="490"/>
        <w:rPr>
          <w:rFonts w:hint="default" w:ascii="Times New Roman" w:hAnsi="Times New Roman" w:cs="Times New Roman"/>
        </w:rPr>
      </w:pPr>
      <w:r>
        <w:rPr>
          <w:rFonts w:hint="default" w:ascii="Times New Roman" w:hAnsi="Times New Roman" w:cs="Times New Roman"/>
        </w:rPr>
        <w:t>（七）国家有突出贡献的中青年专家，国家卫生健康委、农业农村部等有关部委有突出贡献的中青年专家；</w:t>
      </w:r>
    </w:p>
    <w:p>
      <w:pPr>
        <w:ind w:firstLine="490"/>
        <w:rPr>
          <w:rFonts w:hint="default" w:ascii="Times New Roman" w:hAnsi="Times New Roman" w:cs="Times New Roman"/>
        </w:rPr>
      </w:pPr>
      <w:r>
        <w:rPr>
          <w:rFonts w:hint="default" w:ascii="Times New Roman" w:hAnsi="Times New Roman" w:cs="Times New Roman"/>
        </w:rPr>
        <w:t>（八）国家重点学科带头人，国家重点实验室、工程技术研究中心主任；</w:t>
      </w:r>
    </w:p>
    <w:p>
      <w:pPr>
        <w:ind w:firstLine="490"/>
        <w:rPr>
          <w:rFonts w:hint="default" w:ascii="Times New Roman" w:hAnsi="Times New Roman" w:cs="Times New Roman"/>
        </w:rPr>
      </w:pPr>
      <w:r>
        <w:rPr>
          <w:rFonts w:hint="default" w:ascii="Times New Roman" w:hAnsi="Times New Roman" w:cs="Times New Roman"/>
        </w:rPr>
        <w:t>（九）国医大师、全国名中医；</w:t>
      </w:r>
    </w:p>
    <w:p>
      <w:pPr>
        <w:ind w:firstLine="490"/>
        <w:rPr>
          <w:rFonts w:hint="default" w:ascii="Times New Roman" w:hAnsi="Times New Roman" w:cs="Times New Roman"/>
        </w:rPr>
      </w:pPr>
      <w:r>
        <w:rPr>
          <w:rFonts w:hint="default" w:ascii="Times New Roman" w:hAnsi="Times New Roman" w:cs="Times New Roman"/>
        </w:rPr>
        <w:t>（十）“中华技能大奖”获得者；</w:t>
      </w:r>
    </w:p>
    <w:p>
      <w:pPr>
        <w:ind w:firstLine="490"/>
        <w:rPr>
          <w:rFonts w:hint="default" w:ascii="Times New Roman" w:hAnsi="Times New Roman" w:cs="Times New Roman"/>
        </w:rPr>
      </w:pPr>
      <w:r>
        <w:rPr>
          <w:rFonts w:hint="default" w:ascii="Times New Roman" w:hAnsi="Times New Roman" w:cs="Times New Roman"/>
        </w:rPr>
        <w:t>（十一）重庆市原“两江学者”获得者；</w:t>
      </w:r>
    </w:p>
    <w:p>
      <w:pPr>
        <w:ind w:firstLine="490"/>
        <w:rPr>
          <w:rFonts w:hint="default" w:ascii="Times New Roman" w:hAnsi="Times New Roman" w:cs="Times New Roman"/>
        </w:rPr>
      </w:pPr>
      <w:r>
        <w:rPr>
          <w:rFonts w:hint="default" w:ascii="Times New Roman" w:hAnsi="Times New Roman" w:cs="Times New Roman"/>
        </w:rPr>
        <w:t>（十二）重庆市引进海内外英才“鸿雁计划”A类人才。</w:t>
      </w:r>
    </w:p>
    <w:p>
      <w:pPr>
        <w:pStyle w:val="6"/>
        <w:ind w:firstLine="490"/>
        <w:rPr>
          <w:rFonts w:hint="default" w:ascii="Times New Roman" w:hAnsi="Times New Roman" w:cs="Times New Roman"/>
        </w:rPr>
      </w:pPr>
      <w:r>
        <w:rPr>
          <w:rFonts w:hint="default" w:ascii="Times New Roman" w:hAnsi="Times New Roman" w:cs="Times New Roman"/>
        </w:rPr>
        <w:t>三、三类人才</w:t>
      </w:r>
    </w:p>
    <w:p>
      <w:pPr>
        <w:ind w:firstLine="490"/>
        <w:rPr>
          <w:rFonts w:hint="default" w:ascii="Times New Roman" w:hAnsi="Times New Roman" w:cs="Times New Roman"/>
        </w:rPr>
      </w:pPr>
      <w:r>
        <w:rPr>
          <w:rFonts w:hint="default" w:ascii="Times New Roman" w:hAnsi="Times New Roman" w:cs="Times New Roman"/>
        </w:rPr>
        <w:t>（一）重庆英才计划名家名师、创新创业领军人才（含创新创业示范团队负责人）、技术技能领军人才、青年拔尖人才项目入选者；</w:t>
      </w:r>
    </w:p>
    <w:p>
      <w:pPr>
        <w:ind w:firstLine="490"/>
        <w:rPr>
          <w:rFonts w:hint="default" w:ascii="Times New Roman" w:hAnsi="Times New Roman" w:cs="Times New Roman"/>
        </w:rPr>
      </w:pPr>
      <w:r>
        <w:rPr>
          <w:rFonts w:hint="default" w:ascii="Times New Roman" w:hAnsi="Times New Roman" w:cs="Times New Roman"/>
        </w:rPr>
        <w:t>（二）重庆市原高层次人才特殊支持计划（“特支计划”）哲学社会科学领军人才、教学名师、科技创新创业人才、百千万工程领军人才、青年拔尖人才项目入选者；</w:t>
      </w:r>
    </w:p>
    <w:p>
      <w:pPr>
        <w:ind w:firstLine="490"/>
        <w:rPr>
          <w:rFonts w:hint="default" w:ascii="Times New Roman" w:hAnsi="Times New Roman" w:cs="Times New Roman"/>
        </w:rPr>
      </w:pPr>
      <w:r>
        <w:rPr>
          <w:rFonts w:hint="default" w:ascii="Times New Roman" w:hAnsi="Times New Roman" w:cs="Times New Roman"/>
        </w:rPr>
        <w:t>（三）重庆市原“百名海外高层次人才集聚计划”入选者；</w:t>
      </w:r>
    </w:p>
    <w:p>
      <w:pPr>
        <w:ind w:firstLine="490"/>
        <w:rPr>
          <w:rFonts w:hint="default" w:ascii="Times New Roman" w:hAnsi="Times New Roman" w:cs="Times New Roman"/>
        </w:rPr>
      </w:pPr>
      <w:r>
        <w:rPr>
          <w:rFonts w:hint="default" w:ascii="Times New Roman" w:hAnsi="Times New Roman" w:cs="Times New Roman"/>
        </w:rPr>
        <w:t>（四）重庆市引进海内外英才“鸿雁计划”B、C类人才；</w:t>
      </w:r>
    </w:p>
    <w:p>
      <w:pPr>
        <w:ind w:firstLine="490"/>
        <w:rPr>
          <w:rFonts w:hint="default" w:ascii="Times New Roman" w:hAnsi="Times New Roman" w:cs="Times New Roman"/>
        </w:rPr>
      </w:pPr>
      <w:r>
        <w:rPr>
          <w:rFonts w:hint="default" w:ascii="Times New Roman" w:hAnsi="Times New Roman" w:cs="Times New Roman"/>
        </w:rPr>
        <w:t>（五）全国技术能手，世界技能大赛奖牌获得者；</w:t>
      </w:r>
    </w:p>
    <w:p>
      <w:pPr>
        <w:ind w:firstLine="490"/>
        <w:rPr>
          <w:rFonts w:hint="default" w:ascii="Times New Roman" w:hAnsi="Times New Roman" w:cs="Times New Roman"/>
        </w:rPr>
      </w:pPr>
      <w:r>
        <w:rPr>
          <w:rFonts w:hint="default" w:ascii="Times New Roman" w:hAnsi="Times New Roman" w:cs="Times New Roman"/>
        </w:rPr>
        <w:t>（六）在海外取得博士学位，并在海外知名高等院校、科研机构、金融机构、世界500强企业等单位具备两年以上工作经历的海外高层次人才；</w:t>
      </w:r>
    </w:p>
    <w:p>
      <w:pPr>
        <w:ind w:firstLine="490"/>
        <w:rPr>
          <w:rFonts w:hint="default" w:ascii="Times New Roman" w:hAnsi="Times New Roman" w:cs="Times New Roman"/>
        </w:rPr>
      </w:pPr>
      <w:r>
        <w:rPr>
          <w:rFonts w:hint="default" w:ascii="Times New Roman" w:hAnsi="Times New Roman" w:cs="Times New Roman"/>
        </w:rPr>
        <w:t>（七）国（境）外经济金融、科教文卫知名专家。</w:t>
      </w:r>
    </w:p>
    <w:p>
      <w:pPr>
        <w:pStyle w:val="6"/>
        <w:ind w:firstLine="490"/>
        <w:rPr>
          <w:rFonts w:hint="default" w:ascii="Times New Roman" w:hAnsi="Times New Roman" w:cs="Times New Roman"/>
        </w:rPr>
      </w:pPr>
      <w:r>
        <w:rPr>
          <w:rFonts w:hint="default" w:ascii="Times New Roman" w:hAnsi="Times New Roman" w:cs="Times New Roman"/>
        </w:rPr>
        <w:t>四、四类人才</w:t>
      </w:r>
    </w:p>
    <w:p>
      <w:pPr>
        <w:ind w:firstLine="490"/>
        <w:rPr>
          <w:rFonts w:hint="default" w:ascii="Times New Roman" w:hAnsi="Times New Roman" w:cs="Times New Roman"/>
        </w:rPr>
      </w:pPr>
      <w:r>
        <w:rPr>
          <w:rFonts w:hint="default" w:ascii="Times New Roman" w:hAnsi="Times New Roman" w:cs="Times New Roman"/>
        </w:rPr>
        <w:t>（一）博士研究生和博士后；</w:t>
      </w:r>
    </w:p>
    <w:p>
      <w:pPr>
        <w:ind w:firstLine="490"/>
        <w:rPr>
          <w:rFonts w:hint="default" w:ascii="Times New Roman" w:hAnsi="Times New Roman" w:cs="Times New Roman"/>
        </w:rPr>
      </w:pPr>
      <w:r>
        <w:rPr>
          <w:rFonts w:hint="default" w:ascii="Times New Roman" w:hAnsi="Times New Roman" w:cs="Times New Roman"/>
        </w:rPr>
        <w:t>（二）紧缺专业建设所须的教授；</w:t>
      </w:r>
    </w:p>
    <w:p>
      <w:pPr>
        <w:ind w:firstLine="490"/>
        <w:rPr>
          <w:rFonts w:hint="default" w:ascii="Times New Roman" w:hAnsi="Times New Roman" w:cs="Times New Roman"/>
        </w:rPr>
      </w:pPr>
      <w:r>
        <w:rPr>
          <w:rFonts w:hint="default" w:ascii="Times New Roman" w:hAnsi="Times New Roman" w:cs="Times New Roman"/>
        </w:rPr>
        <w:t>（三）市级以上政府或者国家部委各类人才项目荣誉称号者（如巴渝学者、巴渝青年学者等）；</w:t>
      </w:r>
    </w:p>
    <w:p>
      <w:pPr>
        <w:ind w:firstLine="490"/>
        <w:rPr>
          <w:rFonts w:hint="default" w:ascii="Times New Roman" w:hAnsi="Times New Roman" w:cs="Times New Roman"/>
        </w:rPr>
      </w:pPr>
      <w:r>
        <w:rPr>
          <w:rFonts w:hint="default" w:ascii="Times New Roman" w:hAnsi="Times New Roman" w:cs="Times New Roman"/>
        </w:rPr>
        <w:t>（四）市级以上高技能人才、能工巧匠等“工匠之师”；</w:t>
      </w:r>
    </w:p>
    <w:p>
      <w:pPr>
        <w:ind w:firstLine="490"/>
        <w:rPr>
          <w:rFonts w:hint="default" w:ascii="Times New Roman" w:hAnsi="Times New Roman" w:cs="Times New Roman"/>
        </w:rPr>
      </w:pPr>
      <w:r>
        <w:rPr>
          <w:rFonts w:hint="default" w:ascii="Times New Roman" w:hAnsi="Times New Roman" w:cs="Times New Roman"/>
        </w:rPr>
        <w:t>（五）其他经学校认定的有突出贡献的高层次人才。</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人才确认方式</w:t>
      </w:r>
    </w:p>
    <w:p>
      <w:pPr>
        <w:ind w:firstLine="490"/>
        <w:rPr>
          <w:rFonts w:hint="default" w:ascii="Times New Roman" w:hAnsi="Times New Roman" w:cs="Times New Roman"/>
        </w:rPr>
      </w:pPr>
      <w:r>
        <w:rPr>
          <w:rFonts w:hint="default" w:ascii="Times New Roman" w:hAnsi="Times New Roman" w:cs="Times New Roman"/>
        </w:rPr>
        <w:t xml:space="preserve">一、直接确认 </w:t>
      </w:r>
    </w:p>
    <w:p>
      <w:pPr>
        <w:ind w:firstLine="490"/>
        <w:rPr>
          <w:rFonts w:hint="default" w:ascii="Times New Roman" w:hAnsi="Times New Roman" w:cs="Times New Roman"/>
        </w:rPr>
      </w:pPr>
      <w:r>
        <w:rPr>
          <w:rFonts w:hint="default" w:ascii="Times New Roman" w:hAnsi="Times New Roman" w:cs="Times New Roman"/>
        </w:rPr>
        <w:t>已明确属于前述一类人才、二类人才、三类人才的，可自主申报，学校初核后报上级有关部门核实确认。</w:t>
      </w:r>
    </w:p>
    <w:p>
      <w:pPr>
        <w:ind w:firstLine="490"/>
        <w:rPr>
          <w:rFonts w:hint="default" w:ascii="Times New Roman" w:hAnsi="Times New Roman" w:cs="Times New Roman"/>
        </w:rPr>
      </w:pPr>
      <w:r>
        <w:rPr>
          <w:rFonts w:hint="default" w:ascii="Times New Roman" w:hAnsi="Times New Roman" w:cs="Times New Roman"/>
        </w:rPr>
        <w:t xml:space="preserve">二、遴选确认 </w:t>
      </w:r>
    </w:p>
    <w:p>
      <w:pPr>
        <w:ind w:firstLine="490"/>
        <w:rPr>
          <w:rFonts w:hint="default" w:ascii="Times New Roman" w:hAnsi="Times New Roman" w:cs="Times New Roman"/>
        </w:rPr>
      </w:pPr>
      <w:r>
        <w:rPr>
          <w:rFonts w:hint="default" w:ascii="Times New Roman" w:hAnsi="Times New Roman" w:cs="Times New Roman"/>
        </w:rPr>
        <w:t>可直接确认以外的且符合前述高层次人才标准的学校人才（主要是四类人才），经学校遴选并报上级相关部门核准后可认定为校级人才。具体程序如下：</w:t>
      </w:r>
    </w:p>
    <w:p>
      <w:pPr>
        <w:ind w:firstLine="490"/>
        <w:rPr>
          <w:rFonts w:hint="default" w:ascii="Times New Roman" w:hAnsi="Times New Roman" w:cs="Times New Roman"/>
        </w:rPr>
      </w:pPr>
      <w:r>
        <w:rPr>
          <w:rFonts w:hint="default" w:ascii="Times New Roman" w:hAnsi="Times New Roman" w:cs="Times New Roman"/>
        </w:rPr>
        <w:t>1.个人申请。由学校组织，凡引进和培育当年符合前述高层次人才标准的学校在岗教职工，均可自愿申报学校人才认定，填写《重庆化工职业学院高层次人才申报认定表》，连同相关证明材料按时按要求提交至人事处。</w:t>
      </w:r>
    </w:p>
    <w:p>
      <w:pPr>
        <w:ind w:firstLine="490"/>
        <w:rPr>
          <w:rFonts w:hint="default" w:ascii="Times New Roman" w:hAnsi="Times New Roman" w:cs="Times New Roman"/>
        </w:rPr>
      </w:pPr>
      <w:r>
        <w:rPr>
          <w:rFonts w:hint="default" w:ascii="Times New Roman" w:hAnsi="Times New Roman" w:cs="Times New Roman"/>
        </w:rPr>
        <w:t>2.资格审核。人事处牵头教学、科研、纪监等相关职能部门及二级学院对申报人的申报资格和申报材料进行审核、审验，提出资格审核意见。</w:t>
      </w:r>
    </w:p>
    <w:p>
      <w:pPr>
        <w:ind w:firstLine="490"/>
        <w:rPr>
          <w:rFonts w:hint="default" w:ascii="Times New Roman" w:hAnsi="Times New Roman" w:cs="Times New Roman"/>
        </w:rPr>
      </w:pPr>
      <w:r>
        <w:rPr>
          <w:rFonts w:hint="default" w:ascii="Times New Roman" w:hAnsi="Times New Roman" w:cs="Times New Roman"/>
        </w:rPr>
        <w:t>3.公示。对申报人才认定的人员的资格审核情况和有关实绩成果等材料进行5个工作日的公示。</w:t>
      </w:r>
    </w:p>
    <w:p>
      <w:pPr>
        <w:ind w:firstLine="490"/>
        <w:rPr>
          <w:rFonts w:hint="default" w:ascii="Times New Roman" w:hAnsi="Times New Roman" w:cs="Times New Roman"/>
        </w:rPr>
      </w:pPr>
      <w:r>
        <w:rPr>
          <w:rFonts w:hint="default" w:ascii="Times New Roman" w:hAnsi="Times New Roman" w:cs="Times New Roman"/>
        </w:rPr>
        <w:t>4.专家评审。由人事处遴选校内外专家按照人才标准对材料公示无异议的申请人进行评审，提出评审意见及拟推荐人选。</w:t>
      </w:r>
    </w:p>
    <w:p>
      <w:pPr>
        <w:ind w:firstLine="490"/>
        <w:rPr>
          <w:rFonts w:hint="default" w:ascii="Times New Roman" w:hAnsi="Times New Roman" w:cs="Times New Roman"/>
        </w:rPr>
      </w:pPr>
      <w:r>
        <w:rPr>
          <w:rFonts w:hint="default" w:ascii="Times New Roman" w:hAnsi="Times New Roman" w:cs="Times New Roman"/>
        </w:rPr>
        <w:t>5.学校审定与公示。专家评审通过的拟推荐人选提交校长办公会研究、党委会审定，并将审定结果在校内公示，公示无异议后报送市教委等上级部门核准。</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激励标准</w:t>
      </w:r>
    </w:p>
    <w:p>
      <w:pPr>
        <w:ind w:firstLine="490"/>
        <w:rPr>
          <w:rFonts w:hint="default" w:ascii="Times New Roman" w:hAnsi="Times New Roman" w:cs="Times New Roman"/>
        </w:rPr>
      </w:pPr>
      <w:r>
        <w:rPr>
          <w:rFonts w:hint="default" w:ascii="Times New Roman" w:hAnsi="Times New Roman" w:cs="Times New Roman"/>
        </w:rPr>
        <w:t>一、对团队或者个人的激励与资助</w:t>
      </w:r>
    </w:p>
    <w:p>
      <w:pPr>
        <w:ind w:firstLine="490"/>
        <w:rPr>
          <w:rFonts w:hint="default" w:ascii="Times New Roman" w:hAnsi="Times New Roman" w:cs="Times New Roman"/>
        </w:rPr>
      </w:pPr>
      <w:r>
        <w:rPr>
          <w:rFonts w:hint="default" w:ascii="Times New Roman" w:hAnsi="Times New Roman" w:cs="Times New Roman"/>
        </w:rPr>
        <w:t>对经认定后的学校高层次人才个人和团队，按照以下项目及标准给予一次性奖励发放（均为税前标准，个税自付）。</w:t>
      </w:r>
    </w:p>
    <w:p>
      <w:pPr>
        <w:ind w:firstLine="490"/>
        <w:rPr>
          <w:rFonts w:hint="default" w:ascii="Times New Roman" w:hAnsi="Times New Roman" w:cs="Times New Roman"/>
        </w:rPr>
      </w:pPr>
      <w:r>
        <w:rPr>
          <w:rFonts w:hint="default" w:ascii="Times New Roman" w:hAnsi="Times New Roman" w:cs="Times New Roman"/>
        </w:rPr>
        <w:t>（一）人才激励金</w:t>
      </w:r>
    </w:p>
    <w:p>
      <w:pPr>
        <w:ind w:firstLine="490"/>
        <w:rPr>
          <w:rFonts w:hint="default" w:ascii="Times New Roman" w:hAnsi="Times New Roman" w:cs="Times New Roman"/>
        </w:rPr>
      </w:pPr>
      <w:r>
        <w:rPr>
          <w:rFonts w:hint="default" w:ascii="Times New Roman" w:hAnsi="Times New Roman" w:cs="Times New Roman"/>
        </w:rPr>
        <w:t>激励对象：当年引进和培育的一类、二类、三类人才和四类人才中获认定的博士后、博士人才，以及市级以上政府或者国家部委各类人才项目荣誉称号者（如巴渝学者讲座教授、巴渝青年学者、特聘教授）。</w:t>
      </w:r>
    </w:p>
    <w:p>
      <w:pPr>
        <w:ind w:firstLine="490"/>
        <w:rPr>
          <w:rFonts w:hint="default" w:ascii="Times New Roman" w:hAnsi="Times New Roman" w:cs="Times New Roman"/>
        </w:rPr>
      </w:pPr>
      <w:r>
        <w:rPr>
          <w:rFonts w:hint="default" w:ascii="Times New Roman" w:hAnsi="Times New Roman" w:cs="Times New Roman"/>
        </w:rPr>
        <w:t>激励标准：一类人才，400万元/人；二类人才，100万元/人；三类人才，10万元/人；四类人才，博士后，2万元/人，博士，1万元/人；市级以上政府或者国家部委各类人才项目荣誉称号者按照上级文件规定标准直接兑现人才激励。</w:t>
      </w:r>
    </w:p>
    <w:p>
      <w:pPr>
        <w:ind w:firstLine="490"/>
        <w:rPr>
          <w:rFonts w:hint="default" w:ascii="Times New Roman" w:hAnsi="Times New Roman" w:cs="Times New Roman"/>
        </w:rPr>
      </w:pPr>
      <w:r>
        <w:rPr>
          <w:rFonts w:hint="default" w:ascii="Times New Roman" w:hAnsi="Times New Roman" w:cs="Times New Roman"/>
        </w:rPr>
        <w:t>（二）团队建设资助费</w:t>
      </w:r>
    </w:p>
    <w:p>
      <w:pPr>
        <w:ind w:firstLine="490"/>
        <w:rPr>
          <w:rFonts w:hint="default" w:ascii="Times New Roman" w:hAnsi="Times New Roman" w:cs="Times New Roman"/>
        </w:rPr>
      </w:pPr>
      <w:r>
        <w:rPr>
          <w:rFonts w:hint="default" w:ascii="Times New Roman" w:hAnsi="Times New Roman" w:cs="Times New Roman"/>
        </w:rPr>
        <w:t>资助对象：学校引进的上述高层次人才所组建的教学科研团队。</w:t>
      </w:r>
    </w:p>
    <w:p>
      <w:pPr>
        <w:ind w:firstLine="490"/>
        <w:rPr>
          <w:rFonts w:hint="default" w:ascii="Times New Roman" w:hAnsi="Times New Roman" w:cs="Times New Roman"/>
        </w:rPr>
      </w:pPr>
      <w:r>
        <w:rPr>
          <w:rFonts w:hint="default" w:ascii="Times New Roman" w:hAnsi="Times New Roman" w:cs="Times New Roman"/>
        </w:rPr>
        <w:t>资助标准：一类人才、二类人才所在团队，20万元/人；三类人才所在团队，5万元/人；四类人才所在团队，0.5万元/人。</w:t>
      </w:r>
    </w:p>
    <w:p>
      <w:pPr>
        <w:ind w:firstLine="490"/>
        <w:rPr>
          <w:rFonts w:hint="default" w:ascii="Times New Roman" w:hAnsi="Times New Roman" w:cs="Times New Roman"/>
        </w:rPr>
      </w:pPr>
      <w:r>
        <w:rPr>
          <w:rFonts w:hint="default" w:ascii="Times New Roman" w:hAnsi="Times New Roman" w:cs="Times New Roman"/>
        </w:rPr>
        <w:t>本资助资金当年申报核准，可以按照团队中当年引育的高层次人才数量累计。资金使用可以用于支持高层次人才参加的会议费用、培训费用及团建活动等项目支出，由团队负责人按照学校有关资金使用规定执行，实行审批报销制。</w:t>
      </w:r>
    </w:p>
    <w:p>
      <w:pPr>
        <w:ind w:firstLine="490"/>
        <w:rPr>
          <w:rFonts w:hint="default" w:ascii="Times New Roman" w:hAnsi="Times New Roman" w:cs="Times New Roman"/>
        </w:rPr>
      </w:pPr>
      <w:r>
        <w:rPr>
          <w:rFonts w:hint="default" w:ascii="Times New Roman" w:hAnsi="Times New Roman" w:cs="Times New Roman"/>
        </w:rPr>
        <w:t>（三）引才奖励</w:t>
      </w:r>
    </w:p>
    <w:p>
      <w:pPr>
        <w:ind w:firstLine="490"/>
        <w:rPr>
          <w:rFonts w:hint="default" w:ascii="Times New Roman" w:hAnsi="Times New Roman" w:cs="Times New Roman"/>
        </w:rPr>
      </w:pPr>
      <w:r>
        <w:rPr>
          <w:rFonts w:hint="default" w:ascii="Times New Roman" w:hAnsi="Times New Roman" w:cs="Times New Roman"/>
        </w:rPr>
        <w:t>奖励对象：在当年高层次人才引育工作中取得较大成效的部门（单位）以及作出贡献的个人。</w:t>
      </w:r>
    </w:p>
    <w:p>
      <w:pPr>
        <w:ind w:firstLine="490"/>
        <w:rPr>
          <w:rFonts w:hint="default" w:ascii="Times New Roman" w:hAnsi="Times New Roman" w:cs="Times New Roman"/>
        </w:rPr>
      </w:pPr>
      <w:r>
        <w:rPr>
          <w:rFonts w:hint="default" w:ascii="Times New Roman" w:hAnsi="Times New Roman" w:cs="Times New Roman"/>
        </w:rPr>
        <w:t>奖励标准为：引进或培育，一类人才，10万元/人；二类人才，5万元/人；三类人才，2万元/人；博士后，0.5万元/人，博士，0.4万元/人；市级以上人才称号获得者，0.5万元/人；引进紧缺专业急需的教授，0.3万元/人；引进或培育高技术技能人才，国家级，1万元/人，市级，0.3万元/人。</w:t>
      </w:r>
    </w:p>
    <w:p>
      <w:pPr>
        <w:ind w:firstLine="490"/>
        <w:rPr>
          <w:rFonts w:hint="default" w:ascii="Times New Roman" w:hAnsi="Times New Roman" w:cs="Times New Roman"/>
        </w:rPr>
      </w:pPr>
      <w:r>
        <w:rPr>
          <w:rFonts w:hint="default" w:ascii="Times New Roman" w:hAnsi="Times New Roman" w:cs="Times New Roman"/>
        </w:rPr>
        <w:t>同时设置引才信息奖，即凡为引进前述四类高层次人才提供信息、帮助且成功引进的学校教职员工，学校将按照人才一至四类人才类别依序给予0.4、0.3、0.2、0.1万元/人的一次性奖励。</w:t>
      </w:r>
    </w:p>
    <w:p>
      <w:pPr>
        <w:ind w:firstLine="490"/>
        <w:rPr>
          <w:rFonts w:hint="default" w:ascii="Times New Roman" w:hAnsi="Times New Roman" w:cs="Times New Roman"/>
        </w:rPr>
      </w:pPr>
      <w:r>
        <w:rPr>
          <w:rFonts w:hint="default" w:ascii="Times New Roman" w:hAnsi="Times New Roman" w:cs="Times New Roman"/>
        </w:rPr>
        <w:t>引才奖励的发放，由人事处统筹实施，由相关部门（单位）负责人在奖励总额内提出个人奖励建议，经人事处初核，经学校批准后执行。</w:t>
      </w:r>
    </w:p>
    <w:p>
      <w:pPr>
        <w:ind w:firstLine="490"/>
        <w:rPr>
          <w:rFonts w:hint="default" w:ascii="Times New Roman" w:hAnsi="Times New Roman" w:cs="Times New Roman"/>
        </w:rPr>
      </w:pPr>
      <w:r>
        <w:rPr>
          <w:rFonts w:hint="default" w:ascii="Times New Roman" w:hAnsi="Times New Roman" w:cs="Times New Roman"/>
        </w:rPr>
        <w:t>（四）“双师型”教师培育奖励</w:t>
      </w:r>
    </w:p>
    <w:p>
      <w:pPr>
        <w:ind w:firstLine="490"/>
        <w:rPr>
          <w:rFonts w:hint="default" w:ascii="Times New Roman" w:hAnsi="Times New Roman" w:cs="Times New Roman"/>
        </w:rPr>
      </w:pPr>
      <w:r>
        <w:rPr>
          <w:rFonts w:hint="default" w:ascii="Times New Roman" w:hAnsi="Times New Roman" w:cs="Times New Roman"/>
        </w:rPr>
        <w:t>奖励对象：在当年“双师型”教师培育工作中取得较大成效的二级学院、相关部门以及个人。</w:t>
      </w:r>
    </w:p>
    <w:p>
      <w:pPr>
        <w:ind w:firstLine="490"/>
        <w:rPr>
          <w:rFonts w:hint="default" w:ascii="Times New Roman" w:hAnsi="Times New Roman" w:cs="Times New Roman"/>
        </w:rPr>
      </w:pPr>
      <w:r>
        <w:rPr>
          <w:rFonts w:hint="default" w:ascii="Times New Roman" w:hAnsi="Times New Roman" w:cs="Times New Roman"/>
        </w:rPr>
        <w:t>奖励标准：本单位“双师型”教师比例超过60%，且年增量不低于5%和增幅、增量均位居当年各二级学院排名前3名，按照“双师型”教师的增加数量，给予500元/人的奖励。</w:t>
      </w:r>
    </w:p>
    <w:p>
      <w:pPr>
        <w:ind w:firstLine="490"/>
        <w:rPr>
          <w:rFonts w:hint="default" w:ascii="Times New Roman" w:hAnsi="Times New Roman" w:cs="Times New Roman"/>
        </w:rPr>
      </w:pPr>
      <w:r>
        <w:rPr>
          <w:rFonts w:hint="default" w:ascii="Times New Roman" w:hAnsi="Times New Roman" w:cs="Times New Roman"/>
        </w:rPr>
        <w:t>培育奖励的发放，由人事处牵头，由相关部门（单位）负责人在本部门奖励总额内提出对个人的奖励建议，经人事处初核，经学校领导审批后执行。</w:t>
      </w:r>
    </w:p>
    <w:p>
      <w:pPr>
        <w:ind w:firstLine="490"/>
        <w:rPr>
          <w:rFonts w:hint="default" w:ascii="Times New Roman" w:hAnsi="Times New Roman" w:cs="Times New Roman"/>
        </w:rPr>
      </w:pPr>
      <w:r>
        <w:rPr>
          <w:rFonts w:hint="default" w:ascii="Times New Roman" w:hAnsi="Times New Roman" w:cs="Times New Roman"/>
        </w:rPr>
        <w:t>二、其他项目经费</w:t>
      </w:r>
    </w:p>
    <w:p>
      <w:pPr>
        <w:ind w:firstLine="490"/>
        <w:rPr>
          <w:rFonts w:hint="default" w:ascii="Times New Roman" w:hAnsi="Times New Roman" w:cs="Times New Roman"/>
        </w:rPr>
      </w:pPr>
      <w:r>
        <w:rPr>
          <w:rFonts w:hint="default" w:ascii="Times New Roman" w:hAnsi="Times New Roman" w:cs="Times New Roman"/>
        </w:rPr>
        <w:t>（一）科研启动经费</w:t>
      </w:r>
    </w:p>
    <w:p>
      <w:pPr>
        <w:ind w:firstLine="490"/>
        <w:rPr>
          <w:rFonts w:hint="default" w:ascii="Times New Roman" w:hAnsi="Times New Roman" w:cs="Times New Roman"/>
        </w:rPr>
      </w:pPr>
      <w:r>
        <w:rPr>
          <w:rFonts w:hint="default" w:ascii="Times New Roman" w:hAnsi="Times New Roman" w:cs="Times New Roman"/>
        </w:rPr>
        <w:t>经费申请对象：当年引进和培育的一类、二类、三类人才和四类人才中获认定的博士后、博士、教授。</w:t>
      </w:r>
    </w:p>
    <w:p>
      <w:pPr>
        <w:ind w:firstLine="490"/>
        <w:rPr>
          <w:rFonts w:hint="default" w:ascii="Times New Roman" w:hAnsi="Times New Roman" w:cs="Times New Roman"/>
        </w:rPr>
      </w:pPr>
      <w:r>
        <w:rPr>
          <w:rFonts w:hint="default" w:ascii="Times New Roman" w:hAnsi="Times New Roman" w:cs="Times New Roman"/>
        </w:rPr>
        <w:t>一般申请标准：一类人才，100万元/人；二类人才，50万元/人；三类人才，10万元/人；博士后，2万元/人；博士、教授，1万元/人。</w:t>
      </w:r>
    </w:p>
    <w:p>
      <w:pPr>
        <w:ind w:firstLine="490"/>
        <w:rPr>
          <w:rFonts w:hint="default" w:ascii="Times New Roman" w:hAnsi="Times New Roman" w:cs="Times New Roman"/>
        </w:rPr>
      </w:pPr>
      <w:r>
        <w:rPr>
          <w:rFonts w:hint="default" w:ascii="Times New Roman" w:hAnsi="Times New Roman" w:cs="Times New Roman"/>
        </w:rPr>
        <w:t>启动经费的使用，由人事处统筹、科研处具体负责实施，一般由使用人个人申请，由学校为其统一配置较好的用于研究的办公设施设备等，也可以由统筹部门统一安排使用。</w:t>
      </w:r>
    </w:p>
    <w:p>
      <w:pPr>
        <w:ind w:firstLine="490"/>
        <w:rPr>
          <w:rFonts w:hint="default" w:ascii="Times New Roman" w:hAnsi="Times New Roman" w:cs="Times New Roman"/>
        </w:rPr>
      </w:pPr>
      <w:r>
        <w:rPr>
          <w:rFonts w:hint="default" w:ascii="Times New Roman" w:hAnsi="Times New Roman" w:cs="Times New Roman"/>
        </w:rPr>
        <w:t>（二）人才引育工作经费</w:t>
      </w:r>
    </w:p>
    <w:p>
      <w:pPr>
        <w:ind w:firstLine="490"/>
        <w:rPr>
          <w:rFonts w:hint="default" w:ascii="Times New Roman" w:hAnsi="Times New Roman" w:cs="Times New Roman"/>
        </w:rPr>
      </w:pPr>
      <w:r>
        <w:rPr>
          <w:rFonts w:hint="default" w:ascii="Times New Roman" w:hAnsi="Times New Roman" w:cs="Times New Roman"/>
        </w:rPr>
        <w:t>每年初，由人事处统一预算一定金额的高层次人才引育工作经费，实行单独预算，单独列支。该工作经费可以用于引育高层次人才时的专家评审劳务费、人才引进工作人员的差旅费及工作补助等，发放或者报销须符合学校人事、财务有关制度规定。</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使用程序</w:t>
      </w:r>
    </w:p>
    <w:p>
      <w:pPr>
        <w:ind w:firstLine="490"/>
        <w:rPr>
          <w:rFonts w:hint="default" w:ascii="Times New Roman" w:hAnsi="Times New Roman" w:cs="Times New Roman"/>
        </w:rPr>
      </w:pPr>
      <w:r>
        <w:rPr>
          <w:rFonts w:hint="default" w:ascii="Times New Roman" w:hAnsi="Times New Roman" w:cs="Times New Roman"/>
        </w:rPr>
        <w:t>对团队和个人的激励、奖励和资助，以及科研启动经费，在上级下拨并批准学校年度高层次人才项目经费预算并到账后，由学校人事处通知相关部门、人员按照本办法有关规定申请，经批准后执行。</w:t>
      </w:r>
    </w:p>
    <w:p>
      <w:pPr>
        <w:ind w:firstLine="490"/>
        <w:rPr>
          <w:rFonts w:hint="default" w:ascii="Times New Roman" w:hAnsi="Times New Roman" w:cs="Times New Roman"/>
        </w:rPr>
      </w:pPr>
      <w:r>
        <w:rPr>
          <w:rFonts w:hint="default" w:ascii="Times New Roman" w:hAnsi="Times New Roman" w:cs="Times New Roman"/>
        </w:rPr>
        <w:t>人才引育工作经费、团队建设资助费，为批准后一年内有效；科研启动经费，为批准后两年内有效；均为据实报销。</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资金监管</w:t>
      </w:r>
    </w:p>
    <w:p>
      <w:pPr>
        <w:ind w:firstLine="490"/>
        <w:rPr>
          <w:rFonts w:hint="default" w:ascii="Times New Roman" w:hAnsi="Times New Roman" w:cs="Times New Roman"/>
        </w:rPr>
      </w:pPr>
      <w:r>
        <w:rPr>
          <w:rFonts w:hint="default" w:ascii="Times New Roman" w:hAnsi="Times New Roman" w:cs="Times New Roman"/>
        </w:rPr>
        <w:t>按照资金“谁使用、谁负责”的责任机制，学校财务处对市级高层次人才引育激励资金和学校专项资金实行单独项目账核算。财务处应建立健全内部监督约束机制，保障资金管理和使用安全、规范，确保资金发挥效益，促进人才引育工作取得实效。本专项资金由学校人事处统筹使用。</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附则</w:t>
      </w:r>
    </w:p>
    <w:p>
      <w:pPr>
        <w:ind w:firstLine="490"/>
        <w:rPr>
          <w:rFonts w:hint="default" w:ascii="Times New Roman" w:hAnsi="Times New Roman" w:cs="Times New Roman"/>
        </w:rPr>
      </w:pPr>
      <w:r>
        <w:rPr>
          <w:rFonts w:hint="default" w:ascii="Times New Roman" w:hAnsi="Times New Roman" w:cs="Times New Roman"/>
        </w:rPr>
        <w:t>1.本办法自2021年1月1日起试执行。重庆市有新的有关规定时，从其新的规定或者经修改制度后按照新的规定执行。</w:t>
      </w:r>
    </w:p>
    <w:p>
      <w:pPr>
        <w:ind w:firstLine="490"/>
        <w:rPr>
          <w:rFonts w:hint="default" w:ascii="Times New Roman" w:hAnsi="Times New Roman" w:cs="Times New Roman"/>
          <w:color w:val="000000" w:themeColor="text1"/>
          <w:sz w:val="28"/>
          <w:szCs w:val="28"/>
        </w:rPr>
      </w:pPr>
      <w:r>
        <w:rPr>
          <w:rFonts w:hint="default" w:ascii="Times New Roman" w:hAnsi="Times New Roman" w:cs="Times New Roman"/>
        </w:rPr>
        <w:t>2.本办法的解释权由学校授权人事处负责解释。</w:t>
      </w:r>
    </w:p>
    <w:p>
      <w:pPr>
        <w:spacing w:line="579" w:lineRule="exact"/>
        <w:ind w:firstLine="653"/>
        <w:jc w:val="center"/>
        <w:rPr>
          <w:rFonts w:hint="default" w:ascii="Times New Roman" w:hAnsi="Times New Roman" w:cs="Times New Roman"/>
          <w:b/>
          <w:color w:val="000000" w:themeColor="text1"/>
          <w:sz w:val="32"/>
          <w:szCs w:val="32"/>
        </w:rPr>
      </w:pPr>
    </w:p>
    <w:p>
      <w:pPr>
        <w:pStyle w:val="4"/>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192" w:name="_Toc12777"/>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高层次人才管理办法</w:t>
      </w:r>
      <w:bookmarkEnd w:id="192"/>
    </w:p>
    <w:p>
      <w:pPr>
        <w:pStyle w:val="5"/>
        <w:rPr>
          <w:rFonts w:hint="default" w:ascii="Times New Roman" w:hAnsi="Times New Roman" w:cs="Times New Roman"/>
        </w:rPr>
      </w:pPr>
      <w:r>
        <w:rPr>
          <w:rFonts w:hint="default" w:ascii="Times New Roman" w:hAnsi="Times New Roman" w:cs="Times New Roman"/>
        </w:rPr>
        <w:t>渝化职院〔2019〕47号</w:t>
      </w:r>
    </w:p>
    <w:p>
      <w:pPr>
        <w:ind w:left="-10" w:leftChars="-4" w:right="-103" w:rightChars="-42" w:firstLine="490"/>
        <w:jc w:val="center"/>
        <w:rPr>
          <w:rFonts w:hint="default" w:ascii="Times New Roman" w:hAnsi="Times New Roman" w:cs="Times New Roman"/>
          <w:szCs w:val="24"/>
        </w:rPr>
      </w:pPr>
    </w:p>
    <w:p>
      <w:pPr>
        <w:ind w:firstLine="490"/>
        <w:rPr>
          <w:rFonts w:hint="default" w:ascii="Times New Roman" w:hAnsi="Times New Roman" w:cs="Times New Roman"/>
        </w:rPr>
      </w:pPr>
      <w:r>
        <w:rPr>
          <w:rFonts w:hint="default" w:ascii="Times New Roman" w:hAnsi="Times New Roman" w:cs="Times New Roman"/>
        </w:rPr>
        <w:t>根据重庆市人民政府办公厅《关于完善事业单位绩效工资政策的通知》（渝府办法〔2017〕168号）和重庆市教育委员会《关于进一步完善市属高校绩效考核及分配的指导意见》（渝教发〔2018〕1号）精神，结合学校实际，特制定本办法。</w:t>
      </w:r>
    </w:p>
    <w:p>
      <w:pPr>
        <w:pStyle w:val="6"/>
        <w:ind w:firstLine="490"/>
        <w:rPr>
          <w:rFonts w:hint="default" w:ascii="Times New Roman" w:hAnsi="Times New Roman" w:cs="Times New Roman"/>
        </w:rPr>
      </w:pPr>
      <w:r>
        <w:rPr>
          <w:rFonts w:hint="default" w:ascii="Times New Roman" w:hAnsi="Times New Roman" w:cs="Times New Roman"/>
        </w:rPr>
        <w:t>一、高层次人才的条件与资格</w:t>
      </w:r>
    </w:p>
    <w:p>
      <w:pPr>
        <w:ind w:firstLine="490"/>
        <w:rPr>
          <w:rFonts w:hint="default" w:ascii="Times New Roman" w:hAnsi="Times New Roman" w:cs="Times New Roman"/>
        </w:rPr>
      </w:pPr>
      <w:r>
        <w:rPr>
          <w:rFonts w:hint="default" w:ascii="Times New Roman" w:hAnsi="Times New Roman" w:cs="Times New Roman"/>
        </w:rPr>
        <w:t>高层次人才指服务经济社会发展、学校事业发展急需或为学校事业发展作出特殊贡献的专业技术人员。</w:t>
      </w:r>
    </w:p>
    <w:p>
      <w:pPr>
        <w:ind w:firstLine="490"/>
        <w:rPr>
          <w:rFonts w:hint="default" w:ascii="Times New Roman" w:hAnsi="Times New Roman" w:cs="Times New Roman"/>
        </w:rPr>
      </w:pPr>
      <w:r>
        <w:rPr>
          <w:rFonts w:hint="default" w:ascii="Times New Roman" w:hAnsi="Times New Roman" w:cs="Times New Roman"/>
        </w:rPr>
        <w:t>引进类高层次人才的条件按重庆市有关规定执行。学校认定的校内高层次人才须在下述候选人范围内，且符合基本条件并满足入选资格条件者。</w:t>
      </w:r>
    </w:p>
    <w:p>
      <w:pPr>
        <w:ind w:firstLine="490"/>
        <w:rPr>
          <w:rFonts w:hint="default" w:ascii="Times New Roman" w:hAnsi="Times New Roman" w:cs="Times New Roman"/>
        </w:rPr>
      </w:pPr>
      <w:r>
        <w:rPr>
          <w:rFonts w:hint="default" w:ascii="Times New Roman" w:hAnsi="Times New Roman" w:cs="Times New Roman"/>
        </w:rPr>
        <w:t>（一）候选人范围</w:t>
      </w:r>
    </w:p>
    <w:p>
      <w:pPr>
        <w:ind w:firstLine="490"/>
        <w:rPr>
          <w:rFonts w:hint="default" w:ascii="Times New Roman" w:hAnsi="Times New Roman" w:cs="Times New Roman"/>
        </w:rPr>
      </w:pPr>
      <w:r>
        <w:rPr>
          <w:rFonts w:hint="default" w:ascii="Times New Roman" w:hAnsi="Times New Roman" w:cs="Times New Roman"/>
        </w:rPr>
        <w:t>1.《重庆市引进高层次人才若干优惠政策规定》（渝府发〔2009〕58号）明确的四类人才；</w:t>
      </w:r>
    </w:p>
    <w:p>
      <w:pPr>
        <w:ind w:firstLine="490"/>
        <w:rPr>
          <w:rFonts w:hint="default" w:ascii="Times New Roman" w:hAnsi="Times New Roman" w:cs="Times New Roman"/>
        </w:rPr>
      </w:pPr>
      <w:r>
        <w:rPr>
          <w:rFonts w:hint="default" w:ascii="Times New Roman" w:hAnsi="Times New Roman" w:cs="Times New Roman"/>
        </w:rPr>
        <w:t>2.“鸿雁计划”等市级以上入选人才；</w:t>
      </w:r>
    </w:p>
    <w:p>
      <w:pPr>
        <w:ind w:firstLine="490"/>
        <w:rPr>
          <w:rFonts w:hint="default" w:ascii="Times New Roman" w:hAnsi="Times New Roman" w:cs="Times New Roman"/>
        </w:rPr>
      </w:pPr>
      <w:r>
        <w:rPr>
          <w:rFonts w:hint="default" w:ascii="Times New Roman" w:hAnsi="Times New Roman" w:cs="Times New Roman"/>
        </w:rPr>
        <w:t>3.具有正高级专业技术职务的人才（特别优秀的可放宽到副高级）。</w:t>
      </w:r>
    </w:p>
    <w:p>
      <w:pPr>
        <w:ind w:firstLine="490"/>
        <w:rPr>
          <w:rFonts w:hint="default" w:ascii="Times New Roman" w:hAnsi="Times New Roman" w:cs="Times New Roman"/>
        </w:rPr>
      </w:pPr>
      <w:r>
        <w:rPr>
          <w:rFonts w:hint="default" w:ascii="Times New Roman" w:hAnsi="Times New Roman" w:cs="Times New Roman"/>
        </w:rPr>
        <w:t>（二）基本条件</w:t>
      </w:r>
    </w:p>
    <w:p>
      <w:pPr>
        <w:ind w:firstLine="490"/>
        <w:rPr>
          <w:rFonts w:hint="default" w:ascii="Times New Roman" w:hAnsi="Times New Roman" w:cs="Times New Roman"/>
        </w:rPr>
      </w:pPr>
      <w:r>
        <w:rPr>
          <w:rFonts w:hint="default" w:ascii="Times New Roman" w:hAnsi="Times New Roman" w:cs="Times New Roman"/>
        </w:rPr>
        <w:t>1.拥护党的领导，热爱祖国，爱岗敬业，治学严谨，学风正派，师德高尚，具有团队协作精神，遵纪守法，遵守学校规章制度；</w:t>
      </w:r>
    </w:p>
    <w:p>
      <w:pPr>
        <w:ind w:firstLine="490"/>
        <w:rPr>
          <w:rFonts w:hint="default" w:ascii="Times New Roman" w:hAnsi="Times New Roman" w:cs="Times New Roman"/>
        </w:rPr>
      </w:pPr>
      <w:r>
        <w:rPr>
          <w:rFonts w:hint="default" w:ascii="Times New Roman" w:hAnsi="Times New Roman" w:cs="Times New Roman"/>
        </w:rPr>
        <w:t>2.具有良好的专业背景，研究方向符合我校专业建设需要；</w:t>
      </w:r>
    </w:p>
    <w:p>
      <w:pPr>
        <w:ind w:firstLine="490"/>
        <w:rPr>
          <w:rFonts w:hint="default" w:ascii="Times New Roman" w:hAnsi="Times New Roman" w:cs="Times New Roman"/>
        </w:rPr>
      </w:pPr>
      <w:r>
        <w:rPr>
          <w:rFonts w:hint="default" w:ascii="Times New Roman" w:hAnsi="Times New Roman" w:cs="Times New Roman"/>
        </w:rPr>
        <w:t>3.身心健康，能满足教学、科研等工作任务要求；</w:t>
      </w:r>
    </w:p>
    <w:p>
      <w:pPr>
        <w:ind w:firstLine="490"/>
        <w:rPr>
          <w:rFonts w:hint="default" w:ascii="Times New Roman" w:hAnsi="Times New Roman" w:cs="Times New Roman"/>
        </w:rPr>
      </w:pPr>
      <w:r>
        <w:rPr>
          <w:rFonts w:hint="default" w:ascii="Times New Roman" w:hAnsi="Times New Roman" w:cs="Times New Roman"/>
        </w:rPr>
        <w:t>4.保证全职在岗工作。</w:t>
      </w:r>
    </w:p>
    <w:p>
      <w:pPr>
        <w:ind w:firstLine="490"/>
        <w:rPr>
          <w:rFonts w:hint="default" w:ascii="Times New Roman" w:hAnsi="Times New Roman" w:cs="Times New Roman"/>
        </w:rPr>
      </w:pPr>
      <w:r>
        <w:rPr>
          <w:rFonts w:hint="default" w:ascii="Times New Roman" w:hAnsi="Times New Roman" w:cs="Times New Roman"/>
        </w:rPr>
        <w:t>（三）资格条件</w:t>
      </w:r>
    </w:p>
    <w:p>
      <w:pPr>
        <w:ind w:firstLine="490"/>
        <w:rPr>
          <w:rFonts w:hint="default" w:ascii="Times New Roman" w:hAnsi="Times New Roman" w:cs="Times New Roman"/>
        </w:rPr>
      </w:pPr>
      <w:r>
        <w:rPr>
          <w:rFonts w:hint="default" w:ascii="Times New Roman" w:hAnsi="Times New Roman" w:cs="Times New Roman"/>
        </w:rPr>
        <w:t>经学校认定为高层次人才的专业技术人员，须达到下述条件中的任意2项（同一项目可累计）。</w:t>
      </w:r>
    </w:p>
    <w:p>
      <w:pPr>
        <w:ind w:firstLine="490"/>
        <w:rPr>
          <w:rFonts w:hint="default" w:ascii="Times New Roman" w:hAnsi="Times New Roman" w:cs="Times New Roman"/>
        </w:rPr>
      </w:pPr>
      <w:r>
        <w:rPr>
          <w:rFonts w:hint="default" w:ascii="Times New Roman" w:hAnsi="Times New Roman" w:cs="Times New Roman"/>
        </w:rPr>
        <w:t>1.当年获得以下荣誉或奖励之一者：</w:t>
      </w:r>
    </w:p>
    <w:p>
      <w:pPr>
        <w:ind w:firstLine="490"/>
        <w:rPr>
          <w:rFonts w:hint="default" w:ascii="Times New Roman" w:hAnsi="Times New Roman" w:cs="Times New Roman"/>
        </w:rPr>
      </w:pPr>
      <w:r>
        <w:rPr>
          <w:rFonts w:hint="default" w:ascii="Times New Roman" w:hAnsi="Times New Roman" w:cs="Times New Roman"/>
        </w:rPr>
        <w:t>（1）市级以上教学名师；</w:t>
      </w:r>
    </w:p>
    <w:p>
      <w:pPr>
        <w:ind w:firstLine="490"/>
        <w:rPr>
          <w:rFonts w:hint="default" w:ascii="Times New Roman" w:hAnsi="Times New Roman" w:cs="Times New Roman"/>
        </w:rPr>
      </w:pPr>
      <w:r>
        <w:rPr>
          <w:rFonts w:hint="default" w:ascii="Times New Roman" w:hAnsi="Times New Roman" w:cs="Times New Roman"/>
        </w:rPr>
        <w:t>（2）市级教学技能大赛一等奖；</w:t>
      </w:r>
    </w:p>
    <w:p>
      <w:pPr>
        <w:ind w:firstLine="490"/>
        <w:rPr>
          <w:rFonts w:hint="default" w:ascii="Times New Roman" w:hAnsi="Times New Roman" w:cs="Times New Roman"/>
        </w:rPr>
      </w:pPr>
      <w:r>
        <w:rPr>
          <w:rFonts w:hint="default" w:ascii="Times New Roman" w:hAnsi="Times New Roman" w:cs="Times New Roman"/>
        </w:rPr>
        <w:t>（3）国家级教学技能大赛三等奖以上；</w:t>
      </w:r>
    </w:p>
    <w:p>
      <w:pPr>
        <w:ind w:firstLine="490"/>
        <w:rPr>
          <w:rFonts w:hint="default" w:ascii="Times New Roman" w:hAnsi="Times New Roman" w:cs="Times New Roman"/>
        </w:rPr>
      </w:pPr>
      <w:r>
        <w:rPr>
          <w:rFonts w:hint="default" w:ascii="Times New Roman" w:hAnsi="Times New Roman" w:cs="Times New Roman"/>
        </w:rPr>
        <w:t>（4）市级以上优秀教师称号；</w:t>
      </w:r>
    </w:p>
    <w:p>
      <w:pPr>
        <w:ind w:firstLine="490"/>
        <w:rPr>
          <w:rFonts w:hint="default" w:ascii="Times New Roman" w:hAnsi="Times New Roman" w:cs="Times New Roman"/>
        </w:rPr>
      </w:pPr>
      <w:r>
        <w:rPr>
          <w:rFonts w:hint="default" w:ascii="Times New Roman" w:hAnsi="Times New Roman" w:cs="Times New Roman"/>
        </w:rPr>
        <w:t>（5）重庆市有突出贡献的中青年专家；</w:t>
      </w:r>
    </w:p>
    <w:p>
      <w:pPr>
        <w:ind w:firstLine="490"/>
        <w:rPr>
          <w:rFonts w:hint="default" w:ascii="Times New Roman" w:hAnsi="Times New Roman" w:cs="Times New Roman"/>
        </w:rPr>
      </w:pPr>
      <w:r>
        <w:rPr>
          <w:rFonts w:hint="default" w:ascii="Times New Roman" w:hAnsi="Times New Roman" w:cs="Times New Roman"/>
        </w:rPr>
        <w:t>（6）重庆市劳动模范；</w:t>
      </w:r>
    </w:p>
    <w:p>
      <w:pPr>
        <w:ind w:firstLine="490"/>
        <w:rPr>
          <w:rFonts w:hint="default" w:ascii="Times New Roman" w:hAnsi="Times New Roman" w:cs="Times New Roman"/>
        </w:rPr>
      </w:pPr>
      <w:r>
        <w:rPr>
          <w:rFonts w:hint="default" w:ascii="Times New Roman" w:hAnsi="Times New Roman" w:cs="Times New Roman"/>
        </w:rPr>
        <w:t>（7）重庆市五一劳动奖章；</w:t>
      </w:r>
    </w:p>
    <w:p>
      <w:pPr>
        <w:ind w:firstLine="490"/>
        <w:rPr>
          <w:rFonts w:hint="default" w:ascii="Times New Roman" w:hAnsi="Times New Roman" w:cs="Times New Roman"/>
        </w:rPr>
      </w:pPr>
      <w:r>
        <w:rPr>
          <w:rFonts w:hint="default" w:ascii="Times New Roman" w:hAnsi="Times New Roman" w:cs="Times New Roman"/>
        </w:rPr>
        <w:t>（8）国务院特殊津贴；</w:t>
      </w:r>
    </w:p>
    <w:p>
      <w:pPr>
        <w:ind w:firstLine="490"/>
        <w:rPr>
          <w:rFonts w:hint="default" w:ascii="Times New Roman" w:hAnsi="Times New Roman" w:cs="Times New Roman"/>
        </w:rPr>
      </w:pPr>
      <w:r>
        <w:rPr>
          <w:rFonts w:hint="default" w:ascii="Times New Roman" w:hAnsi="Times New Roman" w:cs="Times New Roman"/>
        </w:rPr>
        <w:t>（9）其它经学校学术委员会认定，认为符合入选荣誉、获奖类高层次人才条件的。</w:t>
      </w:r>
    </w:p>
    <w:p>
      <w:pPr>
        <w:ind w:firstLine="490"/>
        <w:rPr>
          <w:rFonts w:hint="default" w:ascii="Times New Roman" w:hAnsi="Times New Roman" w:cs="Times New Roman"/>
        </w:rPr>
      </w:pPr>
      <w:r>
        <w:rPr>
          <w:rFonts w:hint="default" w:ascii="Times New Roman" w:hAnsi="Times New Roman" w:cs="Times New Roman"/>
        </w:rPr>
        <w:t>2.当年获得以下成果之一者：</w:t>
      </w:r>
    </w:p>
    <w:p>
      <w:pPr>
        <w:ind w:firstLine="490"/>
        <w:rPr>
          <w:rFonts w:hint="default" w:ascii="Times New Roman" w:hAnsi="Times New Roman" w:cs="Times New Roman"/>
        </w:rPr>
      </w:pPr>
      <w:r>
        <w:rPr>
          <w:rFonts w:hint="default" w:ascii="Times New Roman" w:hAnsi="Times New Roman" w:cs="Times New Roman"/>
        </w:rPr>
        <w:t>（1）理工类</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1 \* GB3</w:instrText>
      </w:r>
      <w:r>
        <w:rPr>
          <w:rFonts w:hint="default" w:ascii="Times New Roman" w:hAnsi="Times New Roman" w:cs="Times New Roman"/>
        </w:rPr>
        <w:fldChar w:fldCharType="separate"/>
      </w:r>
      <w:r>
        <w:rPr>
          <w:rFonts w:hint="default" w:ascii="Times New Roman" w:hAnsi="Times New Roman" w:cs="Times New Roman"/>
        </w:rPr>
        <w:t>①</w:t>
      </w:r>
      <w:r>
        <w:rPr>
          <w:rFonts w:hint="default" w:ascii="Times New Roman" w:hAnsi="Times New Roman" w:cs="Times New Roman"/>
        </w:rPr>
        <w:fldChar w:fldCharType="end"/>
      </w:r>
      <w:r>
        <w:rPr>
          <w:rFonts w:hint="default" w:ascii="Times New Roman" w:hAnsi="Times New Roman" w:cs="Times New Roman"/>
        </w:rPr>
        <w:t>获得省部级及以上科研成果奖、高等教育教学成果奖、科技进步奖三等奖及以上，成果获奖人为我校的项目主持人；</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2 \* GB3</w:instrText>
      </w:r>
      <w:r>
        <w:rPr>
          <w:rFonts w:hint="default" w:ascii="Times New Roman" w:hAnsi="Times New Roman" w:cs="Times New Roman"/>
        </w:rPr>
        <w:fldChar w:fldCharType="separate"/>
      </w:r>
      <w:r>
        <w:rPr>
          <w:rFonts w:hint="default" w:ascii="Times New Roman" w:hAnsi="Times New Roman" w:cs="Times New Roman"/>
        </w:rPr>
        <w:t>②</w:t>
      </w:r>
      <w:r>
        <w:rPr>
          <w:rFonts w:hint="default" w:ascii="Times New Roman" w:hAnsi="Times New Roman" w:cs="Times New Roman"/>
        </w:rPr>
        <w:fldChar w:fldCharType="end"/>
      </w:r>
      <w:r>
        <w:rPr>
          <w:rFonts w:hint="default" w:ascii="Times New Roman" w:hAnsi="Times New Roman" w:cs="Times New Roman"/>
        </w:rPr>
        <w:t>主持国家级科研项目或市级科研重点项目立项或结项1项（同一项目立项或结项只计算1次，下同）；</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3 \* GB3</w:instrText>
      </w:r>
      <w:r>
        <w:rPr>
          <w:rFonts w:hint="default" w:ascii="Times New Roman" w:hAnsi="Times New Roman" w:cs="Times New Roman"/>
        </w:rPr>
        <w:fldChar w:fldCharType="separate"/>
      </w:r>
      <w:r>
        <w:rPr>
          <w:rFonts w:hint="default" w:ascii="Times New Roman" w:hAnsi="Times New Roman" w:cs="Times New Roman"/>
        </w:rPr>
        <w:t>③</w:t>
      </w:r>
      <w:r>
        <w:rPr>
          <w:rFonts w:hint="default" w:ascii="Times New Roman" w:hAnsi="Times New Roman" w:cs="Times New Roman"/>
        </w:rPr>
        <w:fldChar w:fldCharType="end"/>
      </w:r>
      <w:r>
        <w:rPr>
          <w:rFonts w:hint="default" w:ascii="Times New Roman" w:hAnsi="Times New Roman" w:cs="Times New Roman"/>
        </w:rPr>
        <w:t>主持横向科研项目到账经费累计20万以上；</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4 \* GB3</w:instrText>
      </w:r>
      <w:r>
        <w:rPr>
          <w:rFonts w:hint="default" w:ascii="Times New Roman" w:hAnsi="Times New Roman" w:cs="Times New Roman"/>
        </w:rPr>
        <w:fldChar w:fldCharType="separate"/>
      </w:r>
      <w:r>
        <w:rPr>
          <w:rFonts w:hint="default" w:ascii="Times New Roman" w:hAnsi="Times New Roman" w:cs="Times New Roman"/>
        </w:rPr>
        <w:t>④</w:t>
      </w:r>
      <w:r>
        <w:rPr>
          <w:rFonts w:hint="default" w:ascii="Times New Roman" w:hAnsi="Times New Roman" w:cs="Times New Roman"/>
        </w:rPr>
        <w:fldChar w:fldCharType="end"/>
      </w:r>
      <w:r>
        <w:rPr>
          <w:rFonts w:hint="default" w:ascii="Times New Roman" w:hAnsi="Times New Roman" w:cs="Times New Roman"/>
        </w:rPr>
        <w:t>科研成果转化创收累计50万以上；</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5 \* GB3</w:instrText>
      </w:r>
      <w:r>
        <w:rPr>
          <w:rFonts w:hint="default" w:ascii="Times New Roman" w:hAnsi="Times New Roman" w:cs="Times New Roman"/>
        </w:rPr>
        <w:fldChar w:fldCharType="separate"/>
      </w:r>
      <w:r>
        <w:rPr>
          <w:rFonts w:hint="default" w:ascii="Times New Roman" w:hAnsi="Times New Roman" w:cs="Times New Roman"/>
        </w:rPr>
        <w:t>⑤</w:t>
      </w:r>
      <w:r>
        <w:rPr>
          <w:rFonts w:hint="default" w:ascii="Times New Roman" w:hAnsi="Times New Roman" w:cs="Times New Roman"/>
        </w:rPr>
        <w:fldChar w:fldCharType="end"/>
      </w:r>
      <w:r>
        <w:rPr>
          <w:rFonts w:hint="default" w:ascii="Times New Roman" w:hAnsi="Times New Roman" w:cs="Times New Roman"/>
        </w:rPr>
        <w:t>主持纵向科研项目到账经费累计20万以上；</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6 \* GB3</w:instrText>
      </w:r>
      <w:r>
        <w:rPr>
          <w:rFonts w:hint="default" w:ascii="Times New Roman" w:hAnsi="Times New Roman" w:cs="Times New Roman"/>
        </w:rPr>
        <w:fldChar w:fldCharType="separate"/>
      </w:r>
      <w:r>
        <w:rPr>
          <w:rFonts w:hint="default" w:ascii="Times New Roman" w:hAnsi="Times New Roman" w:cs="Times New Roman"/>
        </w:rPr>
        <w:t>⑥</w:t>
      </w:r>
      <w:r>
        <w:rPr>
          <w:rFonts w:hint="default" w:ascii="Times New Roman" w:hAnsi="Times New Roman" w:cs="Times New Roman"/>
        </w:rPr>
        <w:fldChar w:fldCharType="end"/>
      </w:r>
      <w:r>
        <w:rPr>
          <w:rFonts w:hint="default" w:ascii="Times New Roman" w:hAnsi="Times New Roman" w:cs="Times New Roman"/>
        </w:rPr>
        <w:t>出版A1级出版社专著/编著1部或教材1本；</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7 \* GB3</w:instrText>
      </w:r>
      <w:r>
        <w:rPr>
          <w:rFonts w:hint="default" w:ascii="Times New Roman" w:hAnsi="Times New Roman" w:cs="Times New Roman"/>
        </w:rPr>
        <w:fldChar w:fldCharType="separate"/>
      </w:r>
      <w:r>
        <w:rPr>
          <w:rFonts w:hint="default" w:ascii="Times New Roman" w:hAnsi="Times New Roman" w:cs="Times New Roman"/>
        </w:rPr>
        <w:t>⑦</w:t>
      </w:r>
      <w:r>
        <w:rPr>
          <w:rFonts w:hint="default" w:ascii="Times New Roman" w:hAnsi="Times New Roman" w:cs="Times New Roman"/>
        </w:rPr>
        <w:fldChar w:fldCharType="end"/>
      </w:r>
      <w:r>
        <w:rPr>
          <w:rFonts w:hint="default" w:ascii="Times New Roman" w:hAnsi="Times New Roman" w:cs="Times New Roman"/>
        </w:rPr>
        <w:t>发表A1级期刊论文1篇；</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8 \* GB3</w:instrText>
      </w:r>
      <w:r>
        <w:rPr>
          <w:rFonts w:hint="default" w:ascii="Times New Roman" w:hAnsi="Times New Roman" w:cs="Times New Roman"/>
        </w:rPr>
        <w:fldChar w:fldCharType="separate"/>
      </w:r>
      <w:r>
        <w:rPr>
          <w:rFonts w:hint="default" w:ascii="Times New Roman" w:hAnsi="Times New Roman" w:cs="Times New Roman"/>
        </w:rPr>
        <w:t>⑧</w:t>
      </w:r>
      <w:r>
        <w:rPr>
          <w:rFonts w:hint="default" w:ascii="Times New Roman" w:hAnsi="Times New Roman" w:cs="Times New Roman"/>
        </w:rPr>
        <w:fldChar w:fldCharType="end"/>
      </w:r>
      <w:r>
        <w:rPr>
          <w:rFonts w:hint="default" w:ascii="Times New Roman" w:hAnsi="Times New Roman" w:cs="Times New Roman"/>
        </w:rPr>
        <w:t>主持省部级教改重大项目立项或结项1项（同一项目立项或结项只计算1次）；</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9 \* GB3</w:instrText>
      </w:r>
      <w:r>
        <w:rPr>
          <w:rFonts w:hint="default" w:ascii="Times New Roman" w:hAnsi="Times New Roman" w:cs="Times New Roman"/>
        </w:rPr>
        <w:fldChar w:fldCharType="separate"/>
      </w:r>
      <w:r>
        <w:rPr>
          <w:rFonts w:hint="default" w:ascii="Times New Roman" w:hAnsi="Times New Roman" w:cs="Times New Roman"/>
        </w:rPr>
        <w:t>⑨</w:t>
      </w:r>
      <w:r>
        <w:rPr>
          <w:rFonts w:hint="default" w:ascii="Times New Roman" w:hAnsi="Times New Roman" w:cs="Times New Roman"/>
        </w:rPr>
        <w:fldChar w:fldCharType="end"/>
      </w:r>
      <w:r>
        <w:rPr>
          <w:rFonts w:hint="default" w:ascii="Times New Roman" w:hAnsi="Times New Roman" w:cs="Times New Roman"/>
        </w:rPr>
        <w:t>市级及以上实验室、工作室、研究中心、协同创新中心、推广中心等申报成功或挂牌；</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10 \* GB3</w:instrText>
      </w:r>
      <w:r>
        <w:rPr>
          <w:rFonts w:hint="default" w:ascii="Times New Roman" w:hAnsi="Times New Roman" w:cs="Times New Roman"/>
        </w:rPr>
        <w:fldChar w:fldCharType="separate"/>
      </w:r>
      <w:r>
        <w:rPr>
          <w:rFonts w:hint="default" w:ascii="Times New Roman" w:hAnsi="Times New Roman" w:cs="Times New Roman"/>
        </w:rPr>
        <w:t>⑩</w:t>
      </w:r>
      <w:r>
        <w:rPr>
          <w:rFonts w:hint="default" w:ascii="Times New Roman" w:hAnsi="Times New Roman" w:cs="Times New Roman"/>
        </w:rPr>
        <w:fldChar w:fldCharType="end"/>
      </w:r>
      <w:r>
        <w:rPr>
          <w:rFonts w:hint="default" w:ascii="Times New Roman" w:hAnsi="Times New Roman" w:cs="Times New Roman"/>
        </w:rPr>
        <w:t>发明专利授权。</w:t>
      </w:r>
    </w:p>
    <w:p>
      <w:pPr>
        <w:ind w:firstLine="490"/>
        <w:rPr>
          <w:rFonts w:hint="default" w:ascii="Times New Roman" w:hAnsi="Times New Roman" w:cs="Times New Roman"/>
        </w:rPr>
      </w:pPr>
      <w:r>
        <w:rPr>
          <w:rFonts w:hint="default" w:ascii="Times New Roman" w:hAnsi="Times New Roman" w:cs="Times New Roman"/>
        </w:rPr>
        <w:t>（2）人文社科类</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1 \* GB3</w:instrText>
      </w:r>
      <w:r>
        <w:rPr>
          <w:rFonts w:hint="default" w:ascii="Times New Roman" w:hAnsi="Times New Roman" w:cs="Times New Roman"/>
        </w:rPr>
        <w:fldChar w:fldCharType="separate"/>
      </w:r>
      <w:r>
        <w:rPr>
          <w:rFonts w:hint="default" w:ascii="Times New Roman" w:hAnsi="Times New Roman" w:cs="Times New Roman"/>
        </w:rPr>
        <w:t>①</w:t>
      </w:r>
      <w:r>
        <w:rPr>
          <w:rFonts w:hint="default" w:ascii="Times New Roman" w:hAnsi="Times New Roman" w:cs="Times New Roman"/>
        </w:rPr>
        <w:fldChar w:fldCharType="end"/>
      </w:r>
      <w:r>
        <w:rPr>
          <w:rFonts w:hint="default" w:ascii="Times New Roman" w:hAnsi="Times New Roman" w:cs="Times New Roman"/>
        </w:rPr>
        <w:t>获得省部级及以上科研成果奖、高等教育教学成果奖、科技进步奖三等奖及以上的成果获奖人为我校的项目主持人；</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2 \* GB3</w:instrText>
      </w:r>
      <w:r>
        <w:rPr>
          <w:rFonts w:hint="default" w:ascii="Times New Roman" w:hAnsi="Times New Roman" w:cs="Times New Roman"/>
        </w:rPr>
        <w:fldChar w:fldCharType="separate"/>
      </w:r>
      <w:r>
        <w:rPr>
          <w:rFonts w:hint="default" w:ascii="Times New Roman" w:hAnsi="Times New Roman" w:cs="Times New Roman"/>
        </w:rPr>
        <w:t>②</w:t>
      </w:r>
      <w:r>
        <w:rPr>
          <w:rFonts w:hint="default" w:ascii="Times New Roman" w:hAnsi="Times New Roman" w:cs="Times New Roman"/>
        </w:rPr>
        <w:fldChar w:fldCharType="end"/>
      </w:r>
      <w:r>
        <w:rPr>
          <w:rFonts w:hint="default" w:ascii="Times New Roman" w:hAnsi="Times New Roman" w:cs="Times New Roman"/>
        </w:rPr>
        <w:t>主持国家级科研项目或市级科研重大项目立项或结项1项（同一项目立项或结项只计算1次，下同）；</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3 \* GB3</w:instrText>
      </w:r>
      <w:r>
        <w:rPr>
          <w:rFonts w:hint="default" w:ascii="Times New Roman" w:hAnsi="Times New Roman" w:cs="Times New Roman"/>
        </w:rPr>
        <w:fldChar w:fldCharType="separate"/>
      </w:r>
      <w:r>
        <w:rPr>
          <w:rFonts w:hint="default" w:ascii="Times New Roman" w:hAnsi="Times New Roman" w:cs="Times New Roman"/>
        </w:rPr>
        <w:t>③</w:t>
      </w:r>
      <w:r>
        <w:rPr>
          <w:rFonts w:hint="default" w:ascii="Times New Roman" w:hAnsi="Times New Roman" w:cs="Times New Roman"/>
        </w:rPr>
        <w:fldChar w:fldCharType="end"/>
      </w:r>
      <w:r>
        <w:rPr>
          <w:rFonts w:hint="default" w:ascii="Times New Roman" w:hAnsi="Times New Roman" w:cs="Times New Roman"/>
        </w:rPr>
        <w:t>主持横向科研项目到账经费累计5万以上；</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4 \* GB3</w:instrText>
      </w:r>
      <w:r>
        <w:rPr>
          <w:rFonts w:hint="default" w:ascii="Times New Roman" w:hAnsi="Times New Roman" w:cs="Times New Roman"/>
        </w:rPr>
        <w:fldChar w:fldCharType="separate"/>
      </w:r>
      <w:r>
        <w:rPr>
          <w:rFonts w:hint="default" w:ascii="Times New Roman" w:hAnsi="Times New Roman" w:cs="Times New Roman"/>
        </w:rPr>
        <w:t>④</w:t>
      </w:r>
      <w:r>
        <w:rPr>
          <w:rFonts w:hint="default" w:ascii="Times New Roman" w:hAnsi="Times New Roman" w:cs="Times New Roman"/>
        </w:rPr>
        <w:fldChar w:fldCharType="end"/>
      </w:r>
      <w:r>
        <w:rPr>
          <w:rFonts w:hint="default" w:ascii="Times New Roman" w:hAnsi="Times New Roman" w:cs="Times New Roman"/>
        </w:rPr>
        <w:t>科研成果转化创收10万以上；</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5 \* GB3</w:instrText>
      </w:r>
      <w:r>
        <w:rPr>
          <w:rFonts w:hint="default" w:ascii="Times New Roman" w:hAnsi="Times New Roman" w:cs="Times New Roman"/>
        </w:rPr>
        <w:fldChar w:fldCharType="separate"/>
      </w:r>
      <w:r>
        <w:rPr>
          <w:rFonts w:hint="default" w:ascii="Times New Roman" w:hAnsi="Times New Roman" w:cs="Times New Roman"/>
        </w:rPr>
        <w:t>⑤</w:t>
      </w:r>
      <w:r>
        <w:rPr>
          <w:rFonts w:hint="default" w:ascii="Times New Roman" w:hAnsi="Times New Roman" w:cs="Times New Roman"/>
        </w:rPr>
        <w:fldChar w:fldCharType="end"/>
      </w:r>
      <w:r>
        <w:rPr>
          <w:rFonts w:hint="default" w:ascii="Times New Roman" w:hAnsi="Times New Roman" w:cs="Times New Roman"/>
        </w:rPr>
        <w:t>主持纵向科研项目到账经费累计3万以上；</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6 \* GB3</w:instrText>
      </w:r>
      <w:r>
        <w:rPr>
          <w:rFonts w:hint="default" w:ascii="Times New Roman" w:hAnsi="Times New Roman" w:cs="Times New Roman"/>
        </w:rPr>
        <w:fldChar w:fldCharType="separate"/>
      </w:r>
      <w:r>
        <w:rPr>
          <w:rFonts w:hint="default" w:ascii="Times New Roman" w:hAnsi="Times New Roman" w:cs="Times New Roman"/>
        </w:rPr>
        <w:t>⑥</w:t>
      </w:r>
      <w:r>
        <w:rPr>
          <w:rFonts w:hint="default" w:ascii="Times New Roman" w:hAnsi="Times New Roman" w:cs="Times New Roman"/>
        </w:rPr>
        <w:fldChar w:fldCharType="end"/>
      </w:r>
      <w:r>
        <w:rPr>
          <w:rFonts w:hint="default" w:ascii="Times New Roman" w:hAnsi="Times New Roman" w:cs="Times New Roman"/>
        </w:rPr>
        <w:t>出版A1级出版社专著/编著1部或教材1本；</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90" w:firstLineChars="200"/>
        <w:jc w:val="both"/>
        <w:textAlignment w:val="auto"/>
        <w:outlineLvl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7 \* GB3</w:instrText>
      </w:r>
      <w:r>
        <w:rPr>
          <w:rFonts w:hint="default" w:ascii="Times New Roman" w:hAnsi="Times New Roman" w:cs="Times New Roman"/>
        </w:rPr>
        <w:fldChar w:fldCharType="separate"/>
      </w:r>
      <w:r>
        <w:rPr>
          <w:rFonts w:hint="default" w:ascii="Times New Roman" w:hAnsi="Times New Roman" w:cs="Times New Roman"/>
        </w:rPr>
        <w:t>⑦</w:t>
      </w:r>
      <w:r>
        <w:rPr>
          <w:rFonts w:hint="default" w:ascii="Times New Roman" w:hAnsi="Times New Roman" w:cs="Times New Roman"/>
        </w:rPr>
        <w:fldChar w:fldCharType="end"/>
      </w:r>
      <w:r>
        <w:rPr>
          <w:rFonts w:hint="default" w:ascii="Times New Roman" w:hAnsi="Times New Roman" w:cs="Times New Roman"/>
        </w:rPr>
        <w:t>发表A1级期刊论文1篇；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90" w:firstLineChars="200"/>
        <w:jc w:val="both"/>
        <w:textAlignment w:val="auto"/>
        <w:outlineLvl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8 \* GB3</w:instrText>
      </w:r>
      <w:r>
        <w:rPr>
          <w:rFonts w:hint="default" w:ascii="Times New Roman" w:hAnsi="Times New Roman" w:cs="Times New Roman"/>
        </w:rPr>
        <w:fldChar w:fldCharType="separate"/>
      </w:r>
      <w:r>
        <w:rPr>
          <w:rFonts w:hint="default" w:ascii="Times New Roman" w:hAnsi="Times New Roman" w:cs="Times New Roman"/>
        </w:rPr>
        <w:t>⑧</w:t>
      </w:r>
      <w:r>
        <w:rPr>
          <w:rFonts w:hint="default" w:ascii="Times New Roman" w:hAnsi="Times New Roman" w:cs="Times New Roman"/>
        </w:rPr>
        <w:fldChar w:fldCharType="end"/>
      </w:r>
      <w:r>
        <w:rPr>
          <w:rFonts w:hint="default" w:ascii="Times New Roman" w:hAnsi="Times New Roman" w:cs="Times New Roman"/>
        </w:rPr>
        <w:t>主持省部级教改重大项目立项或结项1项（同一项目立项或结项只计算1次）；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90" w:firstLineChars="200"/>
        <w:jc w:val="both"/>
        <w:textAlignment w:val="auto"/>
        <w:outlineLvl w:val="9"/>
        <w:rPr>
          <w:rFonts w:hint="default" w:ascii="Times New Roman" w:hAnsi="Times New Roman" w:cs="Times New Roman"/>
        </w:rPr>
      </w:pPr>
      <w:r>
        <w:rPr>
          <w:rFonts w:hint="default" w:ascii="Times New Roman" w:hAnsi="Times New Roman" w:cs="Times New Roman"/>
        </w:rPr>
        <w:t>3.当年绩效考核科研奖励金额排在学校前3%的人员。</w:t>
      </w:r>
    </w:p>
    <w:p>
      <w:pPr>
        <w:pStyle w:val="6"/>
        <w:ind w:firstLine="490"/>
        <w:rPr>
          <w:rFonts w:hint="default" w:ascii="Times New Roman" w:hAnsi="Times New Roman" w:cs="Times New Roman"/>
        </w:rPr>
      </w:pPr>
      <w:r>
        <w:rPr>
          <w:rFonts w:hint="default" w:ascii="Times New Roman" w:hAnsi="Times New Roman" w:cs="Times New Roman"/>
        </w:rPr>
        <w:t>二、高层次人才的确定</w:t>
      </w:r>
    </w:p>
    <w:p>
      <w:pPr>
        <w:ind w:firstLine="490"/>
        <w:rPr>
          <w:rFonts w:hint="default" w:ascii="Times New Roman" w:hAnsi="Times New Roman" w:cs="Times New Roman"/>
        </w:rPr>
      </w:pPr>
      <w:r>
        <w:rPr>
          <w:rFonts w:hint="default" w:ascii="Times New Roman" w:hAnsi="Times New Roman" w:cs="Times New Roman"/>
        </w:rPr>
        <w:t>（一）确定程序</w:t>
      </w:r>
    </w:p>
    <w:p>
      <w:pPr>
        <w:ind w:firstLine="490"/>
        <w:rPr>
          <w:rFonts w:hint="default" w:ascii="Times New Roman" w:hAnsi="Times New Roman" w:cs="Times New Roman"/>
        </w:rPr>
      </w:pPr>
      <w:r>
        <w:rPr>
          <w:rFonts w:hint="default" w:ascii="Times New Roman" w:hAnsi="Times New Roman" w:cs="Times New Roman"/>
        </w:rPr>
        <w:t>1.发布年度可推荐人数及要求。由学校根据上一年度或上一聘期高层次人才工作情况，结合学校实际，发布当年高层次人才可推荐人数及聘期目标考核基本要求。</w:t>
      </w:r>
    </w:p>
    <w:p>
      <w:pPr>
        <w:ind w:firstLine="490"/>
        <w:rPr>
          <w:rFonts w:hint="default" w:ascii="Times New Roman" w:hAnsi="Times New Roman" w:cs="Times New Roman"/>
        </w:rPr>
      </w:pPr>
      <w:r>
        <w:rPr>
          <w:rFonts w:hint="default" w:ascii="Times New Roman" w:hAnsi="Times New Roman" w:cs="Times New Roman"/>
        </w:rPr>
        <w:t>2.自愿申报。学校凡符合候选人范围且满足高层次人才条件的专业技术人员，均可自愿向学校申报，填写申报书。</w:t>
      </w:r>
    </w:p>
    <w:p>
      <w:pPr>
        <w:ind w:right="-247" w:rightChars="-101" w:firstLine="490"/>
        <w:rPr>
          <w:rFonts w:hint="default" w:ascii="Times New Roman" w:hAnsi="Times New Roman" w:cs="Times New Roman"/>
          <w:spacing w:val="-6"/>
        </w:rPr>
      </w:pPr>
      <w:r>
        <w:rPr>
          <w:rFonts w:hint="default" w:ascii="Times New Roman" w:hAnsi="Times New Roman" w:cs="Times New Roman"/>
        </w:rPr>
        <w:t>3.</w:t>
      </w:r>
      <w:r>
        <w:rPr>
          <w:rFonts w:hint="default" w:ascii="Times New Roman" w:hAnsi="Times New Roman" w:cs="Times New Roman"/>
          <w:spacing w:val="-6"/>
        </w:rPr>
        <w:t>资格审核。由学校人事处牵头，组织科研处等部门对申报人员进行资格（条件）审核。</w:t>
      </w:r>
    </w:p>
    <w:p>
      <w:pPr>
        <w:ind w:firstLine="490"/>
        <w:rPr>
          <w:rFonts w:hint="default" w:ascii="Times New Roman" w:hAnsi="Times New Roman" w:cs="Times New Roman"/>
        </w:rPr>
      </w:pPr>
      <w:r>
        <w:rPr>
          <w:rFonts w:hint="default" w:ascii="Times New Roman" w:hAnsi="Times New Roman" w:cs="Times New Roman"/>
        </w:rPr>
        <w:t>4.综合评审。由学校学术委员会办公室按照申报人的申报书所填内容和预期目标，计算积分。组织学校学术委员会会议集中综合评估评审，在当年度学校高层次人才可推荐名额的150%以内，以票决的方式推荐初步候选人建议人选。</w:t>
      </w:r>
    </w:p>
    <w:p>
      <w:pPr>
        <w:ind w:firstLine="490"/>
        <w:rPr>
          <w:rFonts w:hint="default" w:ascii="Times New Roman" w:hAnsi="Times New Roman" w:cs="Times New Roman"/>
        </w:rPr>
      </w:pPr>
      <w:r>
        <w:rPr>
          <w:rFonts w:hint="default" w:ascii="Times New Roman" w:hAnsi="Times New Roman" w:cs="Times New Roman"/>
        </w:rPr>
        <w:t>5.确定推荐建议人员。由学校院长办公会根据学术委员会提交的推荐初步候选人建议人选，讨论确定当年度学校推荐的高层次人才建议人选。</w:t>
      </w:r>
    </w:p>
    <w:p>
      <w:pPr>
        <w:ind w:firstLine="490"/>
        <w:rPr>
          <w:rFonts w:hint="default" w:ascii="Times New Roman" w:hAnsi="Times New Roman" w:cs="Times New Roman"/>
        </w:rPr>
      </w:pPr>
      <w:r>
        <w:rPr>
          <w:rFonts w:hint="default" w:ascii="Times New Roman" w:hAnsi="Times New Roman" w:cs="Times New Roman"/>
        </w:rPr>
        <w:t>6.报上级教育、人社部门核准。当年度学校推荐的高层次人才建议人选按程序报市教委、市人力社保局、市财政局核准。</w:t>
      </w:r>
    </w:p>
    <w:p>
      <w:pPr>
        <w:ind w:right="-341" w:rightChars="-139" w:firstLine="490"/>
        <w:rPr>
          <w:rFonts w:hint="default" w:ascii="Times New Roman" w:hAnsi="Times New Roman" w:cs="Times New Roman"/>
        </w:rPr>
      </w:pPr>
      <w:r>
        <w:rPr>
          <w:rFonts w:hint="default" w:ascii="Times New Roman" w:hAnsi="Times New Roman" w:cs="Times New Roman"/>
        </w:rPr>
        <w:t>7.公示。对学校确定的当年度高层次人才建议人选进行为期5个工作日的公示。</w:t>
      </w:r>
    </w:p>
    <w:p>
      <w:pPr>
        <w:ind w:firstLine="490"/>
        <w:rPr>
          <w:rFonts w:hint="default" w:ascii="Times New Roman" w:hAnsi="Times New Roman" w:cs="Times New Roman"/>
        </w:rPr>
      </w:pPr>
      <w:r>
        <w:rPr>
          <w:rFonts w:hint="default" w:ascii="Times New Roman" w:hAnsi="Times New Roman" w:cs="Times New Roman"/>
        </w:rPr>
        <w:t>8.聘任。学校与高层次人才签订目标考核任务书，聘任，并实施聘任期（一般2年）专项考核。</w:t>
      </w:r>
    </w:p>
    <w:p>
      <w:pPr>
        <w:ind w:firstLine="490"/>
        <w:rPr>
          <w:rFonts w:hint="default" w:ascii="Times New Roman" w:hAnsi="Times New Roman" w:cs="Times New Roman"/>
        </w:rPr>
      </w:pPr>
      <w:r>
        <w:rPr>
          <w:rFonts w:hint="default" w:ascii="Times New Roman" w:hAnsi="Times New Roman" w:cs="Times New Roman"/>
        </w:rPr>
        <w:t>（二）有关说明</w:t>
      </w:r>
    </w:p>
    <w:p>
      <w:pPr>
        <w:ind w:firstLine="490"/>
        <w:rPr>
          <w:rFonts w:hint="default" w:ascii="Times New Roman" w:hAnsi="Times New Roman" w:cs="Times New Roman"/>
        </w:rPr>
      </w:pPr>
      <w:r>
        <w:rPr>
          <w:rFonts w:hint="default" w:ascii="Times New Roman" w:hAnsi="Times New Roman" w:cs="Times New Roman"/>
        </w:rPr>
        <w:t>1.学校高层次人才，实行动态管理，每2年集中评审1次。</w:t>
      </w:r>
    </w:p>
    <w:p>
      <w:pPr>
        <w:ind w:firstLine="490"/>
        <w:rPr>
          <w:rFonts w:hint="default" w:ascii="Times New Roman" w:hAnsi="Times New Roman" w:cs="Times New Roman"/>
        </w:rPr>
      </w:pPr>
      <w:r>
        <w:rPr>
          <w:rFonts w:hint="default" w:ascii="Times New Roman" w:hAnsi="Times New Roman" w:cs="Times New Roman"/>
        </w:rPr>
        <w:t>2.经学校专项考核，未完成聘任期目标考核基本要求的高层次人才，不得申报新一轮的高层次人才。</w:t>
      </w:r>
    </w:p>
    <w:p>
      <w:pPr>
        <w:ind w:firstLine="490"/>
        <w:rPr>
          <w:rFonts w:hint="default" w:ascii="Times New Roman" w:hAnsi="Times New Roman" w:cs="Times New Roman"/>
        </w:rPr>
      </w:pPr>
      <w:r>
        <w:rPr>
          <w:rFonts w:hint="default" w:ascii="Times New Roman" w:hAnsi="Times New Roman" w:cs="Times New Roman"/>
        </w:rPr>
        <w:t>3.在评审推荐时，在同等条件下，下列情形依序优先。（1）科研型教师；（2）上一聘期目标考核分值最高者；（3）正高级专业技术人才。</w:t>
      </w:r>
    </w:p>
    <w:p>
      <w:pPr>
        <w:ind w:firstLine="490"/>
        <w:rPr>
          <w:rFonts w:hint="default" w:ascii="Times New Roman" w:hAnsi="Times New Roman" w:cs="Times New Roman"/>
        </w:rPr>
      </w:pPr>
      <w:r>
        <w:rPr>
          <w:rFonts w:hint="default" w:ascii="Times New Roman" w:hAnsi="Times New Roman" w:cs="Times New Roman"/>
        </w:rPr>
        <w:t>4.上一聘期若采用聘任条件涉及经费的条件③或④或⑤，用过该条件后对应的经费应从零开始累计。</w:t>
      </w:r>
    </w:p>
    <w:p>
      <w:pPr>
        <w:pStyle w:val="6"/>
        <w:ind w:firstLine="490"/>
        <w:rPr>
          <w:rFonts w:hint="default" w:ascii="Times New Roman" w:hAnsi="Times New Roman" w:cs="Times New Roman"/>
        </w:rPr>
      </w:pPr>
      <w:r>
        <w:rPr>
          <w:rFonts w:hint="default" w:ascii="Times New Roman" w:hAnsi="Times New Roman" w:cs="Times New Roman"/>
        </w:rPr>
        <w:t>三、高层次人才的目标考核</w:t>
      </w:r>
    </w:p>
    <w:p>
      <w:pPr>
        <w:ind w:firstLine="490"/>
        <w:rPr>
          <w:rFonts w:hint="default" w:ascii="Times New Roman" w:hAnsi="Times New Roman" w:cs="Times New Roman"/>
        </w:rPr>
      </w:pPr>
      <w:r>
        <w:rPr>
          <w:rFonts w:hint="default" w:ascii="Times New Roman" w:hAnsi="Times New Roman" w:cs="Times New Roman"/>
        </w:rPr>
        <w:t>（一）高水平成果范围</w:t>
      </w:r>
    </w:p>
    <w:p>
      <w:pPr>
        <w:ind w:firstLine="490"/>
        <w:rPr>
          <w:rFonts w:hint="default" w:ascii="Times New Roman" w:hAnsi="Times New Roman" w:eastAsia="黑体" w:cs="Times New Roman"/>
          <w:color w:val="000000" w:themeColor="text1"/>
          <w:sz w:val="32"/>
          <w:szCs w:val="32"/>
        </w:rPr>
      </w:pPr>
      <w:r>
        <w:rPr>
          <w:rFonts w:hint="default" w:ascii="Times New Roman" w:hAnsi="Times New Roman" w:cs="Times New Roman"/>
        </w:rPr>
        <w:t>学校高水平成果内容暂以下表为准，表中未列内容和项目一般不纳入认定的高水平成果范畴。</w:t>
      </w:r>
      <w:r>
        <w:rPr>
          <w:rFonts w:hint="default" w:ascii="Times New Roman" w:hAnsi="Times New Roman" w:eastAsia="黑体" w:cs="Times New Roman"/>
          <w:color w:val="000000" w:themeColor="text1"/>
          <w:sz w:val="32"/>
          <w:szCs w:val="32"/>
        </w:rPr>
        <w:br w:type="page"/>
      </w:r>
    </w:p>
    <w:p>
      <w:pPr>
        <w:pStyle w:val="3"/>
        <w:rPr>
          <w:rFonts w:hint="default" w:ascii="Times New Roman" w:hAnsi="Times New Roman" w:cs="Times New Roman"/>
        </w:rPr>
      </w:pPr>
      <w:bookmarkStart w:id="193" w:name="_Toc11166"/>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高水平成果项目表（暂行）</w:t>
      </w:r>
      <w:bookmarkEnd w:id="193"/>
    </w:p>
    <w:tbl>
      <w:tblPr>
        <w:tblStyle w:val="39"/>
        <w:tblW w:w="88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709"/>
        <w:gridCol w:w="29"/>
        <w:gridCol w:w="1276"/>
        <w:gridCol w:w="2413"/>
        <w:gridCol w:w="1477"/>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1595" w:type="dxa"/>
            <w:vAlign w:val="center"/>
          </w:tcPr>
          <w:p>
            <w:pPr>
              <w:snapToGrid w:val="0"/>
              <w:ind w:firstLine="0" w:firstLineChars="0"/>
              <w:jc w:val="center"/>
              <w:rPr>
                <w:rFonts w:hint="default" w:ascii="Times New Roman" w:hAnsi="Times New Roman" w:eastAsia="黑体" w:cs="Times New Roman"/>
                <w:color w:val="000000" w:themeColor="text1"/>
                <w:szCs w:val="24"/>
              </w:rPr>
            </w:pPr>
            <w:r>
              <w:rPr>
                <w:rFonts w:hint="default" w:ascii="Times New Roman" w:hAnsi="Times New Roman" w:eastAsia="黑体" w:cs="Times New Roman"/>
                <w:color w:val="000000" w:themeColor="text1"/>
                <w:szCs w:val="24"/>
              </w:rPr>
              <w:t>内容</w:t>
            </w:r>
          </w:p>
        </w:tc>
        <w:tc>
          <w:tcPr>
            <w:tcW w:w="4427" w:type="dxa"/>
            <w:gridSpan w:val="4"/>
            <w:vAlign w:val="center"/>
          </w:tcPr>
          <w:p>
            <w:pPr>
              <w:snapToGrid w:val="0"/>
              <w:ind w:firstLine="0" w:firstLineChars="0"/>
              <w:rPr>
                <w:rFonts w:hint="default" w:ascii="Times New Roman" w:hAnsi="Times New Roman" w:eastAsia="黑体" w:cs="Times New Roman"/>
                <w:color w:val="000000" w:themeColor="text1"/>
                <w:szCs w:val="24"/>
              </w:rPr>
            </w:pPr>
            <w:r>
              <w:rPr>
                <w:rFonts w:hint="default" w:ascii="Times New Roman" w:hAnsi="Times New Roman" w:eastAsia="黑体" w:cs="Times New Roman"/>
                <w:color w:val="000000" w:themeColor="text1"/>
                <w:szCs w:val="24"/>
              </w:rPr>
              <w:t>等级或要求</w:t>
            </w:r>
          </w:p>
        </w:tc>
        <w:tc>
          <w:tcPr>
            <w:tcW w:w="1477" w:type="dxa"/>
            <w:vAlign w:val="center"/>
          </w:tcPr>
          <w:p>
            <w:pPr>
              <w:snapToGrid w:val="0"/>
              <w:spacing w:line="300" w:lineRule="exact"/>
              <w:ind w:firstLine="0" w:firstLineChars="0"/>
              <w:jc w:val="center"/>
              <w:rPr>
                <w:rFonts w:hint="default" w:ascii="Times New Roman" w:hAnsi="Times New Roman" w:eastAsia="黑体" w:cs="Times New Roman"/>
                <w:color w:val="000000" w:themeColor="text1"/>
                <w:szCs w:val="24"/>
              </w:rPr>
            </w:pPr>
            <w:r>
              <w:rPr>
                <w:rFonts w:hint="default" w:ascii="Times New Roman" w:hAnsi="Times New Roman" w:eastAsia="黑体" w:cs="Times New Roman"/>
                <w:color w:val="000000" w:themeColor="text1"/>
                <w:szCs w:val="24"/>
              </w:rPr>
              <w:t>作用或排名</w:t>
            </w:r>
          </w:p>
        </w:tc>
        <w:tc>
          <w:tcPr>
            <w:tcW w:w="1372" w:type="dxa"/>
            <w:vAlign w:val="center"/>
          </w:tcPr>
          <w:p>
            <w:pPr>
              <w:snapToGrid w:val="0"/>
              <w:spacing w:line="300" w:lineRule="exact"/>
              <w:ind w:firstLine="0" w:firstLineChars="0"/>
              <w:jc w:val="center"/>
              <w:rPr>
                <w:rFonts w:hint="default" w:ascii="Times New Roman" w:hAnsi="Times New Roman" w:eastAsia="黑体" w:cs="Times New Roman"/>
                <w:color w:val="000000" w:themeColor="text1"/>
                <w:szCs w:val="24"/>
              </w:rPr>
            </w:pPr>
            <w:r>
              <w:rPr>
                <w:rFonts w:hint="default" w:ascii="Times New Roman" w:hAnsi="Times New Roman" w:eastAsia="黑体" w:cs="Times New Roman"/>
                <w:color w:val="000000" w:themeColor="text1"/>
                <w:szCs w:val="24"/>
              </w:rPr>
              <w:t>总计分/项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1595" w:type="dxa"/>
            <w:vMerge w:val="restart"/>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荣誉或获奖</w:t>
            </w:r>
          </w:p>
        </w:tc>
        <w:tc>
          <w:tcPr>
            <w:tcW w:w="4427" w:type="dxa"/>
            <w:gridSpan w:val="4"/>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教学名师（国家级/市级）</w:t>
            </w:r>
          </w:p>
        </w:tc>
        <w:tc>
          <w:tcPr>
            <w:tcW w:w="1477" w:type="dxa"/>
            <w:vAlign w:val="center"/>
          </w:tcPr>
          <w:p>
            <w:pPr>
              <w:snapToGrid w:val="0"/>
              <w:spacing w:line="30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个人</w:t>
            </w:r>
          </w:p>
        </w:tc>
        <w:tc>
          <w:tcPr>
            <w:tcW w:w="1372" w:type="dxa"/>
            <w:vAlign w:val="center"/>
          </w:tcPr>
          <w:p>
            <w:pPr>
              <w:snapToGrid w:val="0"/>
              <w:spacing w:line="30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595" w:type="dxa"/>
            <w:vMerge w:val="continue"/>
            <w:vAlign w:val="center"/>
          </w:tcPr>
          <w:p>
            <w:pPr>
              <w:snapToGrid w:val="0"/>
              <w:ind w:firstLine="0" w:firstLineChars="0"/>
              <w:jc w:val="center"/>
              <w:rPr>
                <w:rFonts w:hint="default" w:ascii="Times New Roman" w:hAnsi="Times New Roman" w:cs="Times New Roman"/>
                <w:color w:val="000000" w:themeColor="text1"/>
                <w:szCs w:val="24"/>
              </w:rPr>
            </w:pPr>
          </w:p>
        </w:tc>
        <w:tc>
          <w:tcPr>
            <w:tcW w:w="4427" w:type="dxa"/>
            <w:gridSpan w:val="4"/>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教学技能大赛（国家级一、二、三等奖/市级一等奖）</w:t>
            </w:r>
          </w:p>
        </w:tc>
        <w:tc>
          <w:tcPr>
            <w:tcW w:w="1477" w:type="dxa"/>
            <w:vAlign w:val="center"/>
          </w:tcPr>
          <w:p>
            <w:pPr>
              <w:snapToGrid w:val="0"/>
              <w:spacing w:line="30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个人</w:t>
            </w:r>
          </w:p>
        </w:tc>
        <w:tc>
          <w:tcPr>
            <w:tcW w:w="1372" w:type="dxa"/>
            <w:vAlign w:val="center"/>
          </w:tcPr>
          <w:p>
            <w:pPr>
              <w:snapToGrid w:val="0"/>
              <w:spacing w:line="30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1595" w:type="dxa"/>
            <w:vMerge w:val="continue"/>
            <w:vAlign w:val="center"/>
          </w:tcPr>
          <w:p>
            <w:pPr>
              <w:snapToGrid w:val="0"/>
              <w:ind w:firstLine="0" w:firstLineChars="0"/>
              <w:jc w:val="center"/>
              <w:rPr>
                <w:rFonts w:hint="default" w:ascii="Times New Roman" w:hAnsi="Times New Roman" w:cs="Times New Roman"/>
                <w:color w:val="000000" w:themeColor="text1"/>
                <w:szCs w:val="24"/>
              </w:rPr>
            </w:pPr>
          </w:p>
        </w:tc>
        <w:tc>
          <w:tcPr>
            <w:tcW w:w="4427" w:type="dxa"/>
            <w:gridSpan w:val="4"/>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优秀教师（国家级/市级）</w:t>
            </w:r>
          </w:p>
        </w:tc>
        <w:tc>
          <w:tcPr>
            <w:tcW w:w="1477" w:type="dxa"/>
            <w:vAlign w:val="center"/>
          </w:tcPr>
          <w:p>
            <w:pPr>
              <w:snapToGrid w:val="0"/>
              <w:spacing w:line="30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个人</w:t>
            </w:r>
          </w:p>
        </w:tc>
        <w:tc>
          <w:tcPr>
            <w:tcW w:w="1372" w:type="dxa"/>
            <w:vAlign w:val="center"/>
          </w:tcPr>
          <w:p>
            <w:pPr>
              <w:snapToGrid w:val="0"/>
              <w:spacing w:line="30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595" w:type="dxa"/>
            <w:vMerge w:val="continue"/>
            <w:vAlign w:val="center"/>
          </w:tcPr>
          <w:p>
            <w:pPr>
              <w:snapToGrid w:val="0"/>
              <w:ind w:firstLine="0" w:firstLineChars="0"/>
              <w:jc w:val="center"/>
              <w:rPr>
                <w:rFonts w:hint="default" w:ascii="Times New Roman" w:hAnsi="Times New Roman" w:cs="Times New Roman"/>
                <w:color w:val="000000" w:themeColor="text1"/>
                <w:szCs w:val="24"/>
              </w:rPr>
            </w:pPr>
          </w:p>
        </w:tc>
        <w:tc>
          <w:tcPr>
            <w:tcW w:w="4427" w:type="dxa"/>
            <w:gridSpan w:val="4"/>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有突出贡献的中青年专家（国家级/市级）</w:t>
            </w:r>
          </w:p>
        </w:tc>
        <w:tc>
          <w:tcPr>
            <w:tcW w:w="1477" w:type="dxa"/>
            <w:vAlign w:val="center"/>
          </w:tcPr>
          <w:p>
            <w:pPr>
              <w:snapToGrid w:val="0"/>
              <w:spacing w:line="30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个人</w:t>
            </w:r>
          </w:p>
        </w:tc>
        <w:tc>
          <w:tcPr>
            <w:tcW w:w="1372" w:type="dxa"/>
            <w:vAlign w:val="center"/>
          </w:tcPr>
          <w:p>
            <w:pPr>
              <w:snapToGrid w:val="0"/>
              <w:spacing w:line="30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1595" w:type="dxa"/>
            <w:vMerge w:val="continue"/>
            <w:vAlign w:val="center"/>
          </w:tcPr>
          <w:p>
            <w:pPr>
              <w:snapToGrid w:val="0"/>
              <w:ind w:firstLine="0" w:firstLineChars="0"/>
              <w:jc w:val="center"/>
              <w:rPr>
                <w:rFonts w:hint="default" w:ascii="Times New Roman" w:hAnsi="Times New Roman" w:cs="Times New Roman"/>
                <w:color w:val="000000" w:themeColor="text1"/>
                <w:szCs w:val="24"/>
              </w:rPr>
            </w:pPr>
          </w:p>
        </w:tc>
        <w:tc>
          <w:tcPr>
            <w:tcW w:w="4427" w:type="dxa"/>
            <w:gridSpan w:val="4"/>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劳动模范（国家级/市级）</w:t>
            </w:r>
          </w:p>
        </w:tc>
        <w:tc>
          <w:tcPr>
            <w:tcW w:w="1477" w:type="dxa"/>
            <w:vAlign w:val="center"/>
          </w:tcPr>
          <w:p>
            <w:pPr>
              <w:snapToGrid w:val="0"/>
              <w:spacing w:line="30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个人</w:t>
            </w:r>
          </w:p>
        </w:tc>
        <w:tc>
          <w:tcPr>
            <w:tcW w:w="1372" w:type="dxa"/>
            <w:vAlign w:val="center"/>
          </w:tcPr>
          <w:p>
            <w:pPr>
              <w:snapToGrid w:val="0"/>
              <w:spacing w:line="30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595" w:type="dxa"/>
            <w:vMerge w:val="continue"/>
            <w:vAlign w:val="center"/>
          </w:tcPr>
          <w:p>
            <w:pPr>
              <w:snapToGrid w:val="0"/>
              <w:ind w:firstLine="0" w:firstLineChars="0"/>
              <w:jc w:val="center"/>
              <w:rPr>
                <w:rFonts w:hint="default" w:ascii="Times New Roman" w:hAnsi="Times New Roman" w:cs="Times New Roman"/>
                <w:color w:val="000000" w:themeColor="text1"/>
                <w:szCs w:val="24"/>
              </w:rPr>
            </w:pPr>
          </w:p>
        </w:tc>
        <w:tc>
          <w:tcPr>
            <w:tcW w:w="4427" w:type="dxa"/>
            <w:gridSpan w:val="4"/>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五一劳动奖章（国家级/市级）</w:t>
            </w:r>
          </w:p>
        </w:tc>
        <w:tc>
          <w:tcPr>
            <w:tcW w:w="1477" w:type="dxa"/>
            <w:vAlign w:val="center"/>
          </w:tcPr>
          <w:p>
            <w:pPr>
              <w:snapToGrid w:val="0"/>
              <w:spacing w:line="30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个人</w:t>
            </w:r>
          </w:p>
        </w:tc>
        <w:tc>
          <w:tcPr>
            <w:tcW w:w="1372" w:type="dxa"/>
            <w:vAlign w:val="center"/>
          </w:tcPr>
          <w:p>
            <w:pPr>
              <w:snapToGrid w:val="0"/>
              <w:spacing w:line="30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595" w:type="dxa"/>
            <w:vMerge w:val="continue"/>
            <w:vAlign w:val="center"/>
          </w:tcPr>
          <w:p>
            <w:pPr>
              <w:snapToGrid w:val="0"/>
              <w:ind w:firstLine="0" w:firstLineChars="0"/>
              <w:jc w:val="center"/>
              <w:rPr>
                <w:rFonts w:hint="default" w:ascii="Times New Roman" w:hAnsi="Times New Roman" w:cs="Times New Roman"/>
                <w:color w:val="000000" w:themeColor="text1"/>
                <w:szCs w:val="24"/>
              </w:rPr>
            </w:pPr>
          </w:p>
        </w:tc>
        <w:tc>
          <w:tcPr>
            <w:tcW w:w="4427" w:type="dxa"/>
            <w:gridSpan w:val="4"/>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国务院特殊津贴</w:t>
            </w:r>
          </w:p>
        </w:tc>
        <w:tc>
          <w:tcPr>
            <w:tcW w:w="1477" w:type="dxa"/>
            <w:vAlign w:val="center"/>
          </w:tcPr>
          <w:p>
            <w:pPr>
              <w:snapToGrid w:val="0"/>
              <w:spacing w:line="30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个人</w:t>
            </w:r>
          </w:p>
        </w:tc>
        <w:tc>
          <w:tcPr>
            <w:tcW w:w="1372" w:type="dxa"/>
            <w:vAlign w:val="center"/>
          </w:tcPr>
          <w:p>
            <w:pPr>
              <w:snapToGrid w:val="0"/>
              <w:spacing w:line="300" w:lineRule="exact"/>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595" w:type="dxa"/>
            <w:vMerge w:val="restart"/>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项目成果的鉴定与获奖（每项）</w:t>
            </w:r>
          </w:p>
        </w:tc>
        <w:tc>
          <w:tcPr>
            <w:tcW w:w="4427" w:type="dxa"/>
            <w:gridSpan w:val="4"/>
          </w:tcPr>
          <w:p>
            <w:pPr>
              <w:autoSpaceDE w:val="0"/>
              <w:autoSpaceDN w:val="0"/>
              <w:adjustRightInd w:val="0"/>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国家级教学、科研成果奖</w:t>
            </w:r>
          </w:p>
          <w:p>
            <w:pPr>
              <w:autoSpaceDE w:val="0"/>
              <w:autoSpaceDN w:val="0"/>
              <w:adjustRightInd w:val="0"/>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(特等/一等/二等)</w:t>
            </w:r>
          </w:p>
        </w:tc>
        <w:tc>
          <w:tcPr>
            <w:tcW w:w="1477" w:type="dxa"/>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排名前3</w:t>
            </w:r>
          </w:p>
        </w:tc>
        <w:tc>
          <w:tcPr>
            <w:tcW w:w="1372" w:type="dxa"/>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50/20/16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595" w:type="dxa"/>
            <w:vMerge w:val="continue"/>
            <w:vAlign w:val="center"/>
          </w:tcPr>
          <w:p>
            <w:pPr>
              <w:widowControl/>
              <w:snapToGrid w:val="0"/>
              <w:ind w:firstLine="0" w:firstLineChars="0"/>
              <w:jc w:val="center"/>
              <w:rPr>
                <w:rFonts w:hint="default" w:ascii="Times New Roman" w:hAnsi="Times New Roman" w:cs="Times New Roman"/>
                <w:color w:val="000000" w:themeColor="text1"/>
                <w:szCs w:val="24"/>
              </w:rPr>
            </w:pPr>
          </w:p>
        </w:tc>
        <w:tc>
          <w:tcPr>
            <w:tcW w:w="4427" w:type="dxa"/>
            <w:gridSpan w:val="4"/>
          </w:tcPr>
          <w:p>
            <w:pPr>
              <w:autoSpaceDE w:val="0"/>
              <w:autoSpaceDN w:val="0"/>
              <w:adjustRightInd w:val="0"/>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省部级教学、科研成果奖</w:t>
            </w:r>
          </w:p>
          <w:p>
            <w:pPr>
              <w:autoSpaceDE w:val="0"/>
              <w:autoSpaceDN w:val="0"/>
              <w:adjustRightInd w:val="0"/>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(一等/二等)</w:t>
            </w:r>
          </w:p>
        </w:tc>
        <w:tc>
          <w:tcPr>
            <w:tcW w:w="1477" w:type="dxa"/>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排名前3</w:t>
            </w:r>
          </w:p>
        </w:tc>
        <w:tc>
          <w:tcPr>
            <w:tcW w:w="1372" w:type="dxa"/>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595" w:type="dxa"/>
            <w:vMerge w:val="continue"/>
            <w:vAlign w:val="center"/>
          </w:tcPr>
          <w:p>
            <w:pPr>
              <w:widowControl/>
              <w:snapToGrid w:val="0"/>
              <w:ind w:firstLine="0" w:firstLineChars="0"/>
              <w:jc w:val="center"/>
              <w:rPr>
                <w:rFonts w:hint="default" w:ascii="Times New Roman" w:hAnsi="Times New Roman" w:cs="Times New Roman"/>
                <w:color w:val="000000" w:themeColor="text1"/>
                <w:szCs w:val="24"/>
              </w:rPr>
            </w:pPr>
          </w:p>
        </w:tc>
        <w:tc>
          <w:tcPr>
            <w:tcW w:w="4427" w:type="dxa"/>
            <w:gridSpan w:val="4"/>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国家级鉴定</w:t>
            </w:r>
          </w:p>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国际领先/国际先进/国内领先/国内先进</w:t>
            </w:r>
          </w:p>
        </w:tc>
        <w:tc>
          <w:tcPr>
            <w:tcW w:w="1477" w:type="dxa"/>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排名前3</w:t>
            </w:r>
          </w:p>
        </w:tc>
        <w:tc>
          <w:tcPr>
            <w:tcW w:w="1372" w:type="dxa"/>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8/5/4/3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595" w:type="dxa"/>
            <w:vMerge w:val="continue"/>
            <w:vAlign w:val="center"/>
          </w:tcPr>
          <w:p>
            <w:pPr>
              <w:widowControl/>
              <w:snapToGrid w:val="0"/>
              <w:ind w:firstLine="0" w:firstLineChars="0"/>
              <w:jc w:val="center"/>
              <w:rPr>
                <w:rFonts w:hint="default" w:ascii="Times New Roman" w:hAnsi="Times New Roman" w:cs="Times New Roman"/>
                <w:color w:val="000000" w:themeColor="text1"/>
                <w:szCs w:val="24"/>
              </w:rPr>
            </w:pPr>
          </w:p>
        </w:tc>
        <w:tc>
          <w:tcPr>
            <w:tcW w:w="4427" w:type="dxa"/>
            <w:gridSpan w:val="4"/>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省部级鉴定</w:t>
            </w:r>
          </w:p>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国际领先/国际先进/国内领先/国内先进</w:t>
            </w:r>
          </w:p>
        </w:tc>
        <w:tc>
          <w:tcPr>
            <w:tcW w:w="1477" w:type="dxa"/>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排名前3</w:t>
            </w:r>
          </w:p>
        </w:tc>
        <w:tc>
          <w:tcPr>
            <w:tcW w:w="1372" w:type="dxa"/>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5/3/3/2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595" w:type="dxa"/>
            <w:vMerge w:val="continue"/>
            <w:vAlign w:val="center"/>
          </w:tcPr>
          <w:p>
            <w:pPr>
              <w:widowControl/>
              <w:snapToGrid w:val="0"/>
              <w:ind w:firstLine="0" w:firstLineChars="0"/>
              <w:jc w:val="left"/>
              <w:rPr>
                <w:rFonts w:hint="default" w:ascii="Times New Roman" w:hAnsi="Times New Roman" w:cs="Times New Roman"/>
                <w:color w:val="000000" w:themeColor="text1"/>
                <w:szCs w:val="24"/>
              </w:rPr>
            </w:pPr>
          </w:p>
        </w:tc>
        <w:tc>
          <w:tcPr>
            <w:tcW w:w="4427" w:type="dxa"/>
            <w:gridSpan w:val="4"/>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国家级政府奖励（一、二、三等奖）</w:t>
            </w:r>
          </w:p>
        </w:tc>
        <w:tc>
          <w:tcPr>
            <w:tcW w:w="1477" w:type="dxa"/>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排名前3</w:t>
            </w:r>
          </w:p>
        </w:tc>
        <w:tc>
          <w:tcPr>
            <w:tcW w:w="1372" w:type="dxa"/>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16/10/6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595" w:type="dxa"/>
            <w:vMerge w:val="continue"/>
            <w:vAlign w:val="center"/>
          </w:tcPr>
          <w:p>
            <w:pPr>
              <w:widowControl/>
              <w:snapToGrid w:val="0"/>
              <w:ind w:firstLine="0" w:firstLineChars="0"/>
              <w:jc w:val="left"/>
              <w:rPr>
                <w:rFonts w:hint="default" w:ascii="Times New Roman" w:hAnsi="Times New Roman" w:cs="Times New Roman"/>
                <w:color w:val="000000" w:themeColor="text1"/>
                <w:szCs w:val="24"/>
              </w:rPr>
            </w:pPr>
          </w:p>
        </w:tc>
        <w:tc>
          <w:tcPr>
            <w:tcW w:w="4427" w:type="dxa"/>
            <w:gridSpan w:val="4"/>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市级政府奖励（一等奖）</w:t>
            </w:r>
          </w:p>
        </w:tc>
        <w:tc>
          <w:tcPr>
            <w:tcW w:w="1477" w:type="dxa"/>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排名前3</w:t>
            </w:r>
          </w:p>
        </w:tc>
        <w:tc>
          <w:tcPr>
            <w:tcW w:w="1372" w:type="dxa"/>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595" w:type="dxa"/>
            <w:vAlign w:val="center"/>
          </w:tcPr>
          <w:p>
            <w:pPr>
              <w:widowControl/>
              <w:snapToGrid w:val="0"/>
              <w:ind w:firstLine="0" w:firstLineChars="0"/>
              <w:jc w:val="left"/>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专业论文（作品）获奖</w:t>
            </w:r>
          </w:p>
        </w:tc>
        <w:tc>
          <w:tcPr>
            <w:tcW w:w="4427" w:type="dxa"/>
            <w:gridSpan w:val="4"/>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国家级(部委组织)(一、二等奖)</w:t>
            </w:r>
          </w:p>
        </w:tc>
        <w:tc>
          <w:tcPr>
            <w:tcW w:w="1477" w:type="dxa"/>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第一作者</w:t>
            </w:r>
          </w:p>
        </w:tc>
        <w:tc>
          <w:tcPr>
            <w:tcW w:w="1372" w:type="dxa"/>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595"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教研项目（立项/结题）</w:t>
            </w:r>
          </w:p>
        </w:tc>
        <w:tc>
          <w:tcPr>
            <w:tcW w:w="4427" w:type="dxa"/>
            <w:gridSpan w:val="4"/>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市级项目（重大）</w:t>
            </w:r>
          </w:p>
        </w:tc>
        <w:tc>
          <w:tcPr>
            <w:tcW w:w="1477" w:type="dxa"/>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排名前3</w:t>
            </w:r>
          </w:p>
        </w:tc>
        <w:tc>
          <w:tcPr>
            <w:tcW w:w="1372" w:type="dxa"/>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1595" w:type="dxa"/>
            <w:vMerge w:val="restart"/>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科研项目</w:t>
            </w:r>
          </w:p>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（立项/结题）</w:t>
            </w:r>
          </w:p>
        </w:tc>
        <w:tc>
          <w:tcPr>
            <w:tcW w:w="738" w:type="dxa"/>
            <w:gridSpan w:val="2"/>
            <w:vMerge w:val="restart"/>
            <w:vAlign w:val="center"/>
          </w:tcPr>
          <w:p>
            <w:pPr>
              <w:widowControl/>
              <w:snapToGrid w:val="0"/>
              <w:ind w:firstLine="0" w:firstLineChars="0"/>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国家级</w:t>
            </w:r>
          </w:p>
        </w:tc>
        <w:tc>
          <w:tcPr>
            <w:tcW w:w="1276" w:type="dxa"/>
            <w:vMerge w:val="restart"/>
            <w:vAlign w:val="center"/>
          </w:tcPr>
          <w:p>
            <w:pPr>
              <w:widowControl/>
              <w:snapToGrid w:val="0"/>
              <w:ind w:firstLine="0" w:firstLineChars="0"/>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国家自然科学基金项目</w:t>
            </w:r>
          </w:p>
        </w:tc>
        <w:tc>
          <w:tcPr>
            <w:tcW w:w="2413" w:type="dxa"/>
            <w:vAlign w:val="center"/>
          </w:tcPr>
          <w:p>
            <w:pPr>
              <w:widowControl/>
              <w:snapToGrid w:val="0"/>
              <w:ind w:firstLine="0" w:firstLineChars="0"/>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面上项目</w:t>
            </w:r>
          </w:p>
        </w:tc>
        <w:tc>
          <w:tcPr>
            <w:tcW w:w="1477" w:type="dxa"/>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排名前5</w:t>
            </w:r>
          </w:p>
        </w:tc>
        <w:tc>
          <w:tcPr>
            <w:tcW w:w="1372" w:type="dxa"/>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595" w:type="dxa"/>
            <w:vMerge w:val="continue"/>
            <w:vAlign w:val="center"/>
          </w:tcPr>
          <w:p>
            <w:pPr>
              <w:snapToGrid w:val="0"/>
              <w:ind w:firstLine="0" w:firstLineChars="0"/>
              <w:rPr>
                <w:rFonts w:hint="default" w:ascii="Times New Roman" w:hAnsi="Times New Roman" w:cs="Times New Roman"/>
                <w:color w:val="000000" w:themeColor="text1"/>
                <w:szCs w:val="24"/>
              </w:rPr>
            </w:pPr>
          </w:p>
        </w:tc>
        <w:tc>
          <w:tcPr>
            <w:tcW w:w="738" w:type="dxa"/>
            <w:gridSpan w:val="2"/>
            <w:vMerge w:val="continue"/>
            <w:vAlign w:val="center"/>
          </w:tcPr>
          <w:p>
            <w:pPr>
              <w:widowControl/>
              <w:snapToGrid w:val="0"/>
              <w:ind w:firstLine="0" w:firstLineChars="0"/>
              <w:jc w:val="center"/>
              <w:rPr>
                <w:rFonts w:hint="default" w:ascii="Times New Roman" w:hAnsi="Times New Roman" w:cs="Times New Roman"/>
                <w:color w:val="000000" w:themeColor="text1"/>
                <w:szCs w:val="24"/>
              </w:rPr>
            </w:pPr>
          </w:p>
        </w:tc>
        <w:tc>
          <w:tcPr>
            <w:tcW w:w="1276" w:type="dxa"/>
            <w:vMerge w:val="continue"/>
            <w:vAlign w:val="center"/>
          </w:tcPr>
          <w:p>
            <w:pPr>
              <w:widowControl/>
              <w:snapToGrid w:val="0"/>
              <w:ind w:firstLine="0" w:firstLineChars="0"/>
              <w:jc w:val="center"/>
              <w:rPr>
                <w:rFonts w:hint="default" w:ascii="Times New Roman" w:hAnsi="Times New Roman" w:cs="Times New Roman"/>
                <w:color w:val="000000" w:themeColor="text1"/>
                <w:szCs w:val="24"/>
              </w:rPr>
            </w:pPr>
          </w:p>
        </w:tc>
        <w:tc>
          <w:tcPr>
            <w:tcW w:w="2413" w:type="dxa"/>
            <w:vAlign w:val="center"/>
          </w:tcPr>
          <w:p>
            <w:pPr>
              <w:widowControl/>
              <w:snapToGrid w:val="0"/>
              <w:ind w:firstLine="0" w:firstLineChars="0"/>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青年科学基金项目</w:t>
            </w:r>
          </w:p>
        </w:tc>
        <w:tc>
          <w:tcPr>
            <w:tcW w:w="1477"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排名前5</w:t>
            </w:r>
          </w:p>
        </w:tc>
        <w:tc>
          <w:tcPr>
            <w:tcW w:w="1372"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595" w:type="dxa"/>
            <w:vMerge w:val="continue"/>
            <w:vAlign w:val="center"/>
          </w:tcPr>
          <w:p>
            <w:pPr>
              <w:snapToGrid w:val="0"/>
              <w:ind w:firstLine="0" w:firstLineChars="0"/>
              <w:rPr>
                <w:rFonts w:hint="default" w:ascii="Times New Roman" w:hAnsi="Times New Roman" w:cs="Times New Roman"/>
                <w:color w:val="000000" w:themeColor="text1"/>
                <w:szCs w:val="24"/>
              </w:rPr>
            </w:pPr>
          </w:p>
        </w:tc>
        <w:tc>
          <w:tcPr>
            <w:tcW w:w="738" w:type="dxa"/>
            <w:gridSpan w:val="2"/>
            <w:vMerge w:val="continue"/>
            <w:vAlign w:val="center"/>
          </w:tcPr>
          <w:p>
            <w:pPr>
              <w:widowControl/>
              <w:snapToGrid w:val="0"/>
              <w:ind w:firstLine="0" w:firstLineChars="0"/>
              <w:jc w:val="center"/>
              <w:rPr>
                <w:rFonts w:hint="default" w:ascii="Times New Roman" w:hAnsi="Times New Roman" w:cs="Times New Roman"/>
                <w:color w:val="000000" w:themeColor="text1"/>
                <w:szCs w:val="24"/>
              </w:rPr>
            </w:pPr>
          </w:p>
        </w:tc>
        <w:tc>
          <w:tcPr>
            <w:tcW w:w="1276" w:type="dxa"/>
            <w:vMerge w:val="restart"/>
            <w:vAlign w:val="center"/>
          </w:tcPr>
          <w:p>
            <w:pPr>
              <w:widowControl/>
              <w:snapToGrid w:val="0"/>
              <w:ind w:firstLine="0" w:firstLineChars="0"/>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国家社会科学基金项目</w:t>
            </w:r>
          </w:p>
        </w:tc>
        <w:tc>
          <w:tcPr>
            <w:tcW w:w="2413" w:type="dxa"/>
            <w:vAlign w:val="center"/>
          </w:tcPr>
          <w:p>
            <w:pPr>
              <w:widowControl/>
              <w:snapToGrid w:val="0"/>
              <w:ind w:firstLine="0" w:firstLineChars="0"/>
              <w:jc w:val="left"/>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重点项目</w:t>
            </w:r>
          </w:p>
        </w:tc>
        <w:tc>
          <w:tcPr>
            <w:tcW w:w="1477"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排名前5</w:t>
            </w:r>
          </w:p>
        </w:tc>
        <w:tc>
          <w:tcPr>
            <w:tcW w:w="1372"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595" w:type="dxa"/>
            <w:vMerge w:val="continue"/>
            <w:vAlign w:val="center"/>
          </w:tcPr>
          <w:p>
            <w:pPr>
              <w:snapToGrid w:val="0"/>
              <w:ind w:firstLine="0" w:firstLineChars="0"/>
              <w:rPr>
                <w:rFonts w:hint="default" w:ascii="Times New Roman" w:hAnsi="Times New Roman" w:cs="Times New Roman"/>
                <w:color w:val="000000" w:themeColor="text1"/>
                <w:szCs w:val="24"/>
              </w:rPr>
            </w:pPr>
          </w:p>
        </w:tc>
        <w:tc>
          <w:tcPr>
            <w:tcW w:w="738" w:type="dxa"/>
            <w:gridSpan w:val="2"/>
            <w:vMerge w:val="continue"/>
            <w:vAlign w:val="center"/>
          </w:tcPr>
          <w:p>
            <w:pPr>
              <w:widowControl/>
              <w:snapToGrid w:val="0"/>
              <w:ind w:firstLine="0" w:firstLineChars="0"/>
              <w:jc w:val="center"/>
              <w:rPr>
                <w:rFonts w:hint="default" w:ascii="Times New Roman" w:hAnsi="Times New Roman" w:cs="Times New Roman"/>
                <w:color w:val="000000" w:themeColor="text1"/>
                <w:szCs w:val="24"/>
              </w:rPr>
            </w:pPr>
          </w:p>
        </w:tc>
        <w:tc>
          <w:tcPr>
            <w:tcW w:w="1276" w:type="dxa"/>
            <w:vMerge w:val="continue"/>
            <w:vAlign w:val="center"/>
          </w:tcPr>
          <w:p>
            <w:pPr>
              <w:widowControl/>
              <w:snapToGrid w:val="0"/>
              <w:ind w:firstLine="0" w:firstLineChars="0"/>
              <w:jc w:val="center"/>
              <w:rPr>
                <w:rFonts w:hint="default" w:ascii="Times New Roman" w:hAnsi="Times New Roman" w:cs="Times New Roman"/>
                <w:color w:val="000000" w:themeColor="text1"/>
                <w:szCs w:val="24"/>
              </w:rPr>
            </w:pPr>
          </w:p>
        </w:tc>
        <w:tc>
          <w:tcPr>
            <w:tcW w:w="2413" w:type="dxa"/>
            <w:vAlign w:val="center"/>
          </w:tcPr>
          <w:p>
            <w:pPr>
              <w:widowControl/>
              <w:snapToGrid w:val="0"/>
              <w:ind w:firstLine="0" w:firstLineChars="0"/>
              <w:jc w:val="left"/>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一般项目和青年项目</w:t>
            </w:r>
          </w:p>
        </w:tc>
        <w:tc>
          <w:tcPr>
            <w:tcW w:w="1477"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排名前5</w:t>
            </w:r>
          </w:p>
        </w:tc>
        <w:tc>
          <w:tcPr>
            <w:tcW w:w="1372"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595" w:type="dxa"/>
            <w:vMerge w:val="continue"/>
            <w:vAlign w:val="center"/>
          </w:tcPr>
          <w:p>
            <w:pPr>
              <w:snapToGrid w:val="0"/>
              <w:ind w:firstLine="0" w:firstLineChars="0"/>
              <w:rPr>
                <w:rFonts w:hint="default" w:ascii="Times New Roman" w:hAnsi="Times New Roman" w:cs="Times New Roman"/>
                <w:color w:val="000000" w:themeColor="text1"/>
                <w:szCs w:val="24"/>
              </w:rPr>
            </w:pPr>
          </w:p>
        </w:tc>
        <w:tc>
          <w:tcPr>
            <w:tcW w:w="738" w:type="dxa"/>
            <w:gridSpan w:val="2"/>
            <w:vMerge w:val="continue"/>
            <w:vAlign w:val="center"/>
          </w:tcPr>
          <w:p>
            <w:pPr>
              <w:widowControl/>
              <w:snapToGrid w:val="0"/>
              <w:ind w:firstLine="0" w:firstLineChars="0"/>
              <w:jc w:val="center"/>
              <w:rPr>
                <w:rFonts w:hint="default" w:ascii="Times New Roman" w:hAnsi="Times New Roman" w:cs="Times New Roman"/>
                <w:color w:val="000000" w:themeColor="text1"/>
                <w:szCs w:val="24"/>
              </w:rPr>
            </w:pPr>
          </w:p>
        </w:tc>
        <w:tc>
          <w:tcPr>
            <w:tcW w:w="3689" w:type="dxa"/>
            <w:gridSpan w:val="2"/>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国家级科研计划项目</w:t>
            </w:r>
          </w:p>
        </w:tc>
        <w:tc>
          <w:tcPr>
            <w:tcW w:w="1477"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排名前5</w:t>
            </w:r>
          </w:p>
        </w:tc>
        <w:tc>
          <w:tcPr>
            <w:tcW w:w="1372"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595" w:type="dxa"/>
            <w:vMerge w:val="continue"/>
            <w:vAlign w:val="center"/>
          </w:tcPr>
          <w:p>
            <w:pPr>
              <w:snapToGrid w:val="0"/>
              <w:ind w:firstLine="0" w:firstLineChars="0"/>
              <w:rPr>
                <w:rFonts w:hint="default" w:ascii="Times New Roman" w:hAnsi="Times New Roman" w:cs="Times New Roman"/>
                <w:color w:val="000000" w:themeColor="text1"/>
                <w:szCs w:val="24"/>
              </w:rPr>
            </w:pPr>
          </w:p>
        </w:tc>
        <w:tc>
          <w:tcPr>
            <w:tcW w:w="738" w:type="dxa"/>
            <w:gridSpan w:val="2"/>
            <w:vAlign w:val="center"/>
          </w:tcPr>
          <w:p>
            <w:pPr>
              <w:widowControl/>
              <w:snapToGrid w:val="0"/>
              <w:ind w:firstLine="0" w:firstLineChars="0"/>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市级</w:t>
            </w:r>
          </w:p>
        </w:tc>
        <w:tc>
          <w:tcPr>
            <w:tcW w:w="3689" w:type="dxa"/>
            <w:gridSpan w:val="2"/>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重点项目</w:t>
            </w:r>
          </w:p>
        </w:tc>
        <w:tc>
          <w:tcPr>
            <w:tcW w:w="1477"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排名前3</w:t>
            </w:r>
          </w:p>
        </w:tc>
        <w:tc>
          <w:tcPr>
            <w:tcW w:w="1372"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595" w:type="dxa"/>
            <w:vAlign w:val="center"/>
          </w:tcPr>
          <w:p>
            <w:pPr>
              <w:widowControl/>
              <w:snapToGrid w:val="0"/>
              <w:ind w:firstLine="0" w:firstLineChars="0"/>
              <w:jc w:val="left"/>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横向项目</w:t>
            </w:r>
          </w:p>
        </w:tc>
        <w:tc>
          <w:tcPr>
            <w:tcW w:w="4427" w:type="dxa"/>
            <w:gridSpan w:val="4"/>
            <w:vAlign w:val="center"/>
          </w:tcPr>
          <w:p>
            <w:pPr>
              <w:widowControl/>
              <w:snapToGrid w:val="0"/>
              <w:ind w:firstLine="0" w:firstLineChars="0"/>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到账金额＞50万元；</w:t>
            </w:r>
          </w:p>
          <w:p>
            <w:pPr>
              <w:widowControl/>
              <w:snapToGrid w:val="0"/>
              <w:ind w:firstLine="0" w:firstLineChars="0"/>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到账金额∈(30万元，50万元)；</w:t>
            </w:r>
          </w:p>
          <w:p>
            <w:pPr>
              <w:widowControl/>
              <w:snapToGrid w:val="0"/>
              <w:ind w:firstLine="0" w:firstLineChars="0"/>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到账金额∈(10万元，30万元)</w:t>
            </w:r>
          </w:p>
        </w:tc>
        <w:tc>
          <w:tcPr>
            <w:tcW w:w="1477" w:type="dxa"/>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主持人</w:t>
            </w:r>
          </w:p>
        </w:tc>
        <w:tc>
          <w:tcPr>
            <w:tcW w:w="1372" w:type="dxa"/>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1595" w:type="dxa"/>
            <w:vMerge w:val="restart"/>
            <w:vAlign w:val="center"/>
          </w:tcPr>
          <w:p>
            <w:pPr>
              <w:widowControl/>
              <w:snapToGrid w:val="0"/>
              <w:ind w:firstLine="0" w:firstLineChars="0"/>
              <w:jc w:val="left"/>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实验室、工作室、研究中心、协同创新中心、推广中心等（成功申报/挂牌）</w:t>
            </w:r>
          </w:p>
        </w:tc>
        <w:tc>
          <w:tcPr>
            <w:tcW w:w="4427" w:type="dxa"/>
            <w:gridSpan w:val="4"/>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国家/国家重点</w:t>
            </w:r>
          </w:p>
        </w:tc>
        <w:tc>
          <w:tcPr>
            <w:tcW w:w="1477"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排名前3</w:t>
            </w:r>
          </w:p>
        </w:tc>
        <w:tc>
          <w:tcPr>
            <w:tcW w:w="1372"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1595" w:type="dxa"/>
            <w:vMerge w:val="continue"/>
            <w:vAlign w:val="center"/>
          </w:tcPr>
          <w:p>
            <w:pPr>
              <w:widowControl/>
              <w:snapToGrid w:val="0"/>
              <w:ind w:firstLine="0" w:firstLineChars="0"/>
              <w:jc w:val="left"/>
              <w:rPr>
                <w:rFonts w:hint="default" w:ascii="Times New Roman" w:hAnsi="Times New Roman" w:cs="Times New Roman"/>
                <w:color w:val="000000" w:themeColor="text1"/>
                <w:szCs w:val="24"/>
              </w:rPr>
            </w:pPr>
          </w:p>
        </w:tc>
        <w:tc>
          <w:tcPr>
            <w:tcW w:w="4427" w:type="dxa"/>
            <w:gridSpan w:val="4"/>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教育部</w:t>
            </w:r>
          </w:p>
        </w:tc>
        <w:tc>
          <w:tcPr>
            <w:tcW w:w="1477"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排名前3</w:t>
            </w:r>
          </w:p>
        </w:tc>
        <w:tc>
          <w:tcPr>
            <w:tcW w:w="1372"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595" w:type="dxa"/>
            <w:vMerge w:val="continue"/>
            <w:vAlign w:val="center"/>
          </w:tcPr>
          <w:p>
            <w:pPr>
              <w:widowControl/>
              <w:snapToGrid w:val="0"/>
              <w:ind w:firstLine="0" w:firstLineChars="0"/>
              <w:jc w:val="left"/>
              <w:rPr>
                <w:rFonts w:hint="default" w:ascii="Times New Roman" w:hAnsi="Times New Roman" w:cs="Times New Roman"/>
                <w:color w:val="000000" w:themeColor="text1"/>
                <w:szCs w:val="24"/>
              </w:rPr>
            </w:pPr>
          </w:p>
        </w:tc>
        <w:tc>
          <w:tcPr>
            <w:tcW w:w="4427" w:type="dxa"/>
            <w:gridSpan w:val="4"/>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重庆市</w:t>
            </w:r>
          </w:p>
        </w:tc>
        <w:tc>
          <w:tcPr>
            <w:tcW w:w="1477"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排名前3</w:t>
            </w:r>
          </w:p>
        </w:tc>
        <w:tc>
          <w:tcPr>
            <w:tcW w:w="1372"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595" w:type="dxa"/>
            <w:vAlign w:val="center"/>
          </w:tcPr>
          <w:p>
            <w:pPr>
              <w:widowControl/>
              <w:snapToGrid w:val="0"/>
              <w:ind w:firstLine="0" w:firstLineChars="0"/>
              <w:jc w:val="left"/>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授权专利（每项）</w:t>
            </w:r>
          </w:p>
        </w:tc>
        <w:tc>
          <w:tcPr>
            <w:tcW w:w="4427" w:type="dxa"/>
            <w:gridSpan w:val="4"/>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发明专利(授权)</w:t>
            </w:r>
          </w:p>
        </w:tc>
        <w:tc>
          <w:tcPr>
            <w:tcW w:w="1477" w:type="dxa"/>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发明人</w:t>
            </w:r>
          </w:p>
        </w:tc>
        <w:tc>
          <w:tcPr>
            <w:tcW w:w="1372" w:type="dxa"/>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595" w:type="dxa"/>
            <w:vMerge w:val="restart"/>
            <w:vAlign w:val="center"/>
          </w:tcPr>
          <w:p>
            <w:pPr>
              <w:widowControl/>
              <w:snapToGrid w:val="0"/>
              <w:ind w:firstLine="0" w:firstLineChars="0"/>
              <w:jc w:val="left"/>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论文/作品（每篇）（A1级）</w:t>
            </w:r>
          </w:p>
        </w:tc>
        <w:tc>
          <w:tcPr>
            <w:tcW w:w="4427" w:type="dxa"/>
            <w:gridSpan w:val="4"/>
            <w:vAlign w:val="center"/>
          </w:tcPr>
          <w:p>
            <w:pPr>
              <w:widowControl/>
              <w:snapToGrid w:val="0"/>
              <w:ind w:firstLine="0" w:firstLineChars="0"/>
              <w:jc w:val="left"/>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《Science》、《Nature》正刊</w:t>
            </w:r>
          </w:p>
        </w:tc>
        <w:tc>
          <w:tcPr>
            <w:tcW w:w="1477" w:type="dxa"/>
            <w:vMerge w:val="restart"/>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第一作者</w:t>
            </w:r>
          </w:p>
        </w:tc>
        <w:tc>
          <w:tcPr>
            <w:tcW w:w="1372"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595" w:type="dxa"/>
            <w:vMerge w:val="continue"/>
            <w:vAlign w:val="center"/>
          </w:tcPr>
          <w:p>
            <w:pPr>
              <w:widowControl/>
              <w:snapToGrid w:val="0"/>
              <w:ind w:firstLine="0" w:firstLineChars="0"/>
              <w:jc w:val="left"/>
              <w:rPr>
                <w:rFonts w:hint="default" w:ascii="Times New Roman" w:hAnsi="Times New Roman" w:cs="Times New Roman"/>
                <w:color w:val="000000" w:themeColor="text1"/>
                <w:szCs w:val="24"/>
              </w:rPr>
            </w:pPr>
          </w:p>
        </w:tc>
        <w:tc>
          <w:tcPr>
            <w:tcW w:w="4427" w:type="dxa"/>
            <w:gridSpan w:val="4"/>
            <w:vAlign w:val="center"/>
          </w:tcPr>
          <w:p>
            <w:pPr>
              <w:widowControl/>
              <w:snapToGrid w:val="0"/>
              <w:ind w:firstLine="0" w:firstLineChars="0"/>
              <w:jc w:val="left"/>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《Science》、《Nature》子刊</w:t>
            </w:r>
          </w:p>
        </w:tc>
        <w:tc>
          <w:tcPr>
            <w:tcW w:w="1477" w:type="dxa"/>
            <w:vMerge w:val="continue"/>
            <w:vAlign w:val="center"/>
          </w:tcPr>
          <w:p>
            <w:pPr>
              <w:snapToGrid w:val="0"/>
              <w:ind w:firstLine="0" w:firstLineChars="0"/>
              <w:jc w:val="center"/>
              <w:rPr>
                <w:rFonts w:hint="default" w:ascii="Times New Roman" w:hAnsi="Times New Roman" w:cs="Times New Roman"/>
                <w:color w:val="000000" w:themeColor="text1"/>
                <w:szCs w:val="24"/>
              </w:rPr>
            </w:pPr>
          </w:p>
        </w:tc>
        <w:tc>
          <w:tcPr>
            <w:tcW w:w="1372"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595" w:type="dxa"/>
            <w:vMerge w:val="continue"/>
            <w:vAlign w:val="center"/>
          </w:tcPr>
          <w:p>
            <w:pPr>
              <w:widowControl/>
              <w:snapToGrid w:val="0"/>
              <w:ind w:firstLine="0" w:firstLineChars="0"/>
              <w:jc w:val="left"/>
              <w:rPr>
                <w:rFonts w:hint="default" w:ascii="Times New Roman" w:hAnsi="Times New Roman" w:cs="Times New Roman"/>
                <w:color w:val="000000" w:themeColor="text1"/>
                <w:szCs w:val="24"/>
              </w:rPr>
            </w:pPr>
          </w:p>
        </w:tc>
        <w:tc>
          <w:tcPr>
            <w:tcW w:w="709" w:type="dxa"/>
            <w:vMerge w:val="restart"/>
            <w:vAlign w:val="center"/>
          </w:tcPr>
          <w:p>
            <w:pPr>
              <w:widowControl/>
              <w:snapToGrid w:val="0"/>
              <w:ind w:firstLine="0" w:firstLineChars="0"/>
              <w:jc w:val="left"/>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SCI</w:t>
            </w:r>
          </w:p>
          <w:p>
            <w:pPr>
              <w:widowControl/>
              <w:snapToGrid w:val="0"/>
              <w:ind w:firstLine="0" w:firstLineChars="0"/>
              <w:jc w:val="left"/>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收录</w:t>
            </w:r>
          </w:p>
        </w:tc>
        <w:tc>
          <w:tcPr>
            <w:tcW w:w="3718" w:type="dxa"/>
            <w:gridSpan w:val="3"/>
            <w:vAlign w:val="center"/>
          </w:tcPr>
          <w:p>
            <w:pPr>
              <w:widowControl/>
              <w:snapToGrid w:val="0"/>
              <w:ind w:firstLine="0" w:firstLineChars="0"/>
              <w:jc w:val="left"/>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 xml:space="preserve">一区 (或IF≥10) </w:t>
            </w:r>
          </w:p>
        </w:tc>
        <w:tc>
          <w:tcPr>
            <w:tcW w:w="1477" w:type="dxa"/>
            <w:vMerge w:val="continue"/>
            <w:vAlign w:val="center"/>
          </w:tcPr>
          <w:p>
            <w:pPr>
              <w:snapToGrid w:val="0"/>
              <w:ind w:firstLine="0" w:firstLineChars="0"/>
              <w:jc w:val="center"/>
              <w:rPr>
                <w:rFonts w:hint="default" w:ascii="Times New Roman" w:hAnsi="Times New Roman" w:cs="Times New Roman"/>
                <w:color w:val="000000" w:themeColor="text1"/>
                <w:szCs w:val="24"/>
              </w:rPr>
            </w:pPr>
          </w:p>
        </w:tc>
        <w:tc>
          <w:tcPr>
            <w:tcW w:w="1372"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595" w:type="dxa"/>
            <w:vMerge w:val="continue"/>
            <w:vAlign w:val="center"/>
          </w:tcPr>
          <w:p>
            <w:pPr>
              <w:widowControl/>
              <w:snapToGrid w:val="0"/>
              <w:ind w:firstLine="0" w:firstLineChars="0"/>
              <w:jc w:val="left"/>
              <w:rPr>
                <w:rFonts w:hint="default" w:ascii="Times New Roman" w:hAnsi="Times New Roman" w:cs="Times New Roman"/>
                <w:color w:val="000000" w:themeColor="text1"/>
                <w:szCs w:val="24"/>
              </w:rPr>
            </w:pPr>
          </w:p>
        </w:tc>
        <w:tc>
          <w:tcPr>
            <w:tcW w:w="709" w:type="dxa"/>
            <w:vMerge w:val="continue"/>
            <w:vAlign w:val="center"/>
          </w:tcPr>
          <w:p>
            <w:pPr>
              <w:widowControl/>
              <w:snapToGrid w:val="0"/>
              <w:ind w:firstLine="0" w:firstLineChars="0"/>
              <w:jc w:val="left"/>
              <w:rPr>
                <w:rFonts w:hint="default" w:ascii="Times New Roman" w:hAnsi="Times New Roman" w:cs="Times New Roman"/>
                <w:color w:val="000000" w:themeColor="text1"/>
                <w:szCs w:val="24"/>
              </w:rPr>
            </w:pPr>
          </w:p>
        </w:tc>
        <w:tc>
          <w:tcPr>
            <w:tcW w:w="3718" w:type="dxa"/>
            <w:gridSpan w:val="3"/>
            <w:vAlign w:val="center"/>
          </w:tcPr>
          <w:p>
            <w:pPr>
              <w:widowControl/>
              <w:snapToGrid w:val="0"/>
              <w:ind w:firstLine="0" w:firstLineChars="0"/>
              <w:jc w:val="left"/>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二区 (或5≤IF＜10)</w:t>
            </w:r>
          </w:p>
        </w:tc>
        <w:tc>
          <w:tcPr>
            <w:tcW w:w="1477" w:type="dxa"/>
            <w:vMerge w:val="continue"/>
            <w:vAlign w:val="center"/>
          </w:tcPr>
          <w:p>
            <w:pPr>
              <w:snapToGrid w:val="0"/>
              <w:ind w:firstLine="0" w:firstLineChars="0"/>
              <w:jc w:val="center"/>
              <w:rPr>
                <w:rFonts w:hint="default" w:ascii="Times New Roman" w:hAnsi="Times New Roman" w:cs="Times New Roman"/>
                <w:color w:val="000000" w:themeColor="text1"/>
                <w:szCs w:val="24"/>
              </w:rPr>
            </w:pPr>
          </w:p>
        </w:tc>
        <w:tc>
          <w:tcPr>
            <w:tcW w:w="1372"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595" w:type="dxa"/>
            <w:vMerge w:val="continue"/>
            <w:vAlign w:val="center"/>
          </w:tcPr>
          <w:p>
            <w:pPr>
              <w:widowControl/>
              <w:snapToGrid w:val="0"/>
              <w:ind w:firstLine="0" w:firstLineChars="0"/>
              <w:jc w:val="left"/>
              <w:rPr>
                <w:rFonts w:hint="default" w:ascii="Times New Roman" w:hAnsi="Times New Roman" w:cs="Times New Roman"/>
                <w:color w:val="000000" w:themeColor="text1"/>
                <w:szCs w:val="24"/>
              </w:rPr>
            </w:pPr>
          </w:p>
        </w:tc>
        <w:tc>
          <w:tcPr>
            <w:tcW w:w="709" w:type="dxa"/>
            <w:vMerge w:val="continue"/>
            <w:vAlign w:val="center"/>
          </w:tcPr>
          <w:p>
            <w:pPr>
              <w:widowControl/>
              <w:snapToGrid w:val="0"/>
              <w:ind w:firstLine="0" w:firstLineChars="0"/>
              <w:jc w:val="left"/>
              <w:rPr>
                <w:rFonts w:hint="default" w:ascii="Times New Roman" w:hAnsi="Times New Roman" w:cs="Times New Roman"/>
                <w:color w:val="000000" w:themeColor="text1"/>
                <w:szCs w:val="24"/>
              </w:rPr>
            </w:pPr>
          </w:p>
        </w:tc>
        <w:tc>
          <w:tcPr>
            <w:tcW w:w="3718" w:type="dxa"/>
            <w:gridSpan w:val="3"/>
            <w:vAlign w:val="center"/>
          </w:tcPr>
          <w:p>
            <w:pPr>
              <w:widowControl/>
              <w:snapToGrid w:val="0"/>
              <w:ind w:firstLine="0" w:firstLineChars="0"/>
              <w:jc w:val="left"/>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三区、四区</w:t>
            </w:r>
          </w:p>
        </w:tc>
        <w:tc>
          <w:tcPr>
            <w:tcW w:w="1477" w:type="dxa"/>
            <w:vMerge w:val="continue"/>
            <w:vAlign w:val="center"/>
          </w:tcPr>
          <w:p>
            <w:pPr>
              <w:snapToGrid w:val="0"/>
              <w:ind w:firstLine="0" w:firstLineChars="0"/>
              <w:jc w:val="center"/>
              <w:rPr>
                <w:rFonts w:hint="default" w:ascii="Times New Roman" w:hAnsi="Times New Roman" w:cs="Times New Roman"/>
                <w:color w:val="000000" w:themeColor="text1"/>
                <w:szCs w:val="24"/>
              </w:rPr>
            </w:pPr>
          </w:p>
        </w:tc>
        <w:tc>
          <w:tcPr>
            <w:tcW w:w="1372"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595" w:type="dxa"/>
            <w:vMerge w:val="continue"/>
            <w:vAlign w:val="center"/>
          </w:tcPr>
          <w:p>
            <w:pPr>
              <w:widowControl/>
              <w:snapToGrid w:val="0"/>
              <w:ind w:firstLine="0" w:firstLineChars="0"/>
              <w:jc w:val="left"/>
              <w:rPr>
                <w:rFonts w:hint="default" w:ascii="Times New Roman" w:hAnsi="Times New Roman" w:cs="Times New Roman"/>
                <w:color w:val="000000" w:themeColor="text1"/>
                <w:szCs w:val="24"/>
              </w:rPr>
            </w:pPr>
          </w:p>
        </w:tc>
        <w:tc>
          <w:tcPr>
            <w:tcW w:w="4427" w:type="dxa"/>
            <w:gridSpan w:val="4"/>
            <w:vAlign w:val="center"/>
          </w:tcPr>
          <w:p>
            <w:pPr>
              <w:widowControl/>
              <w:snapToGrid w:val="0"/>
              <w:ind w:firstLine="0" w:firstLineChars="0"/>
              <w:jc w:val="left"/>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SSCI一区收录、《中国社会科学》(中、英文版)、《求是》</w:t>
            </w:r>
          </w:p>
        </w:tc>
        <w:tc>
          <w:tcPr>
            <w:tcW w:w="1477" w:type="dxa"/>
            <w:vMerge w:val="continue"/>
            <w:vAlign w:val="center"/>
          </w:tcPr>
          <w:p>
            <w:pPr>
              <w:snapToGrid w:val="0"/>
              <w:ind w:firstLine="0" w:firstLineChars="0"/>
              <w:jc w:val="center"/>
              <w:rPr>
                <w:rFonts w:hint="default" w:ascii="Times New Roman" w:hAnsi="Times New Roman" w:cs="Times New Roman"/>
                <w:color w:val="000000" w:themeColor="text1"/>
                <w:szCs w:val="24"/>
              </w:rPr>
            </w:pPr>
          </w:p>
        </w:tc>
        <w:tc>
          <w:tcPr>
            <w:tcW w:w="1372"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595" w:type="dxa"/>
            <w:vMerge w:val="continue"/>
            <w:vAlign w:val="center"/>
          </w:tcPr>
          <w:p>
            <w:pPr>
              <w:widowControl/>
              <w:snapToGrid w:val="0"/>
              <w:ind w:firstLine="0" w:firstLineChars="0"/>
              <w:jc w:val="left"/>
              <w:rPr>
                <w:rFonts w:hint="default" w:ascii="Times New Roman" w:hAnsi="Times New Roman" w:cs="Times New Roman"/>
                <w:color w:val="000000" w:themeColor="text1"/>
                <w:szCs w:val="24"/>
              </w:rPr>
            </w:pPr>
          </w:p>
        </w:tc>
        <w:tc>
          <w:tcPr>
            <w:tcW w:w="4427" w:type="dxa"/>
            <w:gridSpan w:val="4"/>
            <w:vAlign w:val="center"/>
          </w:tcPr>
          <w:p>
            <w:pPr>
              <w:widowControl/>
              <w:snapToGrid w:val="0"/>
              <w:ind w:firstLine="0" w:firstLineChars="0"/>
              <w:jc w:val="left"/>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SSCI二区收录、EI、A&amp;HCI系统收录及《新华文摘》、《中国社会科学文摘》、《高等学校文科学术文摘》全文转载（均须转摘2000字以上），《中国学术年鉴》(人文社会科学版)收录，人文社科类学科权威学术期刊(A类)刊发</w:t>
            </w:r>
          </w:p>
        </w:tc>
        <w:tc>
          <w:tcPr>
            <w:tcW w:w="1477" w:type="dxa"/>
            <w:vMerge w:val="continue"/>
            <w:vAlign w:val="center"/>
          </w:tcPr>
          <w:p>
            <w:pPr>
              <w:snapToGrid w:val="0"/>
              <w:ind w:firstLine="0" w:firstLineChars="0"/>
              <w:jc w:val="center"/>
              <w:rPr>
                <w:rFonts w:hint="default" w:ascii="Times New Roman" w:hAnsi="Times New Roman" w:cs="Times New Roman"/>
                <w:color w:val="000000" w:themeColor="text1"/>
                <w:szCs w:val="24"/>
              </w:rPr>
            </w:pPr>
          </w:p>
        </w:tc>
        <w:tc>
          <w:tcPr>
            <w:tcW w:w="1372"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595" w:type="dxa"/>
            <w:vMerge w:val="continue"/>
            <w:vAlign w:val="center"/>
          </w:tcPr>
          <w:p>
            <w:pPr>
              <w:widowControl/>
              <w:snapToGrid w:val="0"/>
              <w:ind w:firstLine="0" w:firstLineChars="0"/>
              <w:jc w:val="left"/>
              <w:rPr>
                <w:rFonts w:hint="default" w:ascii="Times New Roman" w:hAnsi="Times New Roman" w:cs="Times New Roman"/>
                <w:color w:val="000000" w:themeColor="text1"/>
                <w:szCs w:val="24"/>
              </w:rPr>
            </w:pPr>
          </w:p>
        </w:tc>
        <w:tc>
          <w:tcPr>
            <w:tcW w:w="4427" w:type="dxa"/>
            <w:gridSpan w:val="4"/>
            <w:vAlign w:val="center"/>
          </w:tcPr>
          <w:p>
            <w:pPr>
              <w:autoSpaceDE w:val="0"/>
              <w:autoSpaceDN w:val="0"/>
              <w:adjustRightInd w:val="0"/>
              <w:snapToGrid w:val="0"/>
              <w:ind w:firstLine="0" w:firstLineChars="0"/>
              <w:jc w:val="left"/>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CPCI-SSH全文收录、SSCI 三区、四区、人文社科类学科权威学术期刊(B类)刊发，《中国学术年鉴》(人文社会科学版)收录，《人民日报</w:t>
            </w:r>
            <w:r>
              <w:rPr>
                <w:rFonts w:hint="default" w:ascii="Times New Roman" w:hAnsi="Times New Roman" w:cs="Times New Roman"/>
                <w:color w:val="000000" w:themeColor="text1"/>
                <w:kern w:val="0"/>
                <w:szCs w:val="24"/>
              </w:rPr>
              <w:t>·</w:t>
            </w:r>
            <w:r>
              <w:rPr>
                <w:rFonts w:hint="default" w:ascii="Times New Roman" w:hAnsi="Times New Roman" w:cs="Times New Roman"/>
                <w:color w:val="000000" w:themeColor="text1"/>
                <w:szCs w:val="24"/>
              </w:rPr>
              <w:t>理论版》</w:t>
            </w:r>
            <w:r>
              <w:rPr>
                <w:rFonts w:hint="default" w:ascii="Times New Roman" w:hAnsi="Times New Roman" w:cs="Times New Roman"/>
                <w:color w:val="000000" w:themeColor="text1"/>
                <w:kern w:val="0"/>
                <w:szCs w:val="24"/>
              </w:rPr>
              <w:t xml:space="preserve"> (2000 字以上)</w:t>
            </w:r>
            <w:r>
              <w:rPr>
                <w:rFonts w:hint="default" w:ascii="Times New Roman" w:hAnsi="Times New Roman" w:cs="Times New Roman"/>
                <w:color w:val="000000" w:themeColor="text1"/>
                <w:szCs w:val="24"/>
              </w:rPr>
              <w:t>、《光明日报</w:t>
            </w:r>
            <w:r>
              <w:rPr>
                <w:rFonts w:hint="default" w:ascii="Times New Roman" w:hAnsi="Times New Roman" w:cs="Times New Roman"/>
                <w:color w:val="000000" w:themeColor="text1"/>
                <w:kern w:val="0"/>
                <w:szCs w:val="24"/>
              </w:rPr>
              <w:t>·</w:t>
            </w:r>
            <w:r>
              <w:rPr>
                <w:rFonts w:hint="default" w:ascii="Times New Roman" w:hAnsi="Times New Roman" w:cs="Times New Roman"/>
                <w:color w:val="000000" w:themeColor="text1"/>
                <w:szCs w:val="24"/>
              </w:rPr>
              <w:t>理论版\理论与实践版》上发表的2000字以上学术论文（由论文作者通过本单位向社科处提出B类期刊认定申请，经专家评议通过）</w:t>
            </w:r>
          </w:p>
        </w:tc>
        <w:tc>
          <w:tcPr>
            <w:tcW w:w="1477" w:type="dxa"/>
            <w:vMerge w:val="continue"/>
            <w:vAlign w:val="center"/>
          </w:tcPr>
          <w:p>
            <w:pPr>
              <w:snapToGrid w:val="0"/>
              <w:ind w:firstLine="0" w:firstLineChars="0"/>
              <w:jc w:val="center"/>
              <w:rPr>
                <w:rFonts w:hint="default" w:ascii="Times New Roman" w:hAnsi="Times New Roman" w:cs="Times New Roman"/>
                <w:color w:val="000000" w:themeColor="text1"/>
                <w:szCs w:val="24"/>
              </w:rPr>
            </w:pPr>
          </w:p>
        </w:tc>
        <w:tc>
          <w:tcPr>
            <w:tcW w:w="1372"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595" w:type="dxa"/>
            <w:vMerge w:val="continue"/>
            <w:vAlign w:val="center"/>
          </w:tcPr>
          <w:p>
            <w:pPr>
              <w:widowControl/>
              <w:snapToGrid w:val="0"/>
              <w:ind w:firstLine="0" w:firstLineChars="0"/>
              <w:jc w:val="left"/>
              <w:rPr>
                <w:rFonts w:hint="default" w:ascii="Times New Roman" w:hAnsi="Times New Roman" w:cs="Times New Roman"/>
                <w:color w:val="000000" w:themeColor="text1"/>
                <w:szCs w:val="24"/>
              </w:rPr>
            </w:pPr>
          </w:p>
        </w:tc>
        <w:tc>
          <w:tcPr>
            <w:tcW w:w="4427" w:type="dxa"/>
            <w:gridSpan w:val="4"/>
            <w:vAlign w:val="center"/>
          </w:tcPr>
          <w:p>
            <w:pPr>
              <w:autoSpaceDE w:val="0"/>
              <w:autoSpaceDN w:val="0"/>
              <w:adjustRightInd w:val="0"/>
              <w:snapToGrid w:val="0"/>
              <w:ind w:firstLine="0" w:firstLineChars="0"/>
              <w:jc w:val="left"/>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CSCD、CSSCI收录</w:t>
            </w:r>
          </w:p>
        </w:tc>
        <w:tc>
          <w:tcPr>
            <w:tcW w:w="1477" w:type="dxa"/>
            <w:vMerge w:val="continue"/>
            <w:vAlign w:val="center"/>
          </w:tcPr>
          <w:p>
            <w:pPr>
              <w:snapToGrid w:val="0"/>
              <w:ind w:firstLine="0" w:firstLineChars="0"/>
              <w:jc w:val="center"/>
              <w:rPr>
                <w:rFonts w:hint="default" w:ascii="Times New Roman" w:hAnsi="Times New Roman" w:cs="Times New Roman"/>
                <w:color w:val="000000" w:themeColor="text1"/>
                <w:szCs w:val="24"/>
              </w:rPr>
            </w:pPr>
          </w:p>
        </w:tc>
        <w:tc>
          <w:tcPr>
            <w:tcW w:w="1372" w:type="dxa"/>
            <w:vAlign w:val="center"/>
          </w:tcPr>
          <w:p>
            <w:pPr>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595" w:type="dxa"/>
            <w:vMerge w:val="restart"/>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著作（每部）（A1级）</w:t>
            </w:r>
          </w:p>
        </w:tc>
        <w:tc>
          <w:tcPr>
            <w:tcW w:w="4427" w:type="dxa"/>
            <w:gridSpan w:val="4"/>
            <w:vAlign w:val="center"/>
          </w:tcPr>
          <w:p>
            <w:pPr>
              <w:widowControl/>
              <w:snapToGrid w:val="0"/>
              <w:ind w:firstLine="0" w:firstLineChars="0"/>
              <w:jc w:val="left"/>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全国百佳出版社出版的学术专著/编著</w:t>
            </w:r>
          </w:p>
        </w:tc>
        <w:tc>
          <w:tcPr>
            <w:tcW w:w="1477" w:type="dxa"/>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主编</w:t>
            </w:r>
          </w:p>
        </w:tc>
        <w:tc>
          <w:tcPr>
            <w:tcW w:w="1372" w:type="dxa"/>
            <w:vAlign w:val="center"/>
          </w:tcPr>
          <w:p>
            <w:pPr>
              <w:widowControl/>
              <w:snapToGrid w:val="0"/>
              <w:ind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595" w:type="dxa"/>
            <w:vMerge w:val="continue"/>
            <w:vAlign w:val="center"/>
          </w:tcPr>
          <w:p>
            <w:pPr>
              <w:widowControl/>
              <w:snapToGrid w:val="0"/>
              <w:ind w:firstLine="0" w:firstLineChars="0"/>
              <w:jc w:val="left"/>
              <w:rPr>
                <w:rFonts w:hint="default" w:ascii="Times New Roman" w:hAnsi="Times New Roman" w:cs="Times New Roman"/>
                <w:color w:val="000000" w:themeColor="text1"/>
                <w:szCs w:val="24"/>
              </w:rPr>
            </w:pPr>
          </w:p>
        </w:tc>
        <w:tc>
          <w:tcPr>
            <w:tcW w:w="4427" w:type="dxa"/>
            <w:gridSpan w:val="4"/>
            <w:vAlign w:val="center"/>
          </w:tcPr>
          <w:p>
            <w:pPr>
              <w:widowControl/>
              <w:snapToGrid w:val="0"/>
              <w:ind w:firstLine="0" w:firstLineChars="0"/>
              <w:jc w:val="left"/>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国家及教育部高校规划教材</w:t>
            </w:r>
          </w:p>
        </w:tc>
        <w:tc>
          <w:tcPr>
            <w:tcW w:w="1477" w:type="dxa"/>
            <w:vAlign w:val="center"/>
          </w:tcPr>
          <w:p>
            <w:pPr>
              <w:snapToGrid w:val="0"/>
              <w:ind w:right="-107"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主编</w:t>
            </w:r>
          </w:p>
        </w:tc>
        <w:tc>
          <w:tcPr>
            <w:tcW w:w="1372" w:type="dxa"/>
            <w:vAlign w:val="center"/>
          </w:tcPr>
          <w:p>
            <w:pPr>
              <w:snapToGrid w:val="0"/>
              <w:ind w:right="-107" w:firstLine="0" w:firstLineChars="0"/>
              <w:jc w:val="center"/>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t>2</w:t>
            </w:r>
          </w:p>
        </w:tc>
      </w:tr>
    </w:tbl>
    <w:p>
      <w:pPr>
        <w:ind w:firstLine="490"/>
        <w:rPr>
          <w:rFonts w:hint="default" w:ascii="Times New Roman" w:hAnsi="Times New Roman" w:cs="Times New Roman"/>
        </w:rPr>
      </w:pPr>
      <w:r>
        <w:rPr>
          <w:rFonts w:hint="default" w:ascii="Times New Roman" w:hAnsi="Times New Roman" w:cs="Times New Roman"/>
        </w:rPr>
        <w:t>说明：</w:t>
      </w:r>
    </w:p>
    <w:p>
      <w:pPr>
        <w:ind w:firstLine="490"/>
        <w:rPr>
          <w:rFonts w:hint="default" w:ascii="Times New Roman" w:hAnsi="Times New Roman" w:cs="Times New Roman"/>
        </w:rPr>
      </w:pPr>
      <w:r>
        <w:rPr>
          <w:rFonts w:hint="default" w:ascii="Times New Roman" w:hAnsi="Times New Roman" w:cs="Times New Roman"/>
        </w:rPr>
        <w:t>1.申报项目或成果鉴定获奖等属于团队的，若为国家级的，则只对排名前5的人员依序按照表中计分的45%、25%、15%、10%、5%折算计分；若为省部级或市级的，则只对排名前3的人员依序按照表中计分的50%、30%、20%折算计分；若为2人的，则按照表中计分，其中主持人计70%，参与人计30%。</w:t>
      </w:r>
    </w:p>
    <w:p>
      <w:pPr>
        <w:ind w:firstLine="490"/>
        <w:rPr>
          <w:rFonts w:hint="default" w:ascii="Times New Roman" w:hAnsi="Times New Roman" w:cs="Times New Roman"/>
        </w:rPr>
      </w:pPr>
      <w:r>
        <w:rPr>
          <w:rFonts w:hint="default" w:ascii="Times New Roman" w:hAnsi="Times New Roman" w:cs="Times New Roman"/>
        </w:rPr>
        <w:t>2.上述所有成果等，重庆化工职业学院都应作为第一单位，否则不予统计计分。</w:t>
      </w:r>
    </w:p>
    <w:p>
      <w:pPr>
        <w:ind w:firstLine="490"/>
        <w:rPr>
          <w:rFonts w:hint="default" w:ascii="Times New Roman" w:hAnsi="Times New Roman" w:cs="Times New Roman"/>
        </w:rPr>
      </w:pPr>
      <w:r>
        <w:rPr>
          <w:rFonts w:hint="default" w:ascii="Times New Roman" w:hAnsi="Times New Roman" w:cs="Times New Roman"/>
        </w:rPr>
        <w:t>3.荣誉、奖励类的国家级、市级（含省部级），仅确认同级政府或部委颁发的（证书或文件）。</w:t>
      </w:r>
    </w:p>
    <w:p>
      <w:pPr>
        <w:ind w:firstLine="490"/>
        <w:rPr>
          <w:rFonts w:hint="default" w:ascii="Times New Roman" w:hAnsi="Times New Roman" w:cs="Times New Roman"/>
        </w:rPr>
      </w:pPr>
      <w:r>
        <w:rPr>
          <w:rFonts w:hint="default" w:ascii="Times New Roman" w:hAnsi="Times New Roman" w:cs="Times New Roman"/>
        </w:rPr>
        <w:t>4.未说明事项，按照学校绩效考核办法中教科研业绩统计办法中有关说明或规定执行。</w:t>
      </w:r>
    </w:p>
    <w:p>
      <w:pPr>
        <w:ind w:firstLine="490"/>
        <w:rPr>
          <w:rFonts w:hint="default" w:ascii="Times New Roman" w:hAnsi="Times New Roman" w:cs="Times New Roman"/>
        </w:rPr>
      </w:pPr>
      <w:r>
        <w:rPr>
          <w:rFonts w:hint="default" w:ascii="Times New Roman" w:hAnsi="Times New Roman" w:cs="Times New Roman"/>
        </w:rPr>
        <w:t>5.其它经学校学术委员会推荐，院长办公会认定，认为可计分的高水平项目、高质量论文、高水平新成果和突出贡献。</w:t>
      </w:r>
    </w:p>
    <w:p>
      <w:pPr>
        <w:ind w:firstLine="490"/>
        <w:rPr>
          <w:rFonts w:hint="default" w:ascii="Times New Roman" w:hAnsi="Times New Roman" w:cs="Times New Roman"/>
        </w:rPr>
      </w:pPr>
      <w:r>
        <w:rPr>
          <w:rFonts w:hint="default" w:ascii="Times New Roman" w:hAnsi="Times New Roman" w:cs="Times New Roman"/>
        </w:rPr>
        <w:t>（二）目标考核</w:t>
      </w:r>
    </w:p>
    <w:p>
      <w:pPr>
        <w:ind w:firstLine="490"/>
        <w:rPr>
          <w:rFonts w:hint="default" w:ascii="Times New Roman" w:hAnsi="Times New Roman" w:cs="Times New Roman"/>
        </w:rPr>
      </w:pPr>
      <w:r>
        <w:rPr>
          <w:rFonts w:hint="default" w:ascii="Times New Roman" w:hAnsi="Times New Roman" w:cs="Times New Roman"/>
        </w:rPr>
        <w:t>1.入选为高层次人才的人员，聘期内高水平成果目标考核基本要求是：按照《重庆化工职业学院高水平成果项目表》中计分规则计分总和应达到5.0分及以上。</w:t>
      </w:r>
    </w:p>
    <w:p>
      <w:pPr>
        <w:ind w:firstLine="490"/>
        <w:rPr>
          <w:rFonts w:hint="default" w:ascii="Times New Roman" w:hAnsi="Times New Roman" w:cs="Times New Roman"/>
        </w:rPr>
      </w:pPr>
      <w:r>
        <w:rPr>
          <w:rFonts w:hint="default" w:ascii="Times New Roman" w:hAnsi="Times New Roman" w:cs="Times New Roman"/>
        </w:rPr>
        <w:t>2.一轮聘期结束后，学校可视校情，调整高层次人才聘期目标考核基本要求。</w:t>
      </w:r>
    </w:p>
    <w:p>
      <w:pPr>
        <w:ind w:firstLine="490"/>
        <w:rPr>
          <w:rFonts w:hint="default" w:ascii="Times New Roman" w:hAnsi="Times New Roman" w:cs="Times New Roman"/>
        </w:rPr>
      </w:pPr>
      <w:r>
        <w:rPr>
          <w:rFonts w:hint="default" w:ascii="Times New Roman" w:hAnsi="Times New Roman" w:cs="Times New Roman"/>
        </w:rPr>
        <w:t>3.目标考核成果统计时间一般为当年的1月1日-次年12月31日。</w:t>
      </w:r>
    </w:p>
    <w:p>
      <w:pPr>
        <w:pStyle w:val="6"/>
        <w:ind w:firstLine="490"/>
        <w:rPr>
          <w:rFonts w:hint="default" w:ascii="Times New Roman" w:hAnsi="Times New Roman" w:cs="Times New Roman"/>
        </w:rPr>
      </w:pPr>
      <w:r>
        <w:rPr>
          <w:rFonts w:hint="default" w:ascii="Times New Roman" w:hAnsi="Times New Roman" w:cs="Times New Roman"/>
        </w:rPr>
        <w:t>四、高层次人才的待遇</w:t>
      </w:r>
    </w:p>
    <w:p>
      <w:pPr>
        <w:ind w:firstLine="490"/>
        <w:rPr>
          <w:rFonts w:hint="default" w:ascii="Times New Roman" w:hAnsi="Times New Roman" w:cs="Times New Roman"/>
        </w:rPr>
      </w:pPr>
      <w:r>
        <w:rPr>
          <w:rFonts w:hint="default" w:ascii="Times New Roman" w:hAnsi="Times New Roman" w:cs="Times New Roman"/>
        </w:rPr>
        <w:t>（一）高层次人才资金</w:t>
      </w:r>
    </w:p>
    <w:p>
      <w:pPr>
        <w:ind w:firstLine="490"/>
        <w:rPr>
          <w:rFonts w:hint="default" w:ascii="Times New Roman" w:hAnsi="Times New Roman" w:cs="Times New Roman"/>
        </w:rPr>
      </w:pPr>
      <w:r>
        <w:rPr>
          <w:rFonts w:hint="default" w:ascii="Times New Roman" w:hAnsi="Times New Roman" w:cs="Times New Roman"/>
        </w:rPr>
        <w:t>学校设立高层次人才资金，用于对高层次人才发放激励性报酬，该报酬不纳入学校绩效工资总量。学校高层次人才资金设置比例为不超过当年度学校绩效工资总额的5%。</w:t>
      </w:r>
    </w:p>
    <w:p>
      <w:pPr>
        <w:ind w:firstLine="490"/>
        <w:rPr>
          <w:rFonts w:hint="default" w:ascii="Times New Roman" w:hAnsi="Times New Roman" w:cs="Times New Roman"/>
        </w:rPr>
      </w:pPr>
      <w:r>
        <w:rPr>
          <w:rFonts w:hint="default" w:ascii="Times New Roman" w:hAnsi="Times New Roman" w:cs="Times New Roman"/>
        </w:rPr>
        <w:t>（二）激励性报酬发放办法</w:t>
      </w:r>
    </w:p>
    <w:p>
      <w:pPr>
        <w:ind w:firstLine="490"/>
        <w:rPr>
          <w:rFonts w:hint="default" w:ascii="Times New Roman" w:hAnsi="Times New Roman" w:cs="Times New Roman"/>
        </w:rPr>
      </w:pPr>
      <w:r>
        <w:rPr>
          <w:rFonts w:hint="default" w:ascii="Times New Roman" w:hAnsi="Times New Roman" w:cs="Times New Roman"/>
        </w:rPr>
        <w:t>1.发放对象：入选为学校当期高层次人才的人员。</w:t>
      </w:r>
    </w:p>
    <w:p>
      <w:pPr>
        <w:ind w:firstLine="490"/>
        <w:rPr>
          <w:rFonts w:hint="default" w:ascii="Times New Roman" w:hAnsi="Times New Roman" w:cs="Times New Roman"/>
        </w:rPr>
      </w:pPr>
      <w:r>
        <w:rPr>
          <w:rFonts w:hint="default" w:ascii="Times New Roman" w:hAnsi="Times New Roman" w:cs="Times New Roman"/>
        </w:rPr>
        <w:t>2.发放标准：按照《重庆化工职业学院高水平成果项目表》计分规则，每得1分，发放激励性报酬2万元。未达到聘期目标考核基本要求者，不发放激励性报酬。在计算报酬时，得分按照“四舍五入”法取到小数点后1位。</w:t>
      </w:r>
    </w:p>
    <w:p>
      <w:pPr>
        <w:ind w:firstLine="490"/>
        <w:rPr>
          <w:rFonts w:hint="default" w:ascii="Times New Roman" w:hAnsi="Times New Roman" w:cs="Times New Roman"/>
        </w:rPr>
      </w:pPr>
      <w:r>
        <w:rPr>
          <w:rFonts w:hint="default" w:ascii="Times New Roman" w:hAnsi="Times New Roman" w:cs="Times New Roman"/>
        </w:rPr>
        <w:t>3.发放办法：在聘期内，学校预发激励性报酬，发放项目为科研津贴，标准为3000元/月。凡达到学校当期目标考核基本要求者，学校即向高层次人才结算并发放激励性报酬，为一次性结算发放。若聘期未满，可在聘期内继续对未结算的成果再行结算后发放。</w:t>
      </w:r>
    </w:p>
    <w:p>
      <w:pPr>
        <w:ind w:firstLine="490"/>
        <w:rPr>
          <w:rFonts w:hint="default" w:ascii="Times New Roman" w:hAnsi="Times New Roman" w:cs="Times New Roman"/>
        </w:rPr>
      </w:pPr>
      <w:r>
        <w:rPr>
          <w:rFonts w:hint="default" w:ascii="Times New Roman" w:hAnsi="Times New Roman" w:cs="Times New Roman"/>
        </w:rPr>
        <w:t>4.有关说明</w:t>
      </w:r>
    </w:p>
    <w:p>
      <w:pPr>
        <w:ind w:firstLine="490"/>
        <w:rPr>
          <w:rFonts w:hint="default" w:ascii="Times New Roman" w:hAnsi="Times New Roman" w:cs="Times New Roman"/>
        </w:rPr>
      </w:pPr>
      <w:r>
        <w:rPr>
          <w:rFonts w:hint="default" w:ascii="Times New Roman" w:hAnsi="Times New Roman" w:cs="Times New Roman"/>
        </w:rPr>
        <w:t>（1）高层次人才同一年度的同一项目，即可按照本办法发放激励性报酬，也可同时享受学校同期绩效分配方案中规定的相应奖励绩效。</w:t>
      </w:r>
    </w:p>
    <w:p>
      <w:pPr>
        <w:ind w:firstLine="490"/>
        <w:rPr>
          <w:rFonts w:hint="default" w:ascii="Times New Roman" w:hAnsi="Times New Roman" w:cs="Times New Roman"/>
        </w:rPr>
      </w:pPr>
      <w:r>
        <w:rPr>
          <w:rFonts w:hint="default" w:ascii="Times New Roman" w:hAnsi="Times New Roman" w:cs="Times New Roman"/>
        </w:rPr>
        <w:t>（2）向高层次人才发放的激励性报酬，均为税前报酬；不计为个人绩效工资，也不计入次年缴费（缴存）基数中。</w:t>
      </w:r>
    </w:p>
    <w:p>
      <w:pPr>
        <w:pStyle w:val="6"/>
        <w:ind w:firstLine="490"/>
        <w:rPr>
          <w:rFonts w:hint="default" w:ascii="Times New Roman" w:hAnsi="Times New Roman" w:cs="Times New Roman"/>
        </w:rPr>
      </w:pPr>
      <w:r>
        <w:rPr>
          <w:rFonts w:hint="default" w:ascii="Times New Roman" w:hAnsi="Times New Roman" w:cs="Times New Roman"/>
        </w:rPr>
        <w:t>五、其他</w:t>
      </w:r>
    </w:p>
    <w:p>
      <w:pPr>
        <w:ind w:firstLine="490"/>
        <w:rPr>
          <w:rFonts w:hint="default" w:ascii="Times New Roman" w:hAnsi="Times New Roman" w:cs="Times New Roman"/>
        </w:rPr>
      </w:pPr>
      <w:r>
        <w:rPr>
          <w:rFonts w:hint="default" w:ascii="Times New Roman" w:hAnsi="Times New Roman" w:cs="Times New Roman"/>
        </w:rPr>
        <w:t>1.对取得高水平成果但当年度未纳入高层次人才范围的专业技术人员，学校支持采用“一事一议”的方式申请使用机动名额（发放一次性激励报酬后，机动名额收回）确定为高层次人才，按照前述激励办法予以激励。</w:t>
      </w:r>
    </w:p>
    <w:p>
      <w:pPr>
        <w:ind w:firstLine="490"/>
        <w:rPr>
          <w:rFonts w:hint="default" w:ascii="Times New Roman" w:hAnsi="Times New Roman" w:cs="Times New Roman"/>
        </w:rPr>
      </w:pPr>
      <w:r>
        <w:rPr>
          <w:rFonts w:hint="default" w:ascii="Times New Roman" w:hAnsi="Times New Roman" w:cs="Times New Roman"/>
        </w:rPr>
        <w:t>2.本办法自2018年1月1日起试执行。</w:t>
      </w:r>
    </w:p>
    <w:p>
      <w:pPr>
        <w:ind w:firstLine="490"/>
        <w:rPr>
          <w:rFonts w:hint="default" w:ascii="Times New Roman" w:hAnsi="Times New Roman" w:cs="Times New Roman"/>
        </w:rPr>
      </w:pPr>
      <w:r>
        <w:rPr>
          <w:rFonts w:hint="default" w:ascii="Times New Roman" w:hAnsi="Times New Roman" w:cs="Times New Roman"/>
        </w:rPr>
        <w:t>3.国家及我市对相关问题有新的规定的，从其新的规定。</w:t>
      </w:r>
    </w:p>
    <w:p>
      <w:pPr>
        <w:ind w:firstLine="490"/>
        <w:rPr>
          <w:rFonts w:hint="default" w:ascii="Times New Roman" w:hAnsi="Times New Roman" w:cs="Times New Roman"/>
        </w:rPr>
      </w:pPr>
      <w:r>
        <w:rPr>
          <w:rFonts w:hint="default" w:ascii="Times New Roman" w:hAnsi="Times New Roman" w:cs="Times New Roman"/>
        </w:rPr>
        <w:t>4.本办法由学校授权人事处、科研处负责解释。</w:t>
      </w:r>
    </w:p>
    <w:p>
      <w:pPr>
        <w:spacing w:line="380" w:lineRule="exact"/>
        <w:ind w:firstLine="490"/>
        <w:jc w:val="left"/>
        <w:rPr>
          <w:rFonts w:hint="default" w:ascii="Times New Roman" w:hAnsi="Times New Roman" w:cs="Times New Roman"/>
          <w:color w:val="000000" w:themeColor="text1"/>
          <w:szCs w:val="24"/>
        </w:rPr>
      </w:pPr>
      <w:r>
        <w:rPr>
          <w:rFonts w:hint="default" w:ascii="Times New Roman" w:hAnsi="Times New Roman" w:cs="Times New Roman"/>
          <w:color w:val="000000" w:themeColor="text1"/>
          <w:szCs w:val="24"/>
        </w:rPr>
        <w:br w:type="page"/>
      </w:r>
    </w:p>
    <w:p>
      <w:pPr>
        <w:pStyle w:val="3"/>
        <w:rPr>
          <w:rFonts w:hint="default" w:ascii="Times New Roman" w:hAnsi="Times New Roman" w:cs="Times New Roman"/>
        </w:rPr>
      </w:pPr>
      <w:bookmarkStart w:id="194" w:name="_Toc15633"/>
      <w:r>
        <w:rPr>
          <w:rFonts w:hint="default" w:ascii="Times New Roman" w:hAnsi="Times New Roman" w:cs="Times New Roman"/>
        </w:rPr>
        <w:t>重庆化工职业学院</w:t>
      </w:r>
      <w:bookmarkEnd w:id="194"/>
    </w:p>
    <w:p>
      <w:pPr>
        <w:pStyle w:val="3"/>
        <w:rPr>
          <w:rFonts w:hint="default" w:ascii="Times New Roman" w:hAnsi="Times New Roman" w:cs="Times New Roman"/>
        </w:rPr>
      </w:pPr>
      <w:bookmarkStart w:id="195" w:name="_Toc9073"/>
      <w:r>
        <w:rPr>
          <w:rFonts w:hint="default" w:ascii="Times New Roman" w:hAnsi="Times New Roman" w:cs="Times New Roman"/>
        </w:rPr>
        <w:t>校级领导联系服务高层次人才实施办法</w:t>
      </w:r>
      <w:bookmarkEnd w:id="195"/>
    </w:p>
    <w:p>
      <w:pPr>
        <w:pStyle w:val="5"/>
        <w:rPr>
          <w:rFonts w:hint="default" w:ascii="Times New Roman" w:hAnsi="Times New Roman" w:cs="Times New Roman"/>
        </w:rPr>
      </w:pPr>
      <w:r>
        <w:rPr>
          <w:rFonts w:hint="default" w:ascii="Times New Roman" w:hAnsi="Times New Roman" w:cs="Times New Roman"/>
        </w:rPr>
        <w:t>渝化职院委〔2019〕20号</w:t>
      </w:r>
    </w:p>
    <w:p>
      <w:pPr>
        <w:widowControl/>
        <w:spacing w:line="600" w:lineRule="exact"/>
        <w:ind w:firstLine="858"/>
        <w:jc w:val="center"/>
        <w:rPr>
          <w:rFonts w:hint="default" w:ascii="Times New Roman" w:hAnsi="Times New Roman" w:eastAsia="方正小标宋_GBK" w:cs="Times New Roman"/>
          <w:spacing w:val="-8"/>
          <w:kern w:val="0"/>
          <w:sz w:val="44"/>
          <w:szCs w:val="44"/>
        </w:rPr>
      </w:pPr>
    </w:p>
    <w:p>
      <w:pPr>
        <w:ind w:firstLine="490"/>
        <w:rPr>
          <w:rFonts w:hint="default" w:ascii="Times New Roman" w:hAnsi="Times New Roman" w:cs="Times New Roman"/>
        </w:rPr>
      </w:pPr>
      <w:r>
        <w:rPr>
          <w:rFonts w:hint="default" w:ascii="Times New Roman" w:hAnsi="Times New Roman" w:cs="Times New Roman"/>
        </w:rPr>
        <w:t>为进一步贯彻落实党管人才政策，大力实施人才强校战略，积极营造尊重人才、尊重知识、尊重创造的良好氛围，充分发挥高层次人才在学校建设中的重要作用，根据中共中央办公厅《关于进一步加强党委联系服务高层次人才工作的意见》（中办发〔2017〕24号）文件精神，经校党委研究，建立校级领导联系服务高层次人才实施办法。</w:t>
      </w:r>
    </w:p>
    <w:p>
      <w:pPr>
        <w:pStyle w:val="6"/>
        <w:ind w:firstLine="490"/>
        <w:rPr>
          <w:rFonts w:hint="default" w:ascii="Times New Roman" w:hAnsi="Times New Roman" w:cs="Times New Roman"/>
        </w:rPr>
      </w:pPr>
      <w:r>
        <w:rPr>
          <w:rFonts w:hint="default" w:ascii="Times New Roman" w:hAnsi="Times New Roman" w:cs="Times New Roman"/>
        </w:rPr>
        <w:t>一、总体要求</w:t>
      </w:r>
    </w:p>
    <w:p>
      <w:pPr>
        <w:ind w:firstLine="490"/>
        <w:rPr>
          <w:rFonts w:hint="default" w:ascii="Times New Roman" w:hAnsi="Times New Roman" w:cs="Times New Roman"/>
        </w:rPr>
      </w:pPr>
      <w:r>
        <w:rPr>
          <w:rFonts w:hint="default" w:ascii="Times New Roman" w:hAnsi="Times New Roman" w:cs="Times New Roman"/>
        </w:rPr>
        <w:t>深入学习贯彻习近平新时代中国特色社会主义思想，特别是习近平总书记关于人才工作的重要指示精神，坚持党管人才原则，充分发挥党的思想政治优势、组织优势和密切联系群众优势，加强对高层次人才的政治引领和政治吸纳，做到政治上充分信任、思想上主动引导、工作上创造条件、生活上关心照顾。坚持思想联系、感情交流，引导广大高层次人才与党同心同德，紧密团结在以习近平同志为核心的党中央周围。坚持尊重信任、真心关爱，激发高层次人才爱国报国情怀，增强高层次人才的成就感、归属感、获得感。坚持发挥作用、成就事业、搭建工作平台、优化创新环境，支持广大高层次人才担负起创新型国家建设重任，激励广大高层次人才为把我校建设成为“特色鲜明、全市一流”的高等职业院校贡献聪明才智。</w:t>
      </w:r>
    </w:p>
    <w:p>
      <w:pPr>
        <w:pStyle w:val="6"/>
        <w:ind w:firstLine="490"/>
        <w:rPr>
          <w:rFonts w:hint="default" w:ascii="Times New Roman" w:hAnsi="Times New Roman" w:cs="Times New Roman"/>
        </w:rPr>
      </w:pPr>
      <w:r>
        <w:rPr>
          <w:rFonts w:hint="default" w:ascii="Times New Roman" w:hAnsi="Times New Roman" w:cs="Times New Roman"/>
        </w:rPr>
        <w:t>二、领导机构</w:t>
      </w:r>
    </w:p>
    <w:p>
      <w:pPr>
        <w:ind w:firstLine="490"/>
        <w:rPr>
          <w:rFonts w:hint="default" w:ascii="Times New Roman" w:hAnsi="Times New Roman" w:cs="Times New Roman"/>
        </w:rPr>
      </w:pPr>
      <w:r>
        <w:rPr>
          <w:rFonts w:hint="default" w:ascii="Times New Roman" w:hAnsi="Times New Roman" w:cs="Times New Roman"/>
        </w:rPr>
        <w:t>成立重庆化工职业学院校级领导联系服务高层次人才工作领导小组，党委书记、校长任组长，分管干部、人事工作的校领导为副组长，其他校领导为成员。领导小组下设办公室，组织人事部门主要负责人任办公室主任，组织人事部门其他负责人、党政办主要负责人任副主任，党委宣传部、科研处、教务处、财务处、基建后勤处、各二级学院主要负责人为成员。</w:t>
      </w:r>
    </w:p>
    <w:p>
      <w:pPr>
        <w:pStyle w:val="6"/>
        <w:ind w:firstLine="490"/>
        <w:rPr>
          <w:rFonts w:hint="default" w:ascii="Times New Roman" w:hAnsi="Times New Roman" w:cs="Times New Roman"/>
        </w:rPr>
      </w:pPr>
      <w:r>
        <w:rPr>
          <w:rFonts w:hint="default" w:ascii="Times New Roman" w:hAnsi="Times New Roman" w:cs="Times New Roman"/>
        </w:rPr>
        <w:t>三、联系服务对象</w:t>
      </w:r>
    </w:p>
    <w:p>
      <w:pPr>
        <w:ind w:firstLine="490"/>
        <w:rPr>
          <w:rFonts w:hint="default" w:ascii="Times New Roman" w:hAnsi="Times New Roman" w:cs="Times New Roman"/>
        </w:rPr>
      </w:pPr>
      <w:r>
        <w:rPr>
          <w:rFonts w:hint="default" w:ascii="Times New Roman" w:hAnsi="Times New Roman" w:cs="Times New Roman"/>
        </w:rPr>
        <w:t>联系服务对象主要是市级以上各类人才项目人选中的专家学者、有突出贡献的正高级职称、博士后人才、遴选的特殊高技能人才、博士或科研型副高教师，每位校领导联系服务高层次人才2-5名，具体人选名单由领导小组办公室负责组织各单位推荐并汇总遴选后报领导小组研究确定。领导小组办公室建立联系服务高层次人才名单和信息库，并根据情况变化进行动态调整。</w:t>
      </w:r>
    </w:p>
    <w:p>
      <w:pPr>
        <w:pStyle w:val="6"/>
        <w:ind w:firstLine="490"/>
        <w:rPr>
          <w:rFonts w:hint="default" w:ascii="Times New Roman" w:hAnsi="Times New Roman" w:cs="Times New Roman"/>
        </w:rPr>
      </w:pPr>
      <w:r>
        <w:rPr>
          <w:rFonts w:hint="default" w:ascii="Times New Roman" w:hAnsi="Times New Roman" w:cs="Times New Roman"/>
        </w:rPr>
        <w:t>四、工作内容</w:t>
      </w:r>
    </w:p>
    <w:p>
      <w:pPr>
        <w:ind w:firstLine="490"/>
        <w:rPr>
          <w:rFonts w:hint="default" w:ascii="Times New Roman" w:hAnsi="Times New Roman" w:cs="Times New Roman"/>
        </w:rPr>
      </w:pPr>
      <w:r>
        <w:rPr>
          <w:rFonts w:hint="default" w:ascii="Times New Roman" w:hAnsi="Times New Roman" w:cs="Times New Roman"/>
        </w:rPr>
        <w:t>（一）加强政治引领。引导高层次人才坚持党的领导，不断增强“四个意识”，坚定“四个自信”，坚决做到“两个维护”，开展社会主义核心价值观和奉献精神教育，对党员高层次人才进行党性教育，注重凝聚党外高层次人才共识，巩固共同思想基础。定期向联系服务高层次人才通报学校建设发展和党的建设重要情况，对重大规划、重要计划、政策文件等进行宣传解读。校党委组织部（统战部）、人事处将联系服务高层次人才纳入年度教育培训计划，组织开展相关培训。</w:t>
      </w:r>
    </w:p>
    <w:p>
      <w:pPr>
        <w:ind w:firstLine="490"/>
        <w:rPr>
          <w:rFonts w:hint="default" w:ascii="Times New Roman" w:hAnsi="Times New Roman" w:cs="Times New Roman"/>
        </w:rPr>
      </w:pPr>
      <w:r>
        <w:rPr>
          <w:rFonts w:hint="default" w:ascii="Times New Roman" w:hAnsi="Times New Roman" w:cs="Times New Roman"/>
        </w:rPr>
        <w:t>（二）注重关心关怀。要与联系服务高层次人才交朋友，虚心向高层次人才学习。要在重大节假日和高层次人才取得重大成就、罹患重大疾病时走访慰问高层次人才。关心高层次人才生活和工作困难，协调解决高层次人才遇到的问题和困难，为高层次人才充分发挥作用创造条件、提供服务，特别要注重帮助解决课题研究、技术攻关、成果转化、人才培养等方面遇到的问题和困难。拓宽视野，物色综合素质好、发展潜力大的年轻高层次人才，予以重点培养。</w:t>
      </w:r>
    </w:p>
    <w:p>
      <w:pPr>
        <w:ind w:firstLine="490"/>
        <w:rPr>
          <w:rFonts w:hint="default" w:ascii="Times New Roman" w:hAnsi="Times New Roman" w:cs="Times New Roman"/>
        </w:rPr>
      </w:pPr>
      <w:r>
        <w:rPr>
          <w:rFonts w:hint="default" w:ascii="Times New Roman" w:hAnsi="Times New Roman" w:cs="Times New Roman"/>
        </w:rPr>
        <w:t>（三）发挥决策咨询作用。党委书记要带头联系服务高层次人才，积极推进高层次人才建言献策机制，充分发挥高层次人才在学校科学决策、民主决策的作用。联系领导要主动听取高层次人才对学校党委和行政工作的意见，特别是对学校重大改革方案、中长期发展规划、教育教学、人才人事等工作的意见和建议。要尊重高层次人才个性特点，对高层次人才提出的意见建议，要虚心听取、认真研究、积极吸纳。</w:t>
      </w:r>
    </w:p>
    <w:p>
      <w:pPr>
        <w:pStyle w:val="6"/>
        <w:ind w:firstLine="490"/>
        <w:rPr>
          <w:rFonts w:hint="default" w:ascii="Times New Roman" w:hAnsi="Times New Roman" w:cs="Times New Roman"/>
        </w:rPr>
      </w:pPr>
      <w:r>
        <w:rPr>
          <w:rFonts w:hint="default" w:ascii="Times New Roman" w:hAnsi="Times New Roman" w:cs="Times New Roman"/>
        </w:rPr>
        <w:t>五、联系方式</w:t>
      </w:r>
    </w:p>
    <w:p>
      <w:pPr>
        <w:ind w:firstLine="490"/>
        <w:rPr>
          <w:rFonts w:hint="default" w:ascii="Times New Roman" w:hAnsi="Times New Roman" w:cs="Times New Roman"/>
        </w:rPr>
      </w:pPr>
      <w:r>
        <w:rPr>
          <w:rFonts w:hint="default" w:ascii="Times New Roman" w:hAnsi="Times New Roman" w:cs="Times New Roman"/>
        </w:rPr>
        <w:t>（一）校领导联系服务高层次人才应以面对面交流为主，可通过个别访谈、座谈会等形式进行交流，也可利用检查工作、调查研究等机会上门走访，提高联系服务工作的针对性和及时性。</w:t>
      </w:r>
    </w:p>
    <w:p>
      <w:pPr>
        <w:ind w:firstLine="490"/>
        <w:rPr>
          <w:rFonts w:hint="default" w:ascii="Times New Roman" w:hAnsi="Times New Roman" w:cs="Times New Roman"/>
        </w:rPr>
      </w:pPr>
      <w:r>
        <w:rPr>
          <w:rFonts w:hint="default" w:ascii="Times New Roman" w:hAnsi="Times New Roman" w:cs="Times New Roman"/>
        </w:rPr>
        <w:t>（二）建立校领导与联系服务高层次人才日常沟通联系“直通车”制度，联系服务对象可通过约见、电话、信函、邮件等方式主动向联系领导反映情况、提出意见和建议。</w:t>
      </w:r>
    </w:p>
    <w:p>
      <w:pPr>
        <w:pStyle w:val="6"/>
        <w:ind w:firstLine="490"/>
        <w:rPr>
          <w:rFonts w:hint="default" w:ascii="Times New Roman" w:hAnsi="Times New Roman" w:cs="Times New Roman"/>
        </w:rPr>
      </w:pPr>
      <w:r>
        <w:rPr>
          <w:rFonts w:hint="default" w:ascii="Times New Roman" w:hAnsi="Times New Roman" w:cs="Times New Roman"/>
        </w:rPr>
        <w:t>六、工作要求</w:t>
      </w:r>
    </w:p>
    <w:p>
      <w:pPr>
        <w:ind w:firstLine="490"/>
        <w:rPr>
          <w:rFonts w:hint="default" w:ascii="Times New Roman" w:hAnsi="Times New Roman" w:cs="Times New Roman"/>
        </w:rPr>
      </w:pPr>
      <w:r>
        <w:rPr>
          <w:rFonts w:hint="default" w:ascii="Times New Roman" w:hAnsi="Times New Roman" w:cs="Times New Roman"/>
        </w:rPr>
        <w:t>（一）每位联系服务校领导要把该项工作作为深入群众、联系基层的重要内容之一，列入个人重要工作日程，每学期与联系服务高层次人才面对面交流不少于一次。</w:t>
      </w:r>
    </w:p>
    <w:p>
      <w:pPr>
        <w:ind w:firstLine="490"/>
        <w:rPr>
          <w:rFonts w:hint="default" w:ascii="Times New Roman" w:hAnsi="Times New Roman" w:cs="Times New Roman"/>
        </w:rPr>
      </w:pPr>
      <w:r>
        <w:rPr>
          <w:rFonts w:hint="default" w:ascii="Times New Roman" w:hAnsi="Times New Roman" w:cs="Times New Roman"/>
        </w:rPr>
        <w:t>（二）领导小组每年至少召开一次会议，研究制定本年度联系服务高层次人才的主要任务和工作内容。领导小组办公室每学期至少召开一次会议，贯彻落实领导小组会议精神和要求，分解工作任务，讨论确定高层次人才名单和信息库。</w:t>
      </w:r>
    </w:p>
    <w:p>
      <w:pPr>
        <w:ind w:firstLine="490"/>
        <w:rPr>
          <w:rFonts w:hint="default" w:ascii="Times New Roman" w:hAnsi="Times New Roman" w:cs="Times New Roman"/>
        </w:rPr>
      </w:pPr>
      <w:r>
        <w:rPr>
          <w:rFonts w:hint="default" w:ascii="Times New Roman" w:hAnsi="Times New Roman" w:cs="Times New Roman"/>
        </w:rPr>
        <w:t>（三）高层次人才所在单位党政主要领导要加强与高层次人才的日常联系，注重听取他们的意见建议，关心他们的思想、工作和生活，及时帮助解决实际困难。高层次人才如有重大疾病、重大奖惩等情况，应及时向联系领导和领导小组办公室报告，需要调整联系服务高层次人才的应及时调整，确保工作的连续性。</w:t>
      </w:r>
    </w:p>
    <w:p>
      <w:pPr>
        <w:ind w:firstLine="490"/>
        <w:rPr>
          <w:rFonts w:hint="default" w:ascii="Times New Roman" w:hAnsi="Times New Roman" w:cs="Times New Roman"/>
        </w:rPr>
      </w:pPr>
      <w:r>
        <w:rPr>
          <w:rFonts w:hint="default" w:ascii="Times New Roman" w:hAnsi="Times New Roman" w:cs="Times New Roman"/>
        </w:rPr>
        <w:t>（四）高层次人才所反映的困难问题和有关事项，联系领导能协调解决的应及时协调解决，涉及比较复杂的问题或工作事项，交由领导小组办公室汇总整理，报校党委研究后予以解决或列入有关工作计划，落实情况应及时向高层次人才通报。</w:t>
      </w: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pStyle w:val="4"/>
        <w:rPr>
          <w:rFonts w:hint="default" w:ascii="Times New Roman" w:hAnsi="Times New Roman" w:cs="Times New Roman"/>
        </w:rPr>
      </w:pPr>
      <w:bookmarkStart w:id="196" w:name="_Toc465424678"/>
      <w:r>
        <w:rPr>
          <w:rFonts w:hint="default" w:ascii="Times New Roman" w:hAnsi="Times New Roman" w:cs="Times New Roman"/>
        </w:rPr>
        <w:br w:type="page"/>
      </w:r>
    </w:p>
    <w:p>
      <w:pPr>
        <w:pStyle w:val="3"/>
        <w:rPr>
          <w:rFonts w:hint="default" w:ascii="Times New Roman" w:hAnsi="Times New Roman" w:cs="Times New Roman"/>
        </w:rPr>
      </w:pPr>
      <w:bookmarkStart w:id="197" w:name="_Toc7387"/>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低职高聘管理办法</w:t>
      </w:r>
      <w:bookmarkEnd w:id="196"/>
      <w:bookmarkEnd w:id="197"/>
    </w:p>
    <w:p>
      <w:pPr>
        <w:pStyle w:val="5"/>
        <w:rPr>
          <w:rFonts w:hint="default" w:ascii="Times New Roman" w:hAnsi="Times New Roman" w:cs="Times New Roman"/>
        </w:rPr>
      </w:pPr>
      <w:r>
        <w:rPr>
          <w:rFonts w:hint="default" w:ascii="Times New Roman" w:hAnsi="Times New Roman" w:cs="Times New Roman"/>
        </w:rPr>
        <w:t>渝化职院〔2016〕88号</w:t>
      </w:r>
    </w:p>
    <w:p>
      <w:pPr>
        <w:ind w:firstLine="490"/>
        <w:rPr>
          <w:rFonts w:hint="default" w:ascii="Times New Roman" w:hAnsi="Times New Roman" w:cs="Times New Roman"/>
        </w:rPr>
      </w:pPr>
      <w:r>
        <w:rPr>
          <w:rFonts w:hint="default" w:ascii="Times New Roman" w:hAnsi="Times New Roman" w:cs="Times New Roman"/>
        </w:rPr>
        <w:t>为加强学院师资队伍建设，鼓励和支持既在教学岗位上潜心治学，又积极承担教改、科研任务的优秀教师，根据学院实际，现特制定《重庆化工职业学院低职高聘管理办法》。</w:t>
      </w:r>
    </w:p>
    <w:p>
      <w:pPr>
        <w:pStyle w:val="6"/>
        <w:ind w:firstLine="490"/>
        <w:rPr>
          <w:rFonts w:hint="default" w:ascii="Times New Roman" w:hAnsi="Times New Roman" w:cs="Times New Roman"/>
        </w:rPr>
      </w:pPr>
      <w:r>
        <w:rPr>
          <w:rFonts w:hint="default" w:ascii="Times New Roman" w:hAnsi="Times New Roman" w:cs="Times New Roman"/>
        </w:rPr>
        <w:t>一、范围</w:t>
      </w:r>
    </w:p>
    <w:p>
      <w:pPr>
        <w:ind w:firstLine="490"/>
        <w:rPr>
          <w:rFonts w:hint="default" w:ascii="Times New Roman" w:hAnsi="Times New Roman" w:cs="Times New Roman"/>
        </w:rPr>
      </w:pPr>
      <w:r>
        <w:rPr>
          <w:rFonts w:hint="default" w:ascii="Times New Roman" w:hAnsi="Times New Roman" w:cs="Times New Roman"/>
        </w:rPr>
        <w:t>学院在岗教师，主要适用于非编在岗教师。</w:t>
      </w:r>
    </w:p>
    <w:p>
      <w:pPr>
        <w:pStyle w:val="6"/>
        <w:ind w:firstLine="490"/>
        <w:rPr>
          <w:rFonts w:hint="default" w:ascii="Times New Roman" w:hAnsi="Times New Roman" w:cs="Times New Roman"/>
        </w:rPr>
      </w:pPr>
      <w:r>
        <w:rPr>
          <w:rFonts w:hint="default" w:ascii="Times New Roman" w:hAnsi="Times New Roman" w:cs="Times New Roman"/>
        </w:rPr>
        <w:t>二、管理原则</w:t>
      </w:r>
    </w:p>
    <w:p>
      <w:pPr>
        <w:ind w:firstLine="490"/>
        <w:rPr>
          <w:rFonts w:hint="default" w:ascii="Times New Roman" w:hAnsi="Times New Roman" w:cs="Times New Roman"/>
        </w:rPr>
      </w:pPr>
      <w:r>
        <w:rPr>
          <w:rFonts w:hint="default" w:ascii="Times New Roman" w:hAnsi="Times New Roman" w:cs="Times New Roman"/>
        </w:rPr>
        <w:t>学院对低职高聘人员实行动态管理，低职高聘者享受上一职称（职级）待遇期限2年，享受待遇期间未履行岗位职责或年度考核不合格者，不再享受相应待遇。</w:t>
      </w:r>
    </w:p>
    <w:p>
      <w:pPr>
        <w:pStyle w:val="6"/>
        <w:ind w:firstLine="490"/>
        <w:rPr>
          <w:rFonts w:hint="default" w:ascii="Times New Roman" w:hAnsi="Times New Roman" w:cs="Times New Roman"/>
        </w:rPr>
      </w:pPr>
      <w:r>
        <w:rPr>
          <w:rFonts w:hint="default" w:ascii="Times New Roman" w:hAnsi="Times New Roman" w:cs="Times New Roman"/>
        </w:rPr>
        <w:t>三、条件</w:t>
      </w:r>
    </w:p>
    <w:p>
      <w:pPr>
        <w:ind w:firstLine="490"/>
        <w:rPr>
          <w:rFonts w:hint="default" w:ascii="Times New Roman" w:hAnsi="Times New Roman" w:cs="Times New Roman"/>
        </w:rPr>
      </w:pPr>
      <w:r>
        <w:rPr>
          <w:rFonts w:hint="default" w:ascii="Times New Roman" w:hAnsi="Times New Roman" w:cs="Times New Roman"/>
        </w:rPr>
        <w:t>（一）基本条件</w:t>
      </w:r>
    </w:p>
    <w:p>
      <w:pPr>
        <w:ind w:firstLine="490"/>
        <w:rPr>
          <w:rFonts w:hint="default" w:ascii="Times New Roman" w:hAnsi="Times New Roman" w:cs="Times New Roman"/>
        </w:rPr>
      </w:pPr>
      <w:r>
        <w:rPr>
          <w:rFonts w:hint="default" w:ascii="Times New Roman" w:hAnsi="Times New Roman" w:cs="Times New Roman"/>
        </w:rPr>
        <w:t>享受低职高聘待遇必须满足以下条件：</w:t>
      </w:r>
    </w:p>
    <w:p>
      <w:pPr>
        <w:ind w:firstLine="490"/>
        <w:rPr>
          <w:rFonts w:hint="default" w:ascii="Times New Roman" w:hAnsi="Times New Roman" w:cs="Times New Roman"/>
        </w:rPr>
      </w:pPr>
      <w:r>
        <w:rPr>
          <w:rFonts w:hint="default" w:ascii="Times New Roman" w:hAnsi="Times New Roman" w:cs="Times New Roman"/>
        </w:rPr>
        <w:t>1.在校服务3年及以上；</w:t>
      </w:r>
    </w:p>
    <w:p>
      <w:pPr>
        <w:ind w:firstLine="490"/>
        <w:rPr>
          <w:rFonts w:hint="default" w:ascii="Times New Roman" w:hAnsi="Times New Roman" w:cs="Times New Roman"/>
        </w:rPr>
      </w:pPr>
      <w:r>
        <w:rPr>
          <w:rFonts w:hint="default" w:ascii="Times New Roman" w:hAnsi="Times New Roman" w:cs="Times New Roman"/>
        </w:rPr>
        <w:t>2.近3年年度考核为称职及以上，其中至少有1年为优秀。</w:t>
      </w:r>
    </w:p>
    <w:p>
      <w:pPr>
        <w:ind w:firstLine="490"/>
        <w:rPr>
          <w:rFonts w:hint="default" w:ascii="Times New Roman" w:hAnsi="Times New Roman" w:cs="Times New Roman"/>
        </w:rPr>
      </w:pPr>
      <w:r>
        <w:rPr>
          <w:rFonts w:hint="default" w:ascii="Times New Roman" w:hAnsi="Times New Roman" w:cs="Times New Roman"/>
        </w:rPr>
        <w:t>（二）其他条件</w:t>
      </w:r>
    </w:p>
    <w:p>
      <w:pPr>
        <w:ind w:firstLine="490"/>
        <w:rPr>
          <w:rFonts w:hint="default" w:ascii="Times New Roman" w:hAnsi="Times New Roman" w:cs="Times New Roman"/>
        </w:rPr>
      </w:pPr>
      <w:r>
        <w:rPr>
          <w:rFonts w:hint="default" w:ascii="Times New Roman" w:hAnsi="Times New Roman" w:cs="Times New Roman"/>
        </w:rPr>
        <w:t>享受低职高聘待遇同时必须满足下列条件之一：</w:t>
      </w:r>
    </w:p>
    <w:p>
      <w:pPr>
        <w:ind w:firstLine="490"/>
        <w:rPr>
          <w:rFonts w:hint="default" w:ascii="Times New Roman" w:hAnsi="Times New Roman" w:cs="Times New Roman"/>
        </w:rPr>
      </w:pPr>
      <w:r>
        <w:rPr>
          <w:rFonts w:hint="default" w:ascii="Times New Roman" w:hAnsi="Times New Roman" w:cs="Times New Roman"/>
        </w:rPr>
        <w:t>1.获得全国技能大赛一等奖的优秀指导教师；</w:t>
      </w:r>
    </w:p>
    <w:p>
      <w:pPr>
        <w:ind w:firstLine="490"/>
        <w:rPr>
          <w:rFonts w:hint="default" w:ascii="Times New Roman" w:hAnsi="Times New Roman" w:cs="Times New Roman"/>
        </w:rPr>
      </w:pPr>
      <w:r>
        <w:rPr>
          <w:rFonts w:hint="default" w:ascii="Times New Roman" w:hAnsi="Times New Roman" w:cs="Times New Roman"/>
        </w:rPr>
        <w:t>2.担任市级以上精品资源共享课程主持人；</w:t>
      </w:r>
    </w:p>
    <w:p>
      <w:pPr>
        <w:ind w:firstLine="490"/>
        <w:rPr>
          <w:rFonts w:hint="default" w:ascii="Times New Roman" w:hAnsi="Times New Roman" w:cs="Times New Roman"/>
        </w:rPr>
      </w:pPr>
      <w:r>
        <w:rPr>
          <w:rFonts w:hint="default" w:ascii="Times New Roman" w:hAnsi="Times New Roman" w:cs="Times New Roman"/>
        </w:rPr>
        <w:t>3.拥有重大学术贡献或特别学术贡献事项，由学术委员会研究确定，在评定时提交相关证明材料；</w:t>
      </w:r>
    </w:p>
    <w:p>
      <w:pPr>
        <w:ind w:firstLine="490"/>
        <w:rPr>
          <w:rFonts w:hint="default" w:ascii="Times New Roman" w:hAnsi="Times New Roman" w:cs="Times New Roman"/>
        </w:rPr>
      </w:pPr>
      <w:r>
        <w:rPr>
          <w:rFonts w:hint="default" w:ascii="Times New Roman" w:hAnsi="Times New Roman" w:cs="Times New Roman"/>
        </w:rPr>
        <w:t>4.对学院发展作出突出贡献者（需经院长办公会认定）。</w:t>
      </w:r>
    </w:p>
    <w:p>
      <w:pPr>
        <w:pStyle w:val="6"/>
        <w:ind w:firstLine="490"/>
        <w:rPr>
          <w:rFonts w:hint="default" w:ascii="Times New Roman" w:hAnsi="Times New Roman" w:cs="Times New Roman"/>
        </w:rPr>
      </w:pPr>
      <w:r>
        <w:rPr>
          <w:rFonts w:hint="default" w:ascii="Times New Roman" w:hAnsi="Times New Roman" w:cs="Times New Roman"/>
        </w:rPr>
        <w:t>四、评定程序</w:t>
      </w:r>
    </w:p>
    <w:p>
      <w:pPr>
        <w:ind w:firstLine="490"/>
        <w:rPr>
          <w:rFonts w:hint="default" w:ascii="Times New Roman" w:hAnsi="Times New Roman" w:cs="Times New Roman"/>
        </w:rPr>
      </w:pPr>
      <w:r>
        <w:rPr>
          <w:rFonts w:hint="default" w:ascii="Times New Roman" w:hAnsi="Times New Roman" w:cs="Times New Roman"/>
        </w:rPr>
        <w:t>1.申请。由申请人填写申请表，提供佐证材料，向人事处提出申请。</w:t>
      </w:r>
    </w:p>
    <w:p>
      <w:pPr>
        <w:ind w:firstLine="490"/>
        <w:rPr>
          <w:rFonts w:hint="default" w:ascii="Times New Roman" w:hAnsi="Times New Roman" w:cs="Times New Roman"/>
        </w:rPr>
      </w:pPr>
      <w:r>
        <w:rPr>
          <w:rFonts w:hint="default" w:ascii="Times New Roman" w:hAnsi="Times New Roman" w:cs="Times New Roman"/>
        </w:rPr>
        <w:t>2.初审。人事处对申请人的基本条件进行初审。</w:t>
      </w:r>
    </w:p>
    <w:p>
      <w:pPr>
        <w:ind w:firstLine="490"/>
        <w:rPr>
          <w:rFonts w:hint="default" w:ascii="Times New Roman" w:hAnsi="Times New Roman" w:cs="Times New Roman"/>
        </w:rPr>
      </w:pPr>
      <w:r>
        <w:rPr>
          <w:rFonts w:hint="default" w:ascii="Times New Roman" w:hAnsi="Times New Roman" w:cs="Times New Roman"/>
        </w:rPr>
        <w:t>3.专项审核。人事处负责组织相关职能部门对初审合格人员进行专项审核。</w:t>
      </w:r>
    </w:p>
    <w:p>
      <w:pPr>
        <w:ind w:firstLine="490"/>
        <w:rPr>
          <w:rFonts w:hint="default" w:ascii="Times New Roman" w:hAnsi="Times New Roman" w:cs="Times New Roman"/>
        </w:rPr>
      </w:pPr>
      <w:r>
        <w:rPr>
          <w:rFonts w:hint="default" w:ascii="Times New Roman" w:hAnsi="Times New Roman" w:cs="Times New Roman"/>
        </w:rPr>
        <w:t>4.评审。</w:t>
      </w:r>
    </w:p>
    <w:p>
      <w:pPr>
        <w:ind w:firstLine="490"/>
        <w:rPr>
          <w:rFonts w:hint="default" w:ascii="Times New Roman" w:hAnsi="Times New Roman" w:cs="Times New Roman"/>
        </w:rPr>
      </w:pPr>
      <w:r>
        <w:rPr>
          <w:rFonts w:hint="default" w:ascii="Times New Roman" w:hAnsi="Times New Roman" w:cs="Times New Roman"/>
        </w:rPr>
        <w:t xml:space="preserve">（1）由学院教学工作委员会讨论是否对申请人进行推荐。 </w:t>
      </w:r>
    </w:p>
    <w:p>
      <w:pPr>
        <w:ind w:firstLine="490"/>
        <w:rPr>
          <w:rFonts w:hint="default" w:ascii="Times New Roman" w:hAnsi="Times New Roman" w:cs="Times New Roman"/>
        </w:rPr>
      </w:pPr>
      <w:r>
        <w:rPr>
          <w:rFonts w:hint="default" w:ascii="Times New Roman" w:hAnsi="Times New Roman" w:cs="Times New Roman"/>
        </w:rPr>
        <w:t>（2）由学院院长办公会审定是否聘任经教学工作委员会推荐的申请人。</w:t>
      </w:r>
    </w:p>
    <w:p>
      <w:pPr>
        <w:pStyle w:val="6"/>
        <w:ind w:firstLine="490"/>
        <w:rPr>
          <w:rFonts w:hint="default" w:ascii="Times New Roman" w:hAnsi="Times New Roman" w:cs="Times New Roman"/>
        </w:rPr>
      </w:pPr>
      <w:r>
        <w:rPr>
          <w:rFonts w:hint="default" w:ascii="Times New Roman" w:hAnsi="Times New Roman" w:cs="Times New Roman"/>
        </w:rPr>
        <w:t>五、附则</w:t>
      </w:r>
    </w:p>
    <w:p>
      <w:pPr>
        <w:ind w:firstLine="490"/>
        <w:rPr>
          <w:rFonts w:hint="default" w:ascii="Times New Roman" w:hAnsi="Times New Roman" w:cs="Times New Roman"/>
        </w:rPr>
      </w:pPr>
      <w:r>
        <w:rPr>
          <w:rFonts w:hint="default" w:ascii="Times New Roman" w:hAnsi="Times New Roman" w:cs="Times New Roman"/>
        </w:rPr>
        <w:t>1.聘用待遇兑现起始执行时间为院长办公会审定的次月。</w:t>
      </w:r>
    </w:p>
    <w:p>
      <w:pPr>
        <w:ind w:firstLine="490"/>
        <w:rPr>
          <w:rFonts w:hint="default" w:ascii="Times New Roman" w:hAnsi="Times New Roman" w:cs="Times New Roman"/>
        </w:rPr>
      </w:pPr>
      <w:r>
        <w:rPr>
          <w:rFonts w:hint="default" w:ascii="Times New Roman" w:hAnsi="Times New Roman" w:cs="Times New Roman"/>
        </w:rPr>
        <w:t>2.本办法自发布之日起施行,原《重庆化工职业学院非编人员低职高聘管理办法》（渝化职院〔2013〕70号）同时废止。</w:t>
      </w:r>
    </w:p>
    <w:p>
      <w:pPr>
        <w:ind w:firstLine="490"/>
        <w:rPr>
          <w:rFonts w:hint="default" w:ascii="Times New Roman" w:hAnsi="Times New Roman" w:cs="Times New Roman"/>
        </w:rPr>
      </w:pPr>
      <w:r>
        <w:rPr>
          <w:rFonts w:hint="default" w:ascii="Times New Roman" w:hAnsi="Times New Roman" w:cs="Times New Roman"/>
        </w:rPr>
        <w:t>3.本办法由人事处负责解释。</w:t>
      </w:r>
    </w:p>
    <w:p>
      <w:pPr>
        <w:ind w:firstLine="490"/>
        <w:rPr>
          <w:rFonts w:hint="default" w:ascii="Times New Roman" w:hAnsi="Times New Roman" w:cs="Times New Roman"/>
        </w:rPr>
      </w:pPr>
    </w:p>
    <w:p>
      <w:pPr>
        <w:ind w:firstLine="490"/>
        <w:rPr>
          <w:rFonts w:hint="default" w:ascii="Times New Roman" w:hAnsi="Times New Roman" w:eastAsia="方正小标宋_GBK" w:cs="Times New Roman"/>
          <w:szCs w:val="24"/>
        </w:rPr>
      </w:pPr>
    </w:p>
    <w:p>
      <w:pPr>
        <w:ind w:firstLine="490"/>
        <w:rPr>
          <w:rFonts w:hint="default" w:ascii="Times New Roman" w:hAnsi="Times New Roman" w:eastAsia="方正小标宋_GBK" w:cs="Times New Roman"/>
          <w:szCs w:val="24"/>
        </w:rPr>
      </w:pPr>
    </w:p>
    <w:p>
      <w:pPr>
        <w:ind w:firstLine="490"/>
        <w:rPr>
          <w:rFonts w:hint="default" w:ascii="Times New Roman" w:hAnsi="Times New Roman" w:eastAsia="方正小标宋_GBK" w:cs="Times New Roman"/>
          <w:szCs w:val="24"/>
        </w:rPr>
      </w:pPr>
    </w:p>
    <w:p>
      <w:pPr>
        <w:ind w:firstLine="490"/>
        <w:rPr>
          <w:rFonts w:hint="default" w:ascii="Times New Roman" w:hAnsi="Times New Roman" w:eastAsia="方正小标宋_GBK" w:cs="Times New Roman"/>
          <w:szCs w:val="24"/>
        </w:rPr>
      </w:pPr>
    </w:p>
    <w:p>
      <w:pPr>
        <w:spacing w:line="579" w:lineRule="exact"/>
        <w:ind w:firstLine="650"/>
        <w:rPr>
          <w:rFonts w:hint="default" w:ascii="Times New Roman" w:hAnsi="Times New Roman" w:cs="Times New Roman"/>
          <w:sz w:val="32"/>
          <w:szCs w:val="32"/>
        </w:rPr>
      </w:pPr>
    </w:p>
    <w:p>
      <w:pPr>
        <w:widowControl/>
        <w:ind w:firstLine="890"/>
        <w:jc w:val="left"/>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br w:type="page"/>
      </w:r>
    </w:p>
    <w:p>
      <w:pPr>
        <w:pStyle w:val="3"/>
        <w:rPr>
          <w:rFonts w:hint="default" w:ascii="Times New Roman" w:hAnsi="Times New Roman" w:cs="Times New Roman"/>
        </w:rPr>
      </w:pPr>
      <w:bookmarkStart w:id="198" w:name="_Toc29934"/>
      <w:bookmarkStart w:id="199" w:name="_Toc465424679"/>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兼职教师聘任管理暂行办法</w:t>
      </w:r>
      <w:bookmarkEnd w:id="198"/>
      <w:bookmarkEnd w:id="199"/>
    </w:p>
    <w:p>
      <w:pPr>
        <w:pStyle w:val="5"/>
        <w:rPr>
          <w:rFonts w:hint="default" w:ascii="Times New Roman" w:hAnsi="Times New Roman" w:cs="Times New Roman"/>
        </w:rPr>
      </w:pPr>
      <w:r>
        <w:rPr>
          <w:rFonts w:hint="default" w:ascii="Times New Roman" w:hAnsi="Times New Roman" w:cs="Times New Roman"/>
        </w:rPr>
        <w:t>渝化职院〔2016〕88号</w:t>
      </w:r>
    </w:p>
    <w:p>
      <w:pPr>
        <w:ind w:firstLine="490"/>
        <w:jc w:val="center"/>
        <w:outlineLvl w:val="0"/>
        <w:rPr>
          <w:rFonts w:hint="default" w:ascii="Times New Roman" w:hAnsi="Times New Roman" w:cs="Times New Roman"/>
          <w:szCs w:val="24"/>
        </w:rPr>
      </w:pPr>
    </w:p>
    <w:p>
      <w:pPr>
        <w:ind w:firstLine="490"/>
        <w:rPr>
          <w:rFonts w:hint="default" w:ascii="Times New Roman" w:hAnsi="Times New Roman" w:cs="Times New Roman"/>
        </w:rPr>
      </w:pPr>
      <w:r>
        <w:rPr>
          <w:rFonts w:hint="default" w:ascii="Times New Roman" w:hAnsi="Times New Roman" w:cs="Times New Roman"/>
        </w:rPr>
        <w:t>为了规范兼职教师的聘任、培养和管理工作，强化实践教学环节和优化教师队伍结构，建立一支相对稳定的兼职教师队伍，完善学院兼职教师管理制度，根据《国务院关于大力发展职业教育的决定》、《国务院关于加快发展现代职业教育的决定》和《国务院关于加强教师队伍建设的意见》等文件精神，结合学院实际情况，特制定本办法。</w:t>
      </w:r>
    </w:p>
    <w:p>
      <w:pPr>
        <w:pStyle w:val="6"/>
        <w:ind w:firstLine="490"/>
        <w:rPr>
          <w:rFonts w:hint="default" w:ascii="Times New Roman" w:hAnsi="Times New Roman" w:cs="Times New Roman"/>
        </w:rPr>
      </w:pPr>
      <w:r>
        <w:rPr>
          <w:rFonts w:hint="default" w:ascii="Times New Roman" w:hAnsi="Times New Roman" w:cs="Times New Roman"/>
        </w:rPr>
        <w:t>一、适用范围</w:t>
      </w:r>
    </w:p>
    <w:p>
      <w:pPr>
        <w:ind w:firstLine="490"/>
        <w:rPr>
          <w:rFonts w:hint="default" w:ascii="Times New Roman" w:hAnsi="Times New Roman" w:cs="Times New Roman"/>
        </w:rPr>
      </w:pPr>
      <w:r>
        <w:rPr>
          <w:rFonts w:hint="default" w:ascii="Times New Roman" w:hAnsi="Times New Roman" w:cs="Times New Roman"/>
        </w:rPr>
        <w:t>本办法所称兼职教师是指受学院聘请，兼职担任公共课程、专业课程或者实习实训课程教学任务的专业技术人员、高技能人才等。</w:t>
      </w:r>
    </w:p>
    <w:p>
      <w:pPr>
        <w:pStyle w:val="6"/>
        <w:ind w:firstLine="490"/>
        <w:rPr>
          <w:rFonts w:hint="default" w:ascii="Times New Roman" w:hAnsi="Times New Roman" w:cs="Times New Roman"/>
        </w:rPr>
      </w:pPr>
      <w:r>
        <w:rPr>
          <w:rFonts w:hint="default" w:ascii="Times New Roman" w:hAnsi="Times New Roman" w:cs="Times New Roman"/>
        </w:rPr>
        <w:t>二、聘任基本原则</w:t>
      </w:r>
    </w:p>
    <w:p>
      <w:pPr>
        <w:ind w:firstLine="490"/>
        <w:rPr>
          <w:rFonts w:hint="default" w:ascii="Times New Roman" w:hAnsi="Times New Roman" w:cs="Times New Roman"/>
        </w:rPr>
      </w:pPr>
      <w:r>
        <w:rPr>
          <w:rFonts w:hint="default" w:ascii="Times New Roman" w:hAnsi="Times New Roman" w:cs="Times New Roman"/>
        </w:rPr>
        <w:t>1.聘任的兼职教师一般应为企事业单位的在职人员，因专业需要也可适度聘请其他高等院校的在职教师。专业急需的也可以聘请退休人员，但年龄一般不超过65周岁。</w:t>
      </w:r>
    </w:p>
    <w:p>
      <w:pPr>
        <w:ind w:firstLine="490"/>
        <w:rPr>
          <w:rFonts w:hint="default" w:ascii="Times New Roman" w:hAnsi="Times New Roman" w:cs="Times New Roman"/>
        </w:rPr>
      </w:pPr>
      <w:r>
        <w:rPr>
          <w:rFonts w:hint="default" w:ascii="Times New Roman" w:hAnsi="Times New Roman" w:cs="Times New Roman"/>
        </w:rPr>
        <w:t>2.兼职教师队伍的专业结构应与学院专业设置相匹配。原则上兼职教师不超过本系（部）教师总数的25%。</w:t>
      </w:r>
    </w:p>
    <w:p>
      <w:pPr>
        <w:ind w:firstLine="490"/>
        <w:rPr>
          <w:rFonts w:hint="default" w:ascii="Times New Roman" w:hAnsi="Times New Roman" w:cs="Times New Roman"/>
        </w:rPr>
      </w:pPr>
      <w:r>
        <w:rPr>
          <w:rFonts w:hint="default" w:ascii="Times New Roman" w:hAnsi="Times New Roman" w:cs="Times New Roman"/>
        </w:rPr>
        <w:t>3.能填补学院专业建设和课程教学的不足，有一定的教学能力。</w:t>
      </w:r>
    </w:p>
    <w:p>
      <w:pPr>
        <w:ind w:firstLine="490"/>
        <w:rPr>
          <w:rFonts w:hint="default" w:ascii="Times New Roman" w:hAnsi="Times New Roman" w:cs="Times New Roman"/>
        </w:rPr>
      </w:pPr>
      <w:r>
        <w:rPr>
          <w:rFonts w:hint="default" w:ascii="Times New Roman" w:hAnsi="Times New Roman" w:cs="Times New Roman"/>
        </w:rPr>
        <w:t>4.能促进校企合作，满足工学结合等教学模式的实践和提高实践教学质量的需要。</w:t>
      </w:r>
    </w:p>
    <w:p>
      <w:pPr>
        <w:ind w:firstLine="490"/>
        <w:rPr>
          <w:rFonts w:hint="default" w:ascii="Times New Roman" w:hAnsi="Times New Roman" w:cs="Times New Roman"/>
        </w:rPr>
      </w:pPr>
      <w:r>
        <w:rPr>
          <w:rFonts w:hint="default" w:ascii="Times New Roman" w:hAnsi="Times New Roman" w:cs="Times New Roman"/>
        </w:rPr>
        <w:t>5.能自觉遵守教师职业道德规范和学院教学相关制度及规定。</w:t>
      </w:r>
    </w:p>
    <w:p>
      <w:pPr>
        <w:pStyle w:val="6"/>
        <w:ind w:firstLine="490"/>
        <w:rPr>
          <w:rFonts w:hint="default" w:ascii="Times New Roman" w:hAnsi="Times New Roman" w:cs="Times New Roman"/>
        </w:rPr>
      </w:pPr>
      <w:r>
        <w:rPr>
          <w:rFonts w:hint="default" w:ascii="Times New Roman" w:hAnsi="Times New Roman" w:cs="Times New Roman"/>
        </w:rPr>
        <w:t>三、聘任条件</w:t>
      </w:r>
    </w:p>
    <w:p>
      <w:pPr>
        <w:ind w:firstLine="490"/>
        <w:rPr>
          <w:rFonts w:hint="default" w:ascii="Times New Roman" w:hAnsi="Times New Roman" w:cs="Times New Roman"/>
        </w:rPr>
      </w:pPr>
      <w:r>
        <w:rPr>
          <w:rFonts w:hint="default" w:ascii="Times New Roman" w:hAnsi="Times New Roman" w:cs="Times New Roman"/>
        </w:rPr>
        <w:t>1.具备良好的思想政治素质和职业道德，遵纪守法，热爱教育事业，身心健康；</w:t>
      </w:r>
    </w:p>
    <w:p>
      <w:pPr>
        <w:ind w:firstLine="490"/>
        <w:rPr>
          <w:rFonts w:hint="default" w:ascii="Times New Roman" w:hAnsi="Times New Roman" w:cs="Times New Roman"/>
        </w:rPr>
      </w:pPr>
      <w:r>
        <w:rPr>
          <w:rFonts w:hint="default" w:ascii="Times New Roman" w:hAnsi="Times New Roman" w:cs="Times New Roman"/>
        </w:rPr>
        <w:t>2.具有较高的专业素养和技能水平，能够胜任教学工作；</w:t>
      </w:r>
    </w:p>
    <w:p>
      <w:pPr>
        <w:ind w:firstLine="490"/>
        <w:rPr>
          <w:rFonts w:hint="default" w:ascii="Times New Roman" w:hAnsi="Times New Roman" w:cs="Times New Roman"/>
        </w:rPr>
      </w:pPr>
      <w:r>
        <w:rPr>
          <w:rFonts w:hint="default" w:ascii="Times New Roman" w:hAnsi="Times New Roman" w:cs="Times New Roman"/>
        </w:rPr>
        <w:t>3.一般应具有中级及以上专业技术职称（职务）或高级工以上等级职业资格（职务），特殊情况也可聘请具有特殊技能，在相关行业中具有一定声誉的能工巧匠。</w:t>
      </w:r>
    </w:p>
    <w:p>
      <w:pPr>
        <w:pStyle w:val="6"/>
        <w:ind w:firstLine="490"/>
        <w:rPr>
          <w:rFonts w:hint="default" w:ascii="Times New Roman" w:hAnsi="Times New Roman" w:cs="Times New Roman"/>
        </w:rPr>
      </w:pPr>
      <w:r>
        <w:rPr>
          <w:rFonts w:hint="default" w:ascii="Times New Roman" w:hAnsi="Times New Roman" w:cs="Times New Roman"/>
        </w:rPr>
        <w:t>四、聘任程序</w:t>
      </w:r>
    </w:p>
    <w:p>
      <w:pPr>
        <w:ind w:firstLine="490"/>
        <w:rPr>
          <w:rFonts w:hint="default" w:ascii="Times New Roman" w:hAnsi="Times New Roman" w:cs="Times New Roman"/>
        </w:rPr>
      </w:pPr>
      <w:r>
        <w:rPr>
          <w:rFonts w:hint="default" w:ascii="Times New Roman" w:hAnsi="Times New Roman" w:cs="Times New Roman"/>
        </w:rPr>
        <w:t>1.按照公开、公平、择优的原则聘任。采用“个人申报、系（部）审核推荐、学院聘任”的程序进行聘任。</w:t>
      </w:r>
    </w:p>
    <w:p>
      <w:pPr>
        <w:ind w:firstLine="490"/>
        <w:rPr>
          <w:rFonts w:hint="default" w:ascii="Times New Roman" w:hAnsi="Times New Roman" w:cs="Times New Roman"/>
        </w:rPr>
      </w:pPr>
      <w:r>
        <w:rPr>
          <w:rFonts w:hint="default" w:ascii="Times New Roman" w:hAnsi="Times New Roman" w:cs="Times New Roman"/>
        </w:rPr>
        <w:t>2.基本程序</w:t>
      </w:r>
    </w:p>
    <w:p>
      <w:pPr>
        <w:ind w:firstLine="490"/>
        <w:rPr>
          <w:rFonts w:hint="default" w:ascii="Times New Roman" w:hAnsi="Times New Roman" w:cs="Times New Roman"/>
        </w:rPr>
      </w:pPr>
      <w:r>
        <w:rPr>
          <w:rFonts w:hint="default" w:ascii="Times New Roman" w:hAnsi="Times New Roman" w:cs="Times New Roman"/>
        </w:rPr>
        <w:t>（1）申报。申报人填写《重庆化工职业学院兼职教师信息采集表》给所在系（部）。</w:t>
      </w:r>
    </w:p>
    <w:p>
      <w:pPr>
        <w:ind w:firstLine="490"/>
        <w:rPr>
          <w:rFonts w:hint="default" w:ascii="Times New Roman" w:hAnsi="Times New Roman" w:cs="Times New Roman"/>
        </w:rPr>
      </w:pPr>
      <w:r>
        <w:rPr>
          <w:rFonts w:hint="default" w:ascii="Times New Roman" w:hAnsi="Times New Roman" w:cs="Times New Roman"/>
        </w:rPr>
        <w:t>（2）审核。系（部）根据聘任条件对申请人员材料和能力进行初审，将推荐意见汇总后，交学院教务处复审。</w:t>
      </w:r>
    </w:p>
    <w:p>
      <w:pPr>
        <w:ind w:firstLine="490"/>
        <w:rPr>
          <w:rFonts w:hint="default" w:ascii="Times New Roman" w:hAnsi="Times New Roman" w:cs="Times New Roman"/>
        </w:rPr>
      </w:pPr>
      <w:r>
        <w:rPr>
          <w:rFonts w:hint="default" w:ascii="Times New Roman" w:hAnsi="Times New Roman" w:cs="Times New Roman"/>
        </w:rPr>
        <w:t>（3）聘任。人事处根据教务处复审合格名单，拟订拟聘任报告报院长审批，审批通过后办理相关聘任手续。</w:t>
      </w:r>
    </w:p>
    <w:p>
      <w:pPr>
        <w:ind w:firstLine="490"/>
        <w:rPr>
          <w:rFonts w:hint="default" w:ascii="Times New Roman" w:hAnsi="Times New Roman" w:cs="Times New Roman"/>
        </w:rPr>
      </w:pPr>
      <w:r>
        <w:rPr>
          <w:rFonts w:hint="default" w:ascii="Times New Roman" w:hAnsi="Times New Roman" w:cs="Times New Roman"/>
        </w:rPr>
        <w:t>企事业在职人员担任学院兼职教师一般应征得所在单位的同意。</w:t>
      </w:r>
    </w:p>
    <w:p>
      <w:pPr>
        <w:pStyle w:val="6"/>
        <w:ind w:firstLine="490"/>
        <w:rPr>
          <w:rFonts w:hint="default" w:ascii="Times New Roman" w:hAnsi="Times New Roman" w:cs="Times New Roman"/>
        </w:rPr>
      </w:pPr>
      <w:r>
        <w:rPr>
          <w:rFonts w:hint="default" w:ascii="Times New Roman" w:hAnsi="Times New Roman" w:cs="Times New Roman"/>
        </w:rPr>
        <w:t>五、主要职责</w:t>
      </w:r>
    </w:p>
    <w:p>
      <w:pPr>
        <w:ind w:firstLine="490"/>
        <w:rPr>
          <w:rFonts w:hint="default" w:ascii="Times New Roman" w:hAnsi="Times New Roman" w:cs="Times New Roman"/>
        </w:rPr>
      </w:pPr>
      <w:r>
        <w:rPr>
          <w:rFonts w:hint="default" w:ascii="Times New Roman" w:hAnsi="Times New Roman" w:cs="Times New Roman"/>
        </w:rPr>
        <w:t>1.参与学院专业建设，参与制定专业建设规划、人才培养方案、课程标准、教材编写及实训基地建设等。</w:t>
      </w:r>
    </w:p>
    <w:p>
      <w:pPr>
        <w:ind w:firstLine="490"/>
        <w:rPr>
          <w:rFonts w:hint="default" w:ascii="Times New Roman" w:hAnsi="Times New Roman" w:cs="Times New Roman"/>
        </w:rPr>
      </w:pPr>
      <w:r>
        <w:rPr>
          <w:rFonts w:hint="default" w:ascii="Times New Roman" w:hAnsi="Times New Roman" w:cs="Times New Roman"/>
        </w:rPr>
        <w:t>2.参与学院教学工作（包括理论教学、实践教学、学生企业课程实习和顶岗实习教学等）。</w:t>
      </w:r>
    </w:p>
    <w:p>
      <w:pPr>
        <w:ind w:firstLine="490"/>
        <w:rPr>
          <w:rFonts w:hint="default" w:ascii="Times New Roman" w:hAnsi="Times New Roman" w:cs="Times New Roman"/>
        </w:rPr>
      </w:pPr>
      <w:r>
        <w:rPr>
          <w:rFonts w:hint="default" w:ascii="Times New Roman" w:hAnsi="Times New Roman" w:cs="Times New Roman"/>
        </w:rPr>
        <w:t>3.开展专题讲座、技术培训和专业教育等。</w:t>
      </w:r>
    </w:p>
    <w:p>
      <w:pPr>
        <w:ind w:firstLine="490"/>
        <w:rPr>
          <w:rFonts w:hint="default" w:ascii="Times New Roman" w:hAnsi="Times New Roman" w:cs="Times New Roman"/>
        </w:rPr>
      </w:pPr>
      <w:r>
        <w:rPr>
          <w:rFonts w:hint="default" w:ascii="Times New Roman" w:hAnsi="Times New Roman" w:cs="Times New Roman"/>
        </w:rPr>
        <w:t>4.参与在学院举行的各级技能竞赛指导和裁判工作。</w:t>
      </w:r>
    </w:p>
    <w:p>
      <w:pPr>
        <w:ind w:firstLine="490"/>
        <w:rPr>
          <w:rFonts w:hint="default" w:ascii="Times New Roman" w:hAnsi="Times New Roman" w:cs="Times New Roman"/>
        </w:rPr>
      </w:pPr>
      <w:r>
        <w:rPr>
          <w:rFonts w:hint="default" w:ascii="Times New Roman" w:hAnsi="Times New Roman" w:cs="Times New Roman"/>
        </w:rPr>
        <w:t>5.参与学院其他教学工作。</w:t>
      </w:r>
    </w:p>
    <w:p>
      <w:pPr>
        <w:pStyle w:val="6"/>
        <w:ind w:firstLine="490"/>
        <w:rPr>
          <w:rFonts w:hint="default" w:ascii="Times New Roman" w:hAnsi="Times New Roman" w:cs="Times New Roman"/>
        </w:rPr>
      </w:pPr>
      <w:r>
        <w:rPr>
          <w:rFonts w:hint="default" w:ascii="Times New Roman" w:hAnsi="Times New Roman" w:cs="Times New Roman"/>
        </w:rPr>
        <w:t>六、主要权利</w:t>
      </w:r>
    </w:p>
    <w:p>
      <w:pPr>
        <w:ind w:firstLine="490"/>
        <w:rPr>
          <w:rFonts w:hint="default" w:ascii="Times New Roman" w:hAnsi="Times New Roman" w:cs="Times New Roman"/>
        </w:rPr>
      </w:pPr>
      <w:r>
        <w:rPr>
          <w:rFonts w:hint="default" w:ascii="Times New Roman" w:hAnsi="Times New Roman" w:cs="Times New Roman"/>
        </w:rPr>
        <w:t>1.享有免费使用我院教学科研资源的权利。</w:t>
      </w:r>
    </w:p>
    <w:p>
      <w:pPr>
        <w:ind w:firstLine="490"/>
        <w:rPr>
          <w:rFonts w:hint="default" w:ascii="Times New Roman" w:hAnsi="Times New Roman" w:cs="Times New Roman"/>
        </w:rPr>
      </w:pPr>
      <w:r>
        <w:rPr>
          <w:rFonts w:hint="default" w:ascii="Times New Roman" w:hAnsi="Times New Roman" w:cs="Times New Roman"/>
        </w:rPr>
        <w:t>2.可以参与申报院级教研教改和科研课题。</w:t>
      </w:r>
    </w:p>
    <w:p>
      <w:pPr>
        <w:ind w:firstLine="490"/>
        <w:rPr>
          <w:rFonts w:hint="default" w:ascii="Times New Roman" w:hAnsi="Times New Roman" w:cs="Times New Roman"/>
        </w:rPr>
      </w:pPr>
      <w:r>
        <w:rPr>
          <w:rFonts w:hint="default" w:ascii="Times New Roman" w:hAnsi="Times New Roman" w:cs="Times New Roman"/>
        </w:rPr>
        <w:t>3.享有参加学院组织的师资培训（包括参加学术会议）的权利。</w:t>
      </w:r>
    </w:p>
    <w:p>
      <w:pPr>
        <w:ind w:firstLine="490"/>
        <w:rPr>
          <w:rFonts w:hint="default" w:ascii="Times New Roman" w:hAnsi="Times New Roman" w:cs="Times New Roman"/>
        </w:rPr>
      </w:pPr>
      <w:r>
        <w:rPr>
          <w:rFonts w:hint="default" w:ascii="Times New Roman" w:hAnsi="Times New Roman" w:cs="Times New Roman"/>
        </w:rPr>
        <w:t>4.参加学院组织的年度优秀兼职教师评选等活动。</w:t>
      </w:r>
    </w:p>
    <w:p>
      <w:pPr>
        <w:ind w:firstLine="490"/>
        <w:rPr>
          <w:rFonts w:hint="default" w:ascii="Times New Roman" w:hAnsi="Times New Roman" w:cs="Times New Roman"/>
        </w:rPr>
      </w:pPr>
      <w:r>
        <w:rPr>
          <w:rFonts w:hint="default" w:ascii="Times New Roman" w:hAnsi="Times New Roman" w:cs="Times New Roman"/>
        </w:rPr>
        <w:t>5.对符合高校教师资格的人员，学院拟聘的可以由学院推荐参加高校教师资格培训，培训合格者学院可以推荐申报高校教师资格证。</w:t>
      </w:r>
    </w:p>
    <w:p>
      <w:pPr>
        <w:pStyle w:val="6"/>
        <w:ind w:firstLine="490"/>
        <w:rPr>
          <w:rFonts w:hint="default" w:ascii="Times New Roman" w:hAnsi="Times New Roman" w:cs="Times New Roman"/>
        </w:rPr>
      </w:pPr>
      <w:r>
        <w:rPr>
          <w:rFonts w:hint="default" w:ascii="Times New Roman" w:hAnsi="Times New Roman" w:cs="Times New Roman"/>
        </w:rPr>
        <w:t>七、培养</w:t>
      </w:r>
    </w:p>
    <w:p>
      <w:pPr>
        <w:ind w:firstLine="490"/>
        <w:rPr>
          <w:rFonts w:hint="default" w:ascii="Times New Roman" w:hAnsi="Times New Roman" w:cs="Times New Roman"/>
        </w:rPr>
      </w:pPr>
      <w:r>
        <w:rPr>
          <w:rFonts w:hint="default" w:ascii="Times New Roman" w:hAnsi="Times New Roman" w:cs="Times New Roman"/>
        </w:rPr>
        <w:t>1.教育教学理论及教学基本能力。在学院的统一组织和安排下，由教务处牵头对聘为兼职教师的人员进行定期或不定期的培训，主要涉及教育教学理论、师德师风、教学基本能力、学生实习管理等。</w:t>
      </w:r>
    </w:p>
    <w:p>
      <w:pPr>
        <w:ind w:firstLine="490"/>
        <w:rPr>
          <w:rFonts w:hint="default" w:ascii="Times New Roman" w:hAnsi="Times New Roman" w:cs="Times New Roman"/>
        </w:rPr>
      </w:pPr>
      <w:r>
        <w:rPr>
          <w:rFonts w:hint="default" w:ascii="Times New Roman" w:hAnsi="Times New Roman" w:cs="Times New Roman"/>
        </w:rPr>
        <w:t>2.组织兼职教师参加院内、外各种培训和学术会议等，以提高教学能力和水平。</w:t>
      </w:r>
    </w:p>
    <w:p>
      <w:pPr>
        <w:pStyle w:val="6"/>
        <w:ind w:firstLine="490"/>
        <w:rPr>
          <w:rFonts w:hint="default" w:ascii="Times New Roman" w:hAnsi="Times New Roman" w:cs="Times New Roman"/>
        </w:rPr>
      </w:pPr>
      <w:r>
        <w:rPr>
          <w:rFonts w:hint="default" w:ascii="Times New Roman" w:hAnsi="Times New Roman" w:cs="Times New Roman"/>
        </w:rPr>
        <w:t>八、待遇及经费</w:t>
      </w:r>
    </w:p>
    <w:p>
      <w:pPr>
        <w:ind w:firstLine="490"/>
        <w:rPr>
          <w:rFonts w:hint="default" w:ascii="Times New Roman" w:hAnsi="Times New Roman" w:cs="Times New Roman"/>
        </w:rPr>
      </w:pPr>
      <w:r>
        <w:rPr>
          <w:rFonts w:hint="default" w:ascii="Times New Roman" w:hAnsi="Times New Roman" w:cs="Times New Roman"/>
        </w:rPr>
        <w:t>1.根据兼职教师参与专业建设、承担教学任务、专题讲座等实际情况，实行按工作量并按质计酬或任务包干计酬制，计酬标准另行规定。</w:t>
      </w:r>
    </w:p>
    <w:p>
      <w:pPr>
        <w:ind w:firstLine="490"/>
        <w:rPr>
          <w:rFonts w:hint="default" w:ascii="Times New Roman" w:hAnsi="Times New Roman" w:cs="Times New Roman"/>
        </w:rPr>
      </w:pPr>
      <w:r>
        <w:rPr>
          <w:rFonts w:hint="default" w:ascii="Times New Roman" w:hAnsi="Times New Roman" w:cs="Times New Roman"/>
        </w:rPr>
        <w:t>2.学生教学实习聘任的兼职教师，待遇由教务处在学生实习包干经费中列支，其他费用在专项工作经费或在人事处劳务费中列支。</w:t>
      </w:r>
    </w:p>
    <w:p>
      <w:pPr>
        <w:pStyle w:val="6"/>
        <w:ind w:firstLine="490"/>
        <w:rPr>
          <w:rFonts w:hint="default" w:ascii="Times New Roman" w:hAnsi="Times New Roman" w:cs="Times New Roman"/>
        </w:rPr>
      </w:pPr>
      <w:r>
        <w:rPr>
          <w:rFonts w:hint="default" w:ascii="Times New Roman" w:hAnsi="Times New Roman" w:cs="Times New Roman"/>
        </w:rPr>
        <w:t>九、聘任管理</w:t>
      </w:r>
    </w:p>
    <w:p>
      <w:pPr>
        <w:ind w:firstLine="490"/>
        <w:rPr>
          <w:rFonts w:hint="default" w:ascii="Times New Roman" w:hAnsi="Times New Roman" w:cs="Times New Roman"/>
        </w:rPr>
      </w:pPr>
      <w:r>
        <w:rPr>
          <w:rFonts w:hint="default" w:ascii="Times New Roman" w:hAnsi="Times New Roman" w:cs="Times New Roman"/>
        </w:rPr>
        <w:t>1.首次聘任，聘期为一年。续聘，聘期为三年。聘任协议的签订由人事处牵头，由系（部）具体实施。</w:t>
      </w:r>
    </w:p>
    <w:p>
      <w:pPr>
        <w:ind w:firstLine="490"/>
        <w:rPr>
          <w:rFonts w:hint="default" w:ascii="Times New Roman" w:hAnsi="Times New Roman" w:cs="Times New Roman"/>
        </w:rPr>
      </w:pPr>
      <w:r>
        <w:rPr>
          <w:rFonts w:hint="default" w:ascii="Times New Roman" w:hAnsi="Times New Roman" w:cs="Times New Roman"/>
        </w:rPr>
        <w:t>2.按本人已取得的专业技术职务（职称）或技术技能等级聘任同级教师系列专业技术职务或技术技能等级，并发给相应聘任证书。聘任任职期间其专业技术职务发生变化者，可向学院系（部）申报聘任职务变更。</w:t>
      </w:r>
    </w:p>
    <w:p>
      <w:pPr>
        <w:ind w:firstLine="490"/>
        <w:rPr>
          <w:rFonts w:hint="default" w:ascii="Times New Roman" w:hAnsi="Times New Roman" w:cs="Times New Roman"/>
        </w:rPr>
      </w:pPr>
      <w:r>
        <w:rPr>
          <w:rFonts w:hint="default" w:ascii="Times New Roman" w:hAnsi="Times New Roman" w:cs="Times New Roman"/>
        </w:rPr>
        <w:t>3.由人事处、教务处和系（部）共同负责兼职教师聘请管理。人事处牵头统筹兼职教师聘任规划、聘任协议制定等工作，教务处或系（部）负责具体日常管理和培训、考核等工作并建立兼职教师业务档案。</w:t>
      </w:r>
    </w:p>
    <w:p>
      <w:pPr>
        <w:ind w:firstLine="490"/>
        <w:rPr>
          <w:rFonts w:hint="default" w:ascii="Times New Roman" w:hAnsi="Times New Roman" w:cs="Times New Roman"/>
        </w:rPr>
      </w:pPr>
      <w:r>
        <w:rPr>
          <w:rFonts w:hint="default" w:ascii="Times New Roman" w:hAnsi="Times New Roman" w:cs="Times New Roman"/>
        </w:rPr>
        <w:t>4.续聘。兼职教师聘期考核合格者，可以续签聘任协议。</w:t>
      </w:r>
    </w:p>
    <w:p>
      <w:pPr>
        <w:ind w:firstLine="490"/>
        <w:rPr>
          <w:rFonts w:hint="default" w:ascii="Times New Roman" w:hAnsi="Times New Roman" w:cs="Times New Roman"/>
        </w:rPr>
      </w:pPr>
      <w:r>
        <w:rPr>
          <w:rFonts w:hint="default" w:ascii="Times New Roman" w:hAnsi="Times New Roman" w:cs="Times New Roman"/>
        </w:rPr>
        <w:t>5.解聘。出现下列情况之一者，学院有权解聘。</w:t>
      </w:r>
    </w:p>
    <w:p>
      <w:pPr>
        <w:ind w:firstLine="490"/>
        <w:rPr>
          <w:rFonts w:hint="default" w:ascii="Times New Roman" w:hAnsi="Times New Roman" w:cs="Times New Roman"/>
        </w:rPr>
      </w:pPr>
      <w:r>
        <w:rPr>
          <w:rFonts w:hint="default" w:ascii="Times New Roman" w:hAnsi="Times New Roman" w:cs="Times New Roman"/>
        </w:rPr>
        <w:t>（1）聘期考核不合格；</w:t>
      </w:r>
    </w:p>
    <w:p>
      <w:pPr>
        <w:ind w:firstLine="490"/>
        <w:rPr>
          <w:rFonts w:hint="default" w:ascii="Times New Roman" w:hAnsi="Times New Roman" w:cs="Times New Roman"/>
        </w:rPr>
      </w:pPr>
      <w:r>
        <w:rPr>
          <w:rFonts w:hint="default" w:ascii="Times New Roman" w:hAnsi="Times New Roman" w:cs="Times New Roman"/>
        </w:rPr>
        <w:t>（2）调离原工作单位；</w:t>
      </w:r>
    </w:p>
    <w:p>
      <w:pPr>
        <w:ind w:firstLine="490"/>
        <w:rPr>
          <w:rFonts w:hint="default" w:ascii="Times New Roman" w:hAnsi="Times New Roman" w:cs="Times New Roman"/>
        </w:rPr>
      </w:pPr>
      <w:r>
        <w:rPr>
          <w:rFonts w:hint="default" w:ascii="Times New Roman" w:hAnsi="Times New Roman" w:cs="Times New Roman"/>
        </w:rPr>
        <w:t>（3）拒不承担学院安排的教学任务，或因各种原因不能完成聘期任务，或有违师德师风的行为；</w:t>
      </w:r>
    </w:p>
    <w:p>
      <w:pPr>
        <w:ind w:firstLine="490"/>
        <w:rPr>
          <w:rFonts w:hint="default" w:ascii="Times New Roman" w:hAnsi="Times New Roman" w:cs="Times New Roman"/>
        </w:rPr>
      </w:pPr>
      <w:r>
        <w:rPr>
          <w:rFonts w:hint="default" w:ascii="Times New Roman" w:hAnsi="Times New Roman" w:cs="Times New Roman"/>
        </w:rPr>
        <w:t>（4）教学效果差，学生反映强烈或出现严重教学事故；</w:t>
      </w:r>
    </w:p>
    <w:p>
      <w:pPr>
        <w:ind w:firstLine="490"/>
        <w:rPr>
          <w:rFonts w:hint="default" w:ascii="Times New Roman" w:hAnsi="Times New Roman" w:cs="Times New Roman"/>
        </w:rPr>
      </w:pPr>
      <w:r>
        <w:rPr>
          <w:rFonts w:hint="default" w:ascii="Times New Roman" w:hAnsi="Times New Roman" w:cs="Times New Roman"/>
        </w:rPr>
        <w:t>（5）因违法违纪受到处理者。</w:t>
      </w:r>
    </w:p>
    <w:p>
      <w:pPr>
        <w:pStyle w:val="6"/>
        <w:ind w:firstLine="490"/>
        <w:rPr>
          <w:rFonts w:hint="default" w:ascii="Times New Roman" w:hAnsi="Times New Roman" w:cs="Times New Roman"/>
        </w:rPr>
      </w:pPr>
      <w:r>
        <w:rPr>
          <w:rFonts w:hint="default" w:ascii="Times New Roman" w:hAnsi="Times New Roman" w:cs="Times New Roman"/>
        </w:rPr>
        <w:t>十、附则</w:t>
      </w:r>
    </w:p>
    <w:p>
      <w:pPr>
        <w:ind w:firstLine="490"/>
        <w:rPr>
          <w:rFonts w:hint="default" w:ascii="Times New Roman" w:hAnsi="Times New Roman" w:cs="Times New Roman"/>
        </w:rPr>
      </w:pPr>
      <w:r>
        <w:rPr>
          <w:rFonts w:hint="default" w:ascii="Times New Roman" w:hAnsi="Times New Roman" w:cs="Times New Roman"/>
        </w:rPr>
        <w:t>1.本办法自颁布之日起执行。</w:t>
      </w:r>
    </w:p>
    <w:p>
      <w:pPr>
        <w:ind w:firstLine="490"/>
        <w:rPr>
          <w:rFonts w:hint="default" w:ascii="Times New Roman" w:hAnsi="Times New Roman" w:cs="Times New Roman"/>
        </w:rPr>
      </w:pPr>
      <w:r>
        <w:rPr>
          <w:rFonts w:hint="default" w:ascii="Times New Roman" w:hAnsi="Times New Roman" w:cs="Times New Roman"/>
        </w:rPr>
        <w:t>2.本办法由教务处和人事处进行解释。</w:t>
      </w:r>
    </w:p>
    <w:p>
      <w:pPr>
        <w:ind w:firstLine="490"/>
        <w:rPr>
          <w:rFonts w:hint="default" w:ascii="Times New Roman" w:hAnsi="Times New Roman" w:cs="Times New Roman"/>
          <w:color w:val="000000"/>
          <w:kern w:val="0"/>
          <w:szCs w:val="24"/>
        </w:rPr>
      </w:pPr>
    </w:p>
    <w:p>
      <w:pPr>
        <w:ind w:firstLine="490"/>
        <w:rPr>
          <w:rFonts w:hint="default" w:ascii="Times New Roman" w:hAnsi="Times New Roman" w:cs="Times New Roman"/>
          <w:color w:val="000000"/>
          <w:kern w:val="0"/>
          <w:szCs w:val="24"/>
        </w:rPr>
      </w:pPr>
    </w:p>
    <w:p>
      <w:pPr>
        <w:ind w:firstLine="490"/>
        <w:rPr>
          <w:rFonts w:hint="default" w:ascii="Times New Roman" w:hAnsi="Times New Roman" w:cs="Times New Roman"/>
          <w:color w:val="000000"/>
          <w:kern w:val="0"/>
          <w:szCs w:val="24"/>
        </w:rPr>
      </w:pPr>
    </w:p>
    <w:p>
      <w:pPr>
        <w:ind w:firstLine="490"/>
        <w:rPr>
          <w:rFonts w:hint="default" w:ascii="Times New Roman" w:hAnsi="Times New Roman" w:cs="Times New Roman"/>
          <w:color w:val="000000"/>
          <w:kern w:val="0"/>
          <w:szCs w:val="24"/>
        </w:rPr>
      </w:pPr>
    </w:p>
    <w:p>
      <w:pPr>
        <w:ind w:firstLine="490"/>
        <w:rPr>
          <w:rFonts w:hint="default" w:ascii="Times New Roman" w:hAnsi="Times New Roman" w:cs="Times New Roman"/>
          <w:color w:val="000000"/>
          <w:kern w:val="0"/>
          <w:szCs w:val="24"/>
        </w:rPr>
      </w:pPr>
    </w:p>
    <w:p>
      <w:pPr>
        <w:ind w:firstLine="490"/>
        <w:rPr>
          <w:rFonts w:hint="default" w:ascii="Times New Roman" w:hAnsi="Times New Roman" w:cs="Times New Roman"/>
          <w:color w:val="000000"/>
          <w:kern w:val="0"/>
          <w:szCs w:val="24"/>
        </w:rPr>
      </w:pPr>
    </w:p>
    <w:p>
      <w:pPr>
        <w:pStyle w:val="4"/>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200" w:name="_Toc492"/>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专业带头人遴选及管理办法</w:t>
      </w:r>
      <w:bookmarkEnd w:id="200"/>
    </w:p>
    <w:p>
      <w:pPr>
        <w:pStyle w:val="5"/>
        <w:rPr>
          <w:rFonts w:hint="default" w:ascii="Times New Roman" w:hAnsi="Times New Roman" w:cs="Times New Roman"/>
        </w:rPr>
      </w:pPr>
      <w:r>
        <w:rPr>
          <w:rFonts w:hint="default" w:ascii="Times New Roman" w:hAnsi="Times New Roman" w:cs="Times New Roman"/>
        </w:rPr>
        <w:t>渝化职院〔2020〕50号</w:t>
      </w:r>
    </w:p>
    <w:p>
      <w:pPr>
        <w:widowControl/>
        <w:snapToGrid w:val="0"/>
        <w:ind w:firstLine="490"/>
        <w:jc w:val="left"/>
        <w:rPr>
          <w:rFonts w:hint="default" w:ascii="Times New Roman" w:hAnsi="Times New Roman" w:cs="Times New Roman"/>
          <w:kern w:val="0"/>
          <w:szCs w:val="24"/>
        </w:rPr>
      </w:pPr>
    </w:p>
    <w:p>
      <w:pPr>
        <w:ind w:firstLine="490"/>
        <w:rPr>
          <w:rFonts w:hint="default" w:ascii="Times New Roman" w:hAnsi="Times New Roman" w:cs="Times New Roman"/>
        </w:rPr>
      </w:pPr>
      <w:r>
        <w:rPr>
          <w:rFonts w:hint="default" w:ascii="Times New Roman" w:hAnsi="Times New Roman" w:cs="Times New Roman"/>
        </w:rPr>
        <w:t>为全面贯彻党的十九大精神，落实立德树人根本任务，进一步加强学校师资队伍建设，打造一支师德高尚，在专业领域具有一定的知名度和影响力，对本专业的建设和发展起到带头作用的高素质专业化创新型专业带头人队伍，充分发挥专业建设领军人物的引领带动作用，促进专业发展和教学质量提高，根据教育部有关规定和市委市政府《关于全面深化新时代教师队伍建设改革的实施意见》精神，结合学校实际，特制定本办法。</w:t>
      </w:r>
    </w:p>
    <w:p>
      <w:pPr>
        <w:pStyle w:val="6"/>
        <w:ind w:firstLine="490"/>
        <w:rPr>
          <w:rFonts w:hint="default" w:ascii="Times New Roman" w:hAnsi="Times New Roman" w:cs="Times New Roman"/>
        </w:rPr>
      </w:pPr>
      <w:r>
        <w:rPr>
          <w:rFonts w:hint="default" w:ascii="Times New Roman" w:hAnsi="Times New Roman" w:cs="Times New Roman"/>
        </w:rPr>
        <w:t>一、遴选范围</w:t>
      </w:r>
    </w:p>
    <w:p>
      <w:pPr>
        <w:ind w:firstLine="490"/>
        <w:rPr>
          <w:rFonts w:hint="default" w:ascii="Times New Roman" w:hAnsi="Times New Roman" w:cs="Times New Roman"/>
        </w:rPr>
      </w:pPr>
      <w:r>
        <w:rPr>
          <w:rFonts w:hint="default" w:ascii="Times New Roman" w:hAnsi="Times New Roman" w:cs="Times New Roman"/>
        </w:rPr>
        <w:t>校内和校外具有本科及以上学历、副高级及以上的专业技术人员。</w:t>
      </w:r>
    </w:p>
    <w:p>
      <w:pPr>
        <w:pStyle w:val="6"/>
        <w:ind w:firstLine="490"/>
        <w:rPr>
          <w:rFonts w:hint="default" w:ascii="Times New Roman" w:hAnsi="Times New Roman" w:cs="Times New Roman"/>
        </w:rPr>
      </w:pPr>
      <w:r>
        <w:rPr>
          <w:rFonts w:hint="default" w:ascii="Times New Roman" w:hAnsi="Times New Roman" w:cs="Times New Roman"/>
        </w:rPr>
        <w:t>二、基本条件</w:t>
      </w:r>
    </w:p>
    <w:p>
      <w:pPr>
        <w:ind w:firstLine="490"/>
        <w:rPr>
          <w:rFonts w:hint="default" w:ascii="Times New Roman" w:hAnsi="Times New Roman" w:cs="Times New Roman"/>
        </w:rPr>
      </w:pPr>
      <w:r>
        <w:rPr>
          <w:rFonts w:hint="default" w:ascii="Times New Roman" w:hAnsi="Times New Roman" w:cs="Times New Roman"/>
        </w:rPr>
        <w:t>以下基本条件主要适用于遴选校内的专业带头人，校外的专业带头人除政治素质以外，其他条件可适度放宽。</w:t>
      </w:r>
    </w:p>
    <w:p>
      <w:pPr>
        <w:ind w:firstLine="490"/>
        <w:rPr>
          <w:rFonts w:hint="default" w:ascii="Times New Roman" w:hAnsi="Times New Roman" w:cs="Times New Roman"/>
        </w:rPr>
      </w:pPr>
      <w:r>
        <w:rPr>
          <w:rFonts w:hint="default" w:ascii="Times New Roman" w:hAnsi="Times New Roman" w:cs="Times New Roman"/>
        </w:rPr>
        <w:t>（一）政治素质</w:t>
      </w:r>
    </w:p>
    <w:p>
      <w:pPr>
        <w:ind w:firstLine="490"/>
        <w:rPr>
          <w:rFonts w:hint="default" w:ascii="Times New Roman" w:hAnsi="Times New Roman" w:cs="Times New Roman"/>
        </w:rPr>
      </w:pPr>
      <w:r>
        <w:rPr>
          <w:rFonts w:hint="default" w:ascii="Times New Roman" w:hAnsi="Times New Roman" w:cs="Times New Roman"/>
        </w:rPr>
        <w:t>牢固树立“四个意识”，坚定“四个自信”，做到“两个维护”，全面贯彻党的教育方针，自觉践行社会主义核心价值观，有理想信念、有道德情操、有扎实学识、有仁爱之心，模范遵守《新时代高校教师职业行为准则》，具有强烈的事业心、责任感和协作精神。治学严谨，学风端正，师德高尚。近3年年度考核为合格以上。</w:t>
      </w:r>
    </w:p>
    <w:p>
      <w:pPr>
        <w:ind w:firstLine="490"/>
        <w:rPr>
          <w:rFonts w:hint="default" w:ascii="Times New Roman" w:hAnsi="Times New Roman" w:cs="Times New Roman"/>
        </w:rPr>
      </w:pPr>
      <w:r>
        <w:rPr>
          <w:rFonts w:hint="default" w:ascii="Times New Roman" w:hAnsi="Times New Roman" w:cs="Times New Roman"/>
        </w:rPr>
        <w:t>（二）综合能力</w:t>
      </w:r>
    </w:p>
    <w:p>
      <w:pPr>
        <w:ind w:firstLine="490"/>
        <w:rPr>
          <w:rFonts w:hint="default" w:ascii="Times New Roman" w:hAnsi="Times New Roman" w:cs="Times New Roman"/>
        </w:rPr>
      </w:pPr>
      <w:r>
        <w:rPr>
          <w:rFonts w:hint="default" w:ascii="Times New Roman" w:hAnsi="Times New Roman" w:cs="Times New Roman"/>
        </w:rPr>
        <w:t>学术思想活跃，富有创新精神；有较强的组织协调能力和科研、学术活动的能力，在专业建设中发挥带头作用，有指导和带领其他教师开展专业建设、科学研究或技术服务的经验或经历；能跟踪产业发展趋势和行业动态，有效组织和管理工学结合课程教学，推进校企合作育人，整合实训实习、教材及专业资源建设，具有教育教学研究创新成果并得到推广运用。</w:t>
      </w:r>
    </w:p>
    <w:p>
      <w:pPr>
        <w:ind w:firstLine="490"/>
        <w:rPr>
          <w:rFonts w:hint="default" w:ascii="Times New Roman" w:hAnsi="Times New Roman" w:cs="Times New Roman"/>
        </w:rPr>
      </w:pPr>
      <w:r>
        <w:rPr>
          <w:rFonts w:hint="default" w:ascii="Times New Roman" w:hAnsi="Times New Roman" w:cs="Times New Roman"/>
        </w:rPr>
        <w:t>（三）教学水平</w:t>
      </w:r>
    </w:p>
    <w:p>
      <w:pPr>
        <w:ind w:firstLine="490"/>
        <w:rPr>
          <w:rFonts w:hint="default" w:ascii="Times New Roman" w:hAnsi="Times New Roman" w:cs="Times New Roman"/>
        </w:rPr>
      </w:pPr>
      <w:r>
        <w:rPr>
          <w:rFonts w:hint="default" w:ascii="Times New Roman" w:hAnsi="Times New Roman" w:cs="Times New Roman"/>
        </w:rPr>
        <w:t>专业理论基础扎实，教学经验丰富，近3学年独立承担过2门及以上专业课程教学任务（包括实训、实习等实践课程），专职教师年均课时一般不少于120学时；教学效果好，近3年教学质量评价均为良好及以上，个人年度教学实绩考核评价结果一般应居于所在院系前50%；无教学事故。</w:t>
      </w:r>
    </w:p>
    <w:p>
      <w:pPr>
        <w:ind w:firstLine="490"/>
        <w:rPr>
          <w:rFonts w:hint="default" w:ascii="Times New Roman" w:hAnsi="Times New Roman" w:cs="Times New Roman"/>
        </w:rPr>
      </w:pPr>
      <w:r>
        <w:rPr>
          <w:rFonts w:hint="default" w:ascii="Times New Roman" w:hAnsi="Times New Roman" w:cs="Times New Roman"/>
        </w:rPr>
        <w:t>（四）专业水平</w:t>
      </w:r>
    </w:p>
    <w:p>
      <w:pPr>
        <w:ind w:firstLine="490"/>
        <w:rPr>
          <w:rFonts w:hint="default" w:ascii="Times New Roman" w:hAnsi="Times New Roman" w:cs="Times New Roman"/>
        </w:rPr>
      </w:pPr>
      <w:r>
        <w:rPr>
          <w:rFonts w:hint="default" w:ascii="Times New Roman" w:hAnsi="Times New Roman" w:cs="Times New Roman"/>
        </w:rPr>
        <w:t>在教育教学改革及专业建设中成绩突出，至少具备下列条件中的两项：</w:t>
      </w:r>
    </w:p>
    <w:p>
      <w:pPr>
        <w:ind w:firstLine="490"/>
        <w:rPr>
          <w:rFonts w:hint="default" w:ascii="Times New Roman" w:hAnsi="Times New Roman" w:cs="Times New Roman"/>
        </w:rPr>
      </w:pPr>
      <w:r>
        <w:rPr>
          <w:rFonts w:hint="default" w:ascii="Times New Roman" w:hAnsi="Times New Roman" w:cs="Times New Roman"/>
        </w:rPr>
        <w:t>1.主持或作为核心成员（前三名）参与市（省）级及以上重点（特色）专业建设项目，或市（省）级及以上职业教育实训基地建设项目；</w:t>
      </w:r>
    </w:p>
    <w:p>
      <w:pPr>
        <w:ind w:firstLine="490"/>
        <w:rPr>
          <w:rFonts w:hint="default" w:ascii="Times New Roman" w:hAnsi="Times New Roman" w:cs="Times New Roman"/>
        </w:rPr>
      </w:pPr>
      <w:r>
        <w:rPr>
          <w:rFonts w:hint="default" w:ascii="Times New Roman" w:hAnsi="Times New Roman" w:cs="Times New Roman"/>
        </w:rPr>
        <w:t>2.主持或作为核心成员（前三名）参加的项目成果获市（省）级及以上教学成果奖；</w:t>
      </w:r>
    </w:p>
    <w:p>
      <w:pPr>
        <w:ind w:firstLine="490"/>
        <w:rPr>
          <w:rFonts w:hint="default" w:ascii="Times New Roman" w:hAnsi="Times New Roman" w:cs="Times New Roman"/>
        </w:rPr>
      </w:pPr>
      <w:r>
        <w:rPr>
          <w:rFonts w:hint="default" w:ascii="Times New Roman" w:hAnsi="Times New Roman" w:cs="Times New Roman"/>
        </w:rPr>
        <w:t>3.主持校级或作为核心成员（前三名）参与市（省）级及以上精品课程（精品资源共享课、精品视频公开课、MOOC课、微课等）建设工作，并获得奖励；</w:t>
      </w:r>
    </w:p>
    <w:p>
      <w:pPr>
        <w:ind w:firstLine="490"/>
        <w:rPr>
          <w:rFonts w:hint="default" w:ascii="Times New Roman" w:hAnsi="Times New Roman" w:cs="Times New Roman"/>
        </w:rPr>
      </w:pPr>
      <w:r>
        <w:rPr>
          <w:rFonts w:hint="default" w:ascii="Times New Roman" w:hAnsi="Times New Roman" w:cs="Times New Roman"/>
        </w:rPr>
        <w:t>4.主持校级教改课题研究工作，或作为核心成员（前三名）参与市（省）级及以上教改项目；</w:t>
      </w:r>
    </w:p>
    <w:p>
      <w:pPr>
        <w:ind w:firstLine="490"/>
        <w:rPr>
          <w:rFonts w:hint="default" w:ascii="Times New Roman" w:hAnsi="Times New Roman" w:cs="Times New Roman"/>
        </w:rPr>
      </w:pPr>
      <w:r>
        <w:rPr>
          <w:rFonts w:hint="default" w:ascii="Times New Roman" w:hAnsi="Times New Roman" w:cs="Times New Roman"/>
        </w:rPr>
        <w:t>5.主持校级教学团队建设工作，或作为核心成员（前三名）参与市（省）级及以上教学团队建设工作；</w:t>
      </w:r>
    </w:p>
    <w:p>
      <w:pPr>
        <w:ind w:firstLine="490"/>
        <w:rPr>
          <w:rFonts w:hint="default" w:ascii="Times New Roman" w:hAnsi="Times New Roman" w:cs="Times New Roman"/>
        </w:rPr>
      </w:pPr>
      <w:r>
        <w:rPr>
          <w:rFonts w:hint="default" w:ascii="Times New Roman" w:hAnsi="Times New Roman" w:cs="Times New Roman"/>
        </w:rPr>
        <w:t>6.主编或副主编正式出版的本专业及相关专业规划教材；</w:t>
      </w:r>
    </w:p>
    <w:p>
      <w:pPr>
        <w:ind w:firstLine="490"/>
        <w:rPr>
          <w:rFonts w:hint="default" w:ascii="Times New Roman" w:hAnsi="Times New Roman" w:cs="Times New Roman"/>
        </w:rPr>
      </w:pPr>
      <w:r>
        <w:rPr>
          <w:rFonts w:hint="default" w:ascii="Times New Roman" w:hAnsi="Times New Roman" w:cs="Times New Roman"/>
        </w:rPr>
        <w:t>7.主持完成从事专业校内实训基地建设项目；</w:t>
      </w:r>
    </w:p>
    <w:p>
      <w:pPr>
        <w:ind w:firstLine="490"/>
        <w:rPr>
          <w:rFonts w:hint="default" w:ascii="Times New Roman" w:hAnsi="Times New Roman" w:cs="Times New Roman"/>
        </w:rPr>
      </w:pPr>
      <w:r>
        <w:rPr>
          <w:rFonts w:hint="default" w:ascii="Times New Roman" w:hAnsi="Times New Roman" w:cs="Times New Roman"/>
        </w:rPr>
        <w:t>8.经认定与专业建设相关的其他突出业绩。</w:t>
      </w:r>
    </w:p>
    <w:p>
      <w:pPr>
        <w:ind w:firstLine="490"/>
        <w:rPr>
          <w:rFonts w:hint="default" w:ascii="Times New Roman" w:hAnsi="Times New Roman" w:cs="Times New Roman"/>
        </w:rPr>
      </w:pPr>
      <w:r>
        <w:rPr>
          <w:rFonts w:hint="default" w:ascii="Times New Roman" w:hAnsi="Times New Roman" w:cs="Times New Roman"/>
        </w:rPr>
        <w:t>（五）科研水平</w:t>
      </w:r>
    </w:p>
    <w:p>
      <w:pPr>
        <w:ind w:firstLine="490"/>
        <w:rPr>
          <w:rFonts w:hint="default" w:ascii="Times New Roman" w:hAnsi="Times New Roman" w:cs="Times New Roman"/>
        </w:rPr>
      </w:pPr>
      <w:r>
        <w:rPr>
          <w:rFonts w:hint="default" w:ascii="Times New Roman" w:hAnsi="Times New Roman" w:cs="Times New Roman"/>
        </w:rPr>
        <w:t>在从事科研和对外技术服务工作中成绩突出，至少具备下列条件中的一项：</w:t>
      </w:r>
    </w:p>
    <w:p>
      <w:pPr>
        <w:ind w:firstLine="490"/>
        <w:rPr>
          <w:rFonts w:hint="default" w:ascii="Times New Roman" w:hAnsi="Times New Roman" w:cs="Times New Roman"/>
        </w:rPr>
      </w:pPr>
      <w:r>
        <w:rPr>
          <w:rFonts w:hint="default" w:ascii="Times New Roman" w:hAnsi="Times New Roman" w:cs="Times New Roman"/>
        </w:rPr>
        <w:t>1.发表学术论文被三大检索机构检索收录（限前三名），或在核心期刊发表学术论文2篇及以上（第一作者），或公开刊物发表论文3篇以上（第一作者）；</w:t>
      </w:r>
    </w:p>
    <w:p>
      <w:pPr>
        <w:ind w:firstLine="490"/>
        <w:rPr>
          <w:rFonts w:hint="default" w:ascii="Times New Roman" w:hAnsi="Times New Roman" w:cs="Times New Roman"/>
        </w:rPr>
      </w:pPr>
      <w:r>
        <w:rPr>
          <w:rFonts w:hint="default" w:ascii="Times New Roman" w:hAnsi="Times New Roman" w:cs="Times New Roman"/>
        </w:rPr>
        <w:t>2.出版学术专著，或译著；</w:t>
      </w:r>
    </w:p>
    <w:p>
      <w:pPr>
        <w:ind w:firstLine="490"/>
        <w:rPr>
          <w:rFonts w:hint="default" w:ascii="Times New Roman" w:hAnsi="Times New Roman" w:cs="Times New Roman"/>
        </w:rPr>
      </w:pPr>
      <w:r>
        <w:rPr>
          <w:rFonts w:hint="default" w:ascii="Times New Roman" w:hAnsi="Times New Roman" w:cs="Times New Roman"/>
        </w:rPr>
        <w:t>3.获国家专利1项及以上（排名第一）；</w:t>
      </w:r>
    </w:p>
    <w:p>
      <w:pPr>
        <w:ind w:firstLine="490"/>
        <w:rPr>
          <w:rFonts w:hint="default" w:ascii="Times New Roman" w:hAnsi="Times New Roman" w:cs="Times New Roman"/>
        </w:rPr>
      </w:pPr>
      <w:r>
        <w:rPr>
          <w:rFonts w:hint="default" w:ascii="Times New Roman" w:hAnsi="Times New Roman" w:cs="Times New Roman"/>
        </w:rPr>
        <w:t>4.主持或作为核心成员（前三名）参与市（省）级及以上科研课题，或横向课题经费5万元以上的项目；</w:t>
      </w:r>
    </w:p>
    <w:p>
      <w:pPr>
        <w:ind w:firstLine="490"/>
        <w:rPr>
          <w:rFonts w:hint="default" w:ascii="Times New Roman" w:hAnsi="Times New Roman" w:cs="Times New Roman"/>
        </w:rPr>
      </w:pPr>
      <w:r>
        <w:rPr>
          <w:rFonts w:hint="default" w:ascii="Times New Roman" w:hAnsi="Times New Roman" w:cs="Times New Roman"/>
        </w:rPr>
        <w:t>5.主持或作为核心成员（前三名）获市（省）级及以上科研成果奖；</w:t>
      </w:r>
    </w:p>
    <w:p>
      <w:pPr>
        <w:ind w:firstLine="490"/>
        <w:rPr>
          <w:rFonts w:hint="default" w:ascii="Times New Roman" w:hAnsi="Times New Roman" w:cs="Times New Roman"/>
        </w:rPr>
      </w:pPr>
      <w:r>
        <w:rPr>
          <w:rFonts w:hint="default" w:ascii="Times New Roman" w:hAnsi="Times New Roman" w:cs="Times New Roman"/>
        </w:rPr>
        <w:t>6.主持5万元以上技术服务项目1项以上，并取得良好效果；</w:t>
      </w:r>
    </w:p>
    <w:p>
      <w:pPr>
        <w:ind w:firstLine="490"/>
        <w:rPr>
          <w:rFonts w:hint="default" w:ascii="Times New Roman" w:hAnsi="Times New Roman" w:cs="Times New Roman"/>
        </w:rPr>
      </w:pPr>
      <w:r>
        <w:rPr>
          <w:rFonts w:hint="default" w:ascii="Times New Roman" w:hAnsi="Times New Roman" w:cs="Times New Roman"/>
        </w:rPr>
        <w:t>7.担任市（省）级及以上行业专家、市（省）级及以上专业学术组织及下设机构负责人（副职以上）、教育部专业教学指导委及下属分委会成员；</w:t>
      </w:r>
    </w:p>
    <w:p>
      <w:pPr>
        <w:ind w:firstLine="490"/>
        <w:rPr>
          <w:rFonts w:hint="default" w:ascii="Times New Roman" w:hAnsi="Times New Roman" w:cs="Times New Roman"/>
        </w:rPr>
      </w:pPr>
      <w:r>
        <w:rPr>
          <w:rFonts w:hint="default" w:ascii="Times New Roman" w:hAnsi="Times New Roman" w:cs="Times New Roman"/>
        </w:rPr>
        <w:t>8.主持校级或地厅级科研课题研究工作1项。</w:t>
      </w:r>
    </w:p>
    <w:p>
      <w:pPr>
        <w:ind w:firstLine="490"/>
        <w:rPr>
          <w:rFonts w:hint="default" w:ascii="Times New Roman" w:hAnsi="Times New Roman" w:cs="Times New Roman"/>
        </w:rPr>
      </w:pPr>
      <w:r>
        <w:rPr>
          <w:rFonts w:hint="default" w:ascii="Times New Roman" w:hAnsi="Times New Roman" w:cs="Times New Roman"/>
        </w:rPr>
        <w:t>（六）资历条件</w:t>
      </w:r>
    </w:p>
    <w:p>
      <w:pPr>
        <w:ind w:firstLine="490"/>
        <w:rPr>
          <w:rFonts w:hint="default" w:ascii="Times New Roman" w:hAnsi="Times New Roman" w:cs="Times New Roman"/>
        </w:rPr>
      </w:pPr>
      <w:r>
        <w:rPr>
          <w:rFonts w:hint="default" w:ascii="Times New Roman" w:hAnsi="Times New Roman" w:cs="Times New Roman"/>
        </w:rPr>
        <w:t>1.校内专业带头人须具有高等学校教师资格，且是骨干教师；</w:t>
      </w:r>
    </w:p>
    <w:p>
      <w:pPr>
        <w:ind w:firstLine="490"/>
        <w:rPr>
          <w:rFonts w:hint="default" w:ascii="Times New Roman" w:hAnsi="Times New Roman" w:cs="Times New Roman"/>
        </w:rPr>
      </w:pPr>
      <w:r>
        <w:rPr>
          <w:rFonts w:hint="default" w:ascii="Times New Roman" w:hAnsi="Times New Roman" w:cs="Times New Roman"/>
        </w:rPr>
        <w:t xml:space="preserve">2.具有高校教师系列、实验系列、工程系列或高校适用的副高级及以上职称，或者博士学位； </w:t>
      </w:r>
    </w:p>
    <w:p>
      <w:pPr>
        <w:ind w:firstLine="490"/>
        <w:rPr>
          <w:rFonts w:hint="default" w:ascii="Times New Roman" w:hAnsi="Times New Roman" w:cs="Times New Roman"/>
        </w:rPr>
      </w:pPr>
      <w:r>
        <w:rPr>
          <w:rFonts w:hint="default" w:ascii="Times New Roman" w:hAnsi="Times New Roman" w:cs="Times New Roman"/>
        </w:rPr>
        <w:t>3.具有本专业类相关企事业单位工作经历1年以上或者累计1年以上一线实践锻炼经历。</w:t>
      </w:r>
    </w:p>
    <w:p>
      <w:pPr>
        <w:ind w:firstLine="490"/>
        <w:rPr>
          <w:rFonts w:hint="default" w:ascii="Times New Roman" w:hAnsi="Times New Roman" w:cs="Times New Roman"/>
        </w:rPr>
      </w:pPr>
      <w:r>
        <w:rPr>
          <w:rFonts w:hint="default" w:ascii="Times New Roman" w:hAnsi="Times New Roman" w:cs="Times New Roman"/>
        </w:rPr>
        <w:t>（七）其他条件</w:t>
      </w:r>
    </w:p>
    <w:p>
      <w:pPr>
        <w:ind w:firstLine="490"/>
        <w:rPr>
          <w:rFonts w:hint="default" w:ascii="Times New Roman" w:hAnsi="Times New Roman" w:cs="Times New Roman"/>
        </w:rPr>
      </w:pPr>
      <w:r>
        <w:rPr>
          <w:rFonts w:hint="default" w:ascii="Times New Roman" w:hAnsi="Times New Roman" w:cs="Times New Roman"/>
        </w:rPr>
        <w:t>1.具备以上条件的专任教师优先，专任教师中无合适人选时可从符合条件的校内兼课教师中遴选；市级以上重点建设专业可选聘企业副高级及以上的专业技术人员担任第二专业带头人，选拔标准参照以上条件；</w:t>
      </w:r>
    </w:p>
    <w:p>
      <w:pPr>
        <w:ind w:firstLine="490"/>
        <w:rPr>
          <w:rFonts w:hint="default" w:ascii="Times New Roman" w:hAnsi="Times New Roman" w:cs="Times New Roman"/>
        </w:rPr>
      </w:pPr>
      <w:r>
        <w:rPr>
          <w:rFonts w:hint="default" w:ascii="Times New Roman" w:hAnsi="Times New Roman" w:cs="Times New Roman"/>
        </w:rPr>
        <w:t>2.身体健康，有精力从事专业带头人工作；</w:t>
      </w:r>
    </w:p>
    <w:p>
      <w:pPr>
        <w:ind w:firstLine="490"/>
        <w:rPr>
          <w:rFonts w:hint="default" w:ascii="Times New Roman" w:hAnsi="Times New Roman" w:cs="Times New Roman"/>
        </w:rPr>
      </w:pPr>
      <w:r>
        <w:rPr>
          <w:rFonts w:hint="default" w:ascii="Times New Roman" w:hAnsi="Times New Roman" w:cs="Times New Roman"/>
        </w:rPr>
        <w:t>3.其本人愿意担任专业带头人。</w:t>
      </w:r>
    </w:p>
    <w:p>
      <w:pPr>
        <w:pStyle w:val="6"/>
        <w:ind w:firstLine="490"/>
        <w:rPr>
          <w:rFonts w:hint="default" w:ascii="Times New Roman" w:hAnsi="Times New Roman" w:cs="Times New Roman"/>
        </w:rPr>
      </w:pPr>
      <w:r>
        <w:rPr>
          <w:rFonts w:hint="default" w:ascii="Times New Roman" w:hAnsi="Times New Roman" w:cs="Times New Roman"/>
        </w:rPr>
        <w:t>三、主要职责</w:t>
      </w:r>
    </w:p>
    <w:p>
      <w:pPr>
        <w:ind w:firstLine="490"/>
        <w:rPr>
          <w:rFonts w:hint="default" w:ascii="Times New Roman" w:hAnsi="Times New Roman" w:cs="Times New Roman"/>
        </w:rPr>
      </w:pPr>
      <w:r>
        <w:rPr>
          <w:rFonts w:hint="default" w:ascii="Times New Roman" w:hAnsi="Times New Roman" w:cs="Times New Roman"/>
        </w:rPr>
        <w:t>1.熟悉所在专业领域的前沿性学术技术动态，引领本专业的教科研水平和社会服务能力提升，开展校内外学术交流，聘期内至少在校内作1次学术报告；</w:t>
      </w:r>
    </w:p>
    <w:p>
      <w:pPr>
        <w:ind w:firstLine="490"/>
        <w:rPr>
          <w:rFonts w:hint="default" w:ascii="Times New Roman" w:hAnsi="Times New Roman" w:cs="Times New Roman"/>
        </w:rPr>
      </w:pPr>
      <w:r>
        <w:rPr>
          <w:rFonts w:hint="default" w:ascii="Times New Roman" w:hAnsi="Times New Roman" w:cs="Times New Roman"/>
        </w:rPr>
        <w:t xml:space="preserve">2.负责牵头制定本专业的建设发展规划和年度专业建设工作计划，并积极组织实施； </w:t>
      </w:r>
    </w:p>
    <w:p>
      <w:pPr>
        <w:ind w:firstLine="490"/>
        <w:rPr>
          <w:rFonts w:hint="default" w:ascii="Times New Roman" w:hAnsi="Times New Roman" w:cs="Times New Roman"/>
        </w:rPr>
      </w:pPr>
      <w:r>
        <w:rPr>
          <w:rFonts w:hint="default" w:ascii="Times New Roman" w:hAnsi="Times New Roman" w:cs="Times New Roman"/>
        </w:rPr>
        <w:t>3.主持本专业的人才培养方案制定或修订，组织本专业课程标准（教学大纲）、实践教学标准等教学文件的制定或修订工作；</w:t>
      </w:r>
    </w:p>
    <w:p>
      <w:pPr>
        <w:ind w:firstLine="490"/>
        <w:rPr>
          <w:rFonts w:hint="default" w:ascii="Times New Roman" w:hAnsi="Times New Roman" w:cs="Times New Roman"/>
        </w:rPr>
      </w:pPr>
      <w:r>
        <w:rPr>
          <w:rFonts w:hint="default" w:ascii="Times New Roman" w:hAnsi="Times New Roman" w:cs="Times New Roman"/>
        </w:rPr>
        <w:t>4.负责组织本专业课程建设、教材及教学资源库建设工作；</w:t>
      </w:r>
    </w:p>
    <w:p>
      <w:pPr>
        <w:ind w:firstLine="490"/>
        <w:rPr>
          <w:rFonts w:hint="default" w:ascii="Times New Roman" w:hAnsi="Times New Roman" w:cs="Times New Roman"/>
        </w:rPr>
      </w:pPr>
      <w:r>
        <w:rPr>
          <w:rFonts w:hint="default" w:ascii="Times New Roman" w:hAnsi="Times New Roman" w:cs="Times New Roman"/>
        </w:rPr>
        <w:t>5.协助教研室主任组织实施本专业的教学改革工作；</w:t>
      </w:r>
    </w:p>
    <w:p>
      <w:pPr>
        <w:ind w:firstLine="490"/>
        <w:rPr>
          <w:rFonts w:hint="default" w:ascii="Times New Roman" w:hAnsi="Times New Roman" w:cs="Times New Roman"/>
        </w:rPr>
      </w:pPr>
      <w:r>
        <w:rPr>
          <w:rFonts w:hint="default" w:ascii="Times New Roman" w:hAnsi="Times New Roman" w:cs="Times New Roman"/>
        </w:rPr>
        <w:t>6.协助教研室主任进行本专业的实习实训基地建设和实训室建设工作；</w:t>
      </w:r>
    </w:p>
    <w:p>
      <w:pPr>
        <w:ind w:firstLine="490"/>
        <w:rPr>
          <w:rFonts w:hint="default" w:ascii="Times New Roman" w:hAnsi="Times New Roman" w:cs="Times New Roman"/>
        </w:rPr>
      </w:pPr>
      <w:r>
        <w:rPr>
          <w:rFonts w:hint="default" w:ascii="Times New Roman" w:hAnsi="Times New Roman" w:cs="Times New Roman"/>
        </w:rPr>
        <w:t>7.负责组织实施本专业师资队伍及教学团队建设工作，指导本专业的其他教师提高教学质量，聘期内指导、培养青年教师1名以上，指导本专业相关相近专业类师生技术技能竞赛；</w:t>
      </w:r>
    </w:p>
    <w:p>
      <w:pPr>
        <w:ind w:firstLine="490"/>
        <w:rPr>
          <w:rFonts w:hint="default" w:ascii="Times New Roman" w:hAnsi="Times New Roman" w:cs="Times New Roman"/>
        </w:rPr>
      </w:pPr>
      <w:r>
        <w:rPr>
          <w:rFonts w:hint="default" w:ascii="Times New Roman" w:hAnsi="Times New Roman" w:cs="Times New Roman"/>
        </w:rPr>
        <w:t>8.带领本专业教师开展教科研和社会服务工作，完成以下任务：</w:t>
      </w:r>
    </w:p>
    <w:p>
      <w:pPr>
        <w:ind w:firstLine="490"/>
        <w:rPr>
          <w:rFonts w:hint="default" w:ascii="Times New Roman" w:hAnsi="Times New Roman" w:cs="Times New Roman"/>
        </w:rPr>
      </w:pPr>
      <w:r>
        <w:rPr>
          <w:rFonts w:hint="default" w:ascii="Times New Roman" w:hAnsi="Times New Roman" w:cs="Times New Roman"/>
        </w:rPr>
        <w:t>（1）主持市（省）级及以上科研课题、教改项目（含教委、市科委等市级相关部门、市教科院、市高教学会立项课题或项目）至少1项，或主持市（省）级及以上精品资源课程（含精品视频公开课）至少1项，或主编正式出版高职教材至少1部，或主持校级及以上实训基地建设项目至少1项；</w:t>
      </w:r>
    </w:p>
    <w:p>
      <w:pPr>
        <w:ind w:firstLine="490"/>
        <w:rPr>
          <w:rFonts w:hint="default" w:ascii="Times New Roman" w:hAnsi="Times New Roman" w:cs="Times New Roman"/>
        </w:rPr>
      </w:pPr>
      <w:r>
        <w:rPr>
          <w:rFonts w:hint="default" w:ascii="Times New Roman" w:hAnsi="Times New Roman" w:cs="Times New Roman"/>
        </w:rPr>
        <w:t>（2）在市（省）级公开发行学术刊物发表学术论文至少2篇，其中在中文核心期刊发表与所在专业相关专业论文至少1篇；成果均要求单位署名为本校，本校一般应是作者第一单位；且为第一作者。</w:t>
      </w:r>
    </w:p>
    <w:p>
      <w:pPr>
        <w:ind w:firstLine="490"/>
        <w:rPr>
          <w:rFonts w:hint="default" w:ascii="Times New Roman" w:hAnsi="Times New Roman" w:cs="Times New Roman"/>
        </w:rPr>
      </w:pPr>
      <w:r>
        <w:rPr>
          <w:rFonts w:hint="default" w:ascii="Times New Roman" w:hAnsi="Times New Roman" w:cs="Times New Roman"/>
        </w:rPr>
        <w:t>（3）带头开展科技服务和社会服务，在科技开发、技术推广、社会服务、企业员工培训等项目中发挥重要作用，取得良好的经济效益和社会效益。</w:t>
      </w:r>
    </w:p>
    <w:p>
      <w:pPr>
        <w:ind w:firstLine="490"/>
        <w:rPr>
          <w:rFonts w:hint="default" w:ascii="Times New Roman" w:hAnsi="Times New Roman" w:cs="Times New Roman"/>
        </w:rPr>
      </w:pPr>
      <w:r>
        <w:rPr>
          <w:rFonts w:hint="default" w:ascii="Times New Roman" w:hAnsi="Times New Roman" w:cs="Times New Roman"/>
        </w:rPr>
        <w:t>第（1）条为聘期任务，第（2）（3）条为年度工作任务。</w:t>
      </w:r>
    </w:p>
    <w:p>
      <w:pPr>
        <w:ind w:firstLine="490"/>
        <w:rPr>
          <w:rFonts w:hint="default" w:ascii="Times New Roman" w:hAnsi="Times New Roman" w:cs="Times New Roman"/>
        </w:rPr>
      </w:pPr>
      <w:r>
        <w:rPr>
          <w:rFonts w:hint="default" w:ascii="Times New Roman" w:hAnsi="Times New Roman" w:cs="Times New Roman"/>
        </w:rPr>
        <w:t>9.完成学校安排的与所聘专业相关相近的专业建设其他工作。</w:t>
      </w:r>
    </w:p>
    <w:p>
      <w:pPr>
        <w:ind w:firstLine="490"/>
        <w:rPr>
          <w:rFonts w:hint="default" w:ascii="Times New Roman" w:hAnsi="Times New Roman" w:cs="Times New Roman"/>
        </w:rPr>
      </w:pPr>
      <w:r>
        <w:rPr>
          <w:rFonts w:hint="default" w:ascii="Times New Roman" w:hAnsi="Times New Roman" w:cs="Times New Roman"/>
        </w:rPr>
        <w:t>企事业人员担任的第二专业带头人协助第一专业带头人工作，侧重负责组织开展校企合作，其教科研工作不作要求。</w:t>
      </w:r>
    </w:p>
    <w:p>
      <w:pPr>
        <w:ind w:firstLine="490"/>
        <w:rPr>
          <w:rFonts w:hint="default" w:ascii="Times New Roman" w:hAnsi="Times New Roman" w:cs="Times New Roman"/>
        </w:rPr>
      </w:pPr>
      <w:r>
        <w:rPr>
          <w:rFonts w:hint="default" w:ascii="Times New Roman" w:hAnsi="Times New Roman" w:cs="Times New Roman"/>
        </w:rPr>
        <w:t>以上主要职责未注明工作时限的，为年度工作目标和常态化工作任务；已注明的，为规定时限内的目标任务。</w:t>
      </w:r>
    </w:p>
    <w:p>
      <w:pPr>
        <w:pStyle w:val="6"/>
        <w:ind w:firstLine="490"/>
        <w:rPr>
          <w:rFonts w:hint="default" w:ascii="Times New Roman" w:hAnsi="Times New Roman" w:cs="Times New Roman"/>
        </w:rPr>
      </w:pPr>
      <w:r>
        <w:rPr>
          <w:rFonts w:hint="default" w:ascii="Times New Roman" w:hAnsi="Times New Roman" w:cs="Times New Roman"/>
        </w:rPr>
        <w:t>四、产生程序</w:t>
      </w:r>
    </w:p>
    <w:p>
      <w:pPr>
        <w:ind w:firstLine="490"/>
        <w:rPr>
          <w:rFonts w:hint="default" w:ascii="Times New Roman" w:hAnsi="Times New Roman" w:cs="Times New Roman"/>
        </w:rPr>
      </w:pPr>
      <w:r>
        <w:rPr>
          <w:rFonts w:hint="default" w:ascii="Times New Roman" w:hAnsi="Times New Roman" w:cs="Times New Roman"/>
        </w:rPr>
        <w:t>（一）遴选原则</w:t>
      </w:r>
    </w:p>
    <w:p>
      <w:pPr>
        <w:ind w:firstLine="490"/>
        <w:rPr>
          <w:rFonts w:hint="default" w:ascii="Times New Roman" w:hAnsi="Times New Roman" w:cs="Times New Roman"/>
        </w:rPr>
      </w:pPr>
      <w:r>
        <w:rPr>
          <w:rFonts w:hint="default" w:ascii="Times New Roman" w:hAnsi="Times New Roman" w:cs="Times New Roman"/>
        </w:rPr>
        <w:t>坚持标准、保证质量、严格考核、宁缺毋滥。</w:t>
      </w:r>
    </w:p>
    <w:p>
      <w:pPr>
        <w:ind w:firstLine="490"/>
        <w:rPr>
          <w:rFonts w:hint="default" w:ascii="Times New Roman" w:hAnsi="Times New Roman" w:cs="Times New Roman"/>
        </w:rPr>
      </w:pPr>
      <w:r>
        <w:rPr>
          <w:rFonts w:hint="default" w:ascii="Times New Roman" w:hAnsi="Times New Roman" w:cs="Times New Roman"/>
        </w:rPr>
        <w:t>（二）指标名额</w:t>
      </w:r>
    </w:p>
    <w:p>
      <w:pPr>
        <w:ind w:firstLine="490"/>
        <w:rPr>
          <w:rFonts w:hint="default" w:ascii="Times New Roman" w:hAnsi="Times New Roman" w:cs="Times New Roman"/>
        </w:rPr>
      </w:pPr>
      <w:r>
        <w:rPr>
          <w:rFonts w:hint="default" w:ascii="Times New Roman" w:hAnsi="Times New Roman" w:cs="Times New Roman"/>
        </w:rPr>
        <w:t>每个专业一般应配备2名专业带头人(第一专业带头人为校内教师，第二专业带头人一般应是其他企事业单位专业技术人员)，市级以上重点专业或特殊紧缺专业可再增配1名专业负责人。</w:t>
      </w:r>
    </w:p>
    <w:p>
      <w:pPr>
        <w:ind w:firstLine="490"/>
        <w:rPr>
          <w:rFonts w:hint="default" w:ascii="Times New Roman" w:hAnsi="Times New Roman" w:cs="Times New Roman"/>
        </w:rPr>
      </w:pPr>
      <w:r>
        <w:rPr>
          <w:rFonts w:hint="default" w:ascii="Times New Roman" w:hAnsi="Times New Roman" w:cs="Times New Roman"/>
        </w:rPr>
        <w:t>（三）遴选程序</w:t>
      </w:r>
    </w:p>
    <w:p>
      <w:pPr>
        <w:ind w:firstLine="490"/>
        <w:rPr>
          <w:rFonts w:hint="default" w:ascii="Times New Roman" w:hAnsi="Times New Roman" w:cs="Times New Roman"/>
        </w:rPr>
      </w:pPr>
      <w:r>
        <w:rPr>
          <w:rFonts w:hint="default" w:ascii="Times New Roman" w:hAnsi="Times New Roman" w:cs="Times New Roman"/>
        </w:rPr>
        <w:t>1.发布通知</w:t>
      </w:r>
    </w:p>
    <w:p>
      <w:pPr>
        <w:ind w:firstLine="490"/>
        <w:rPr>
          <w:rFonts w:hint="default" w:ascii="Times New Roman" w:hAnsi="Times New Roman" w:cs="Times New Roman"/>
        </w:rPr>
      </w:pPr>
      <w:r>
        <w:rPr>
          <w:rFonts w:hint="default" w:ascii="Times New Roman" w:hAnsi="Times New Roman" w:cs="Times New Roman"/>
        </w:rPr>
        <w:t>专业带头人每3年遴选1次。新增专业获准开办后，可单独选聘。</w:t>
      </w:r>
    </w:p>
    <w:p>
      <w:pPr>
        <w:ind w:firstLine="490"/>
        <w:rPr>
          <w:rFonts w:hint="default" w:ascii="Times New Roman" w:hAnsi="Times New Roman" w:cs="Times New Roman"/>
        </w:rPr>
      </w:pPr>
      <w:r>
        <w:rPr>
          <w:rFonts w:hint="default" w:ascii="Times New Roman" w:hAnsi="Times New Roman" w:cs="Times New Roman"/>
        </w:rPr>
        <w:t>组织选聘专业带头人的通知由人事处发布。</w:t>
      </w:r>
    </w:p>
    <w:p>
      <w:pPr>
        <w:ind w:firstLine="490"/>
        <w:rPr>
          <w:rFonts w:hint="default" w:ascii="Times New Roman" w:hAnsi="Times New Roman" w:cs="Times New Roman"/>
        </w:rPr>
      </w:pPr>
      <w:r>
        <w:rPr>
          <w:rFonts w:hint="default" w:ascii="Times New Roman" w:hAnsi="Times New Roman" w:cs="Times New Roman"/>
        </w:rPr>
        <w:t>2.推荐人选</w:t>
      </w:r>
    </w:p>
    <w:p>
      <w:pPr>
        <w:ind w:firstLine="490"/>
        <w:rPr>
          <w:rFonts w:hint="default" w:ascii="Times New Roman" w:hAnsi="Times New Roman" w:cs="Times New Roman"/>
        </w:rPr>
      </w:pPr>
      <w:r>
        <w:rPr>
          <w:rFonts w:hint="default" w:ascii="Times New Roman" w:hAnsi="Times New Roman" w:cs="Times New Roman"/>
        </w:rPr>
        <w:t>校内符合专业带头人条件的教师自愿申报，或由专业所在教学单位提名推荐，校外符合专业带头人条件的候选人由各教学单位推荐，填写申报审批表报人事处。校内具有高级职称的专业教师都应是专业带头人候选人。推荐的校内外人选均须征得其本人同意。</w:t>
      </w:r>
    </w:p>
    <w:p>
      <w:pPr>
        <w:ind w:firstLine="490"/>
        <w:rPr>
          <w:rFonts w:hint="default" w:ascii="Times New Roman" w:hAnsi="Times New Roman" w:cs="Times New Roman"/>
        </w:rPr>
      </w:pPr>
      <w:r>
        <w:rPr>
          <w:rFonts w:hint="default" w:ascii="Times New Roman" w:hAnsi="Times New Roman" w:cs="Times New Roman"/>
        </w:rPr>
        <w:t>3.资格审查</w:t>
      </w:r>
    </w:p>
    <w:p>
      <w:pPr>
        <w:ind w:firstLine="490"/>
        <w:rPr>
          <w:rFonts w:hint="default" w:ascii="Times New Roman" w:hAnsi="Times New Roman" w:cs="Times New Roman"/>
        </w:rPr>
      </w:pPr>
      <w:r>
        <w:rPr>
          <w:rFonts w:hint="default" w:ascii="Times New Roman" w:hAnsi="Times New Roman" w:cs="Times New Roman"/>
        </w:rPr>
        <w:t>根据学校专业建设需要，人事处与教务处、科研处共同审查推荐人选条件，并根据审查情况提出人选建议方案。</w:t>
      </w:r>
    </w:p>
    <w:p>
      <w:pPr>
        <w:ind w:firstLine="490"/>
        <w:rPr>
          <w:rFonts w:hint="default" w:ascii="Times New Roman" w:hAnsi="Times New Roman" w:cs="Times New Roman"/>
        </w:rPr>
      </w:pPr>
      <w:r>
        <w:rPr>
          <w:rFonts w:hint="default" w:ascii="Times New Roman" w:hAnsi="Times New Roman" w:cs="Times New Roman"/>
        </w:rPr>
        <w:t>4.评议评审</w:t>
      </w:r>
    </w:p>
    <w:p>
      <w:pPr>
        <w:ind w:firstLine="490"/>
        <w:rPr>
          <w:rFonts w:hint="default" w:ascii="Times New Roman" w:hAnsi="Times New Roman" w:cs="Times New Roman"/>
        </w:rPr>
      </w:pPr>
      <w:r>
        <w:rPr>
          <w:rFonts w:hint="default" w:ascii="Times New Roman" w:hAnsi="Times New Roman" w:cs="Times New Roman"/>
        </w:rPr>
        <w:t xml:space="preserve">学校学术委员会、教学工作委员会对专业带头人建议人选进行评议评审，初步确定专业带头人人选。  </w:t>
      </w:r>
    </w:p>
    <w:p>
      <w:pPr>
        <w:ind w:firstLine="490"/>
        <w:rPr>
          <w:rFonts w:hint="default" w:ascii="Times New Roman" w:hAnsi="Times New Roman" w:cs="Times New Roman"/>
        </w:rPr>
      </w:pPr>
      <w:r>
        <w:rPr>
          <w:rFonts w:hint="default" w:ascii="Times New Roman" w:hAnsi="Times New Roman" w:cs="Times New Roman"/>
        </w:rPr>
        <w:t>5.学校审定</w:t>
      </w:r>
    </w:p>
    <w:p>
      <w:pPr>
        <w:ind w:firstLine="490"/>
        <w:rPr>
          <w:rFonts w:hint="default" w:ascii="Times New Roman" w:hAnsi="Times New Roman" w:cs="Times New Roman"/>
        </w:rPr>
      </w:pPr>
      <w:r>
        <w:rPr>
          <w:rFonts w:hint="default" w:ascii="Times New Roman" w:hAnsi="Times New Roman" w:cs="Times New Roman"/>
        </w:rPr>
        <w:t>经校长办公会研究批准，确定专业带头人人选。</w:t>
      </w:r>
    </w:p>
    <w:p>
      <w:pPr>
        <w:ind w:firstLine="490"/>
        <w:rPr>
          <w:rFonts w:hint="default" w:ascii="Times New Roman" w:hAnsi="Times New Roman" w:cs="Times New Roman"/>
        </w:rPr>
      </w:pPr>
      <w:r>
        <w:rPr>
          <w:rFonts w:hint="default" w:ascii="Times New Roman" w:hAnsi="Times New Roman" w:cs="Times New Roman"/>
        </w:rPr>
        <w:t>6.聘前公示</w:t>
      </w:r>
    </w:p>
    <w:p>
      <w:pPr>
        <w:ind w:firstLine="490"/>
        <w:rPr>
          <w:rFonts w:hint="default" w:ascii="Times New Roman" w:hAnsi="Times New Roman" w:cs="Times New Roman"/>
        </w:rPr>
      </w:pPr>
      <w:r>
        <w:rPr>
          <w:rFonts w:hint="default" w:ascii="Times New Roman" w:hAnsi="Times New Roman" w:cs="Times New Roman"/>
        </w:rPr>
        <w:t>人事处在学校内网对确定的专业带头人进行公示，公示期为3个工作日。</w:t>
      </w:r>
    </w:p>
    <w:p>
      <w:pPr>
        <w:ind w:firstLine="490"/>
        <w:rPr>
          <w:rFonts w:hint="default" w:ascii="Times New Roman" w:hAnsi="Times New Roman" w:cs="Times New Roman"/>
        </w:rPr>
      </w:pPr>
      <w:r>
        <w:rPr>
          <w:rFonts w:hint="default" w:ascii="Times New Roman" w:hAnsi="Times New Roman" w:cs="Times New Roman"/>
        </w:rPr>
        <w:t>7.正式聘任</w:t>
      </w:r>
    </w:p>
    <w:p>
      <w:pPr>
        <w:ind w:firstLine="490"/>
        <w:rPr>
          <w:rFonts w:hint="default" w:ascii="Times New Roman" w:hAnsi="Times New Roman" w:cs="Times New Roman"/>
        </w:rPr>
      </w:pPr>
      <w:r>
        <w:rPr>
          <w:rFonts w:hint="default" w:ascii="Times New Roman" w:hAnsi="Times New Roman" w:cs="Times New Roman"/>
        </w:rPr>
        <w:t>公示无异议，学校印发聘任文件、颁发聘书，办理聘任手续。每届聘期为3年。</w:t>
      </w:r>
    </w:p>
    <w:p>
      <w:pPr>
        <w:pStyle w:val="6"/>
        <w:ind w:firstLine="490"/>
        <w:rPr>
          <w:rFonts w:hint="default" w:ascii="Times New Roman" w:hAnsi="Times New Roman" w:cs="Times New Roman"/>
        </w:rPr>
      </w:pPr>
      <w:r>
        <w:rPr>
          <w:rFonts w:hint="default" w:ascii="Times New Roman" w:hAnsi="Times New Roman" w:cs="Times New Roman"/>
        </w:rPr>
        <w:t>五、考核与管理办法</w:t>
      </w:r>
    </w:p>
    <w:p>
      <w:pPr>
        <w:ind w:firstLine="490"/>
        <w:rPr>
          <w:rFonts w:hint="default" w:ascii="Times New Roman" w:hAnsi="Times New Roman" w:cs="Times New Roman"/>
        </w:rPr>
      </w:pPr>
      <w:r>
        <w:rPr>
          <w:rFonts w:hint="default" w:ascii="Times New Roman" w:hAnsi="Times New Roman" w:cs="Times New Roman"/>
        </w:rPr>
        <w:t>专业带头人应在聘期内完成主要职责任务，并主动接受学校考核评价。考核分为年度专项考核和聘期专项考核。专项考核结果等次为合格、基本合格和不合格。由人事处、教务处、科研处负责对专业带头人的考核评价，专业所在教学单位负责专业带头人的日常管理和配合对其考核评价。</w:t>
      </w:r>
    </w:p>
    <w:p>
      <w:pPr>
        <w:ind w:firstLine="490"/>
        <w:rPr>
          <w:rFonts w:hint="default" w:ascii="Times New Roman" w:hAnsi="Times New Roman" w:cs="Times New Roman"/>
        </w:rPr>
      </w:pPr>
      <w:r>
        <w:rPr>
          <w:rFonts w:hint="default" w:ascii="Times New Roman" w:hAnsi="Times New Roman" w:cs="Times New Roman"/>
        </w:rPr>
        <w:t>（一）年度专项考核</w:t>
      </w:r>
    </w:p>
    <w:p>
      <w:pPr>
        <w:ind w:firstLine="490"/>
        <w:rPr>
          <w:rFonts w:hint="default" w:ascii="Times New Roman" w:hAnsi="Times New Roman" w:cs="Times New Roman"/>
        </w:rPr>
      </w:pPr>
      <w:r>
        <w:rPr>
          <w:rFonts w:hint="default" w:ascii="Times New Roman" w:hAnsi="Times New Roman" w:cs="Times New Roman"/>
        </w:rPr>
        <w:t>校内专业带头人在聘期的第1或第2年末，对照专业带头人主要职责，撰写年度履职情况，填写年度专项考核申报表，经所在教学单位初审，教务处、科研处复审后，由人事处给出专项考核结论。</w:t>
      </w:r>
    </w:p>
    <w:p>
      <w:pPr>
        <w:ind w:firstLine="490"/>
        <w:rPr>
          <w:rFonts w:hint="default" w:ascii="Times New Roman" w:hAnsi="Times New Roman" w:cs="Times New Roman"/>
        </w:rPr>
      </w:pPr>
      <w:r>
        <w:rPr>
          <w:rFonts w:hint="default" w:ascii="Times New Roman" w:hAnsi="Times New Roman" w:cs="Times New Roman"/>
        </w:rPr>
        <w:t>（二）聘期专项考核</w:t>
      </w:r>
    </w:p>
    <w:p>
      <w:pPr>
        <w:ind w:firstLine="490"/>
        <w:rPr>
          <w:rFonts w:hint="default" w:ascii="Times New Roman" w:hAnsi="Times New Roman" w:cs="Times New Roman"/>
        </w:rPr>
      </w:pPr>
      <w:r>
        <w:rPr>
          <w:rFonts w:hint="default" w:ascii="Times New Roman" w:hAnsi="Times New Roman" w:cs="Times New Roman"/>
        </w:rPr>
        <w:t>校内专业带头人在聘期结束前的1个月，对照专业带头人主要职责，根据聘期个人和所在团队履职情况，撰写聘期履职报告，填写聘期专项考核申报表，经所在教学单位初审，教务处、科研处复审后，由人事处提出聘期专项考核建议等次，由教学分管校领导审定。</w:t>
      </w:r>
    </w:p>
    <w:p>
      <w:pPr>
        <w:ind w:firstLine="490"/>
        <w:rPr>
          <w:rFonts w:hint="default" w:ascii="Times New Roman" w:hAnsi="Times New Roman" w:cs="Times New Roman"/>
        </w:rPr>
      </w:pPr>
      <w:r>
        <w:rPr>
          <w:rFonts w:hint="default" w:ascii="Times New Roman" w:hAnsi="Times New Roman" w:cs="Times New Roman"/>
        </w:rPr>
        <w:t xml:space="preserve">（三）其他 </w:t>
      </w:r>
    </w:p>
    <w:p>
      <w:pPr>
        <w:ind w:firstLine="490"/>
        <w:rPr>
          <w:rFonts w:hint="default" w:ascii="Times New Roman" w:hAnsi="Times New Roman" w:cs="Times New Roman"/>
        </w:rPr>
      </w:pPr>
      <w:r>
        <w:rPr>
          <w:rFonts w:hint="default" w:ascii="Times New Roman" w:hAnsi="Times New Roman" w:cs="Times New Roman"/>
        </w:rPr>
        <w:t>1.聘期内，如离开本校的，离开当年不享受各种待遇；因公派出国、选派担任访问学者、挂职锻炼等原因，不在岗时间超过一学期者，当年不进行正常考核，由人事处商教学单位视其承担专业带头人工作任务情况确定有关待遇。</w:t>
      </w:r>
    </w:p>
    <w:p>
      <w:pPr>
        <w:ind w:firstLine="490"/>
        <w:rPr>
          <w:rFonts w:hint="default" w:ascii="Times New Roman" w:hAnsi="Times New Roman" w:cs="Times New Roman"/>
        </w:rPr>
      </w:pPr>
      <w:r>
        <w:rPr>
          <w:rFonts w:hint="default" w:ascii="Times New Roman" w:hAnsi="Times New Roman" w:cs="Times New Roman"/>
        </w:rPr>
        <w:t>2.对聘期内不能完成相应职责和工作任务或连续2年的专项考核不合格者，学校将取消其专业带头人的资格及相应的一切待遇。</w:t>
      </w:r>
    </w:p>
    <w:p>
      <w:pPr>
        <w:ind w:firstLine="490"/>
        <w:rPr>
          <w:rFonts w:hint="default" w:ascii="Times New Roman" w:hAnsi="Times New Roman" w:cs="Times New Roman"/>
        </w:rPr>
      </w:pPr>
      <w:r>
        <w:rPr>
          <w:rFonts w:hint="default" w:ascii="Times New Roman" w:hAnsi="Times New Roman" w:cs="Times New Roman"/>
        </w:rPr>
        <w:t>3.在聘期中发生下列情况之一者，取消专业带头人的资格：</w:t>
      </w:r>
    </w:p>
    <w:p>
      <w:pPr>
        <w:ind w:firstLine="490"/>
        <w:rPr>
          <w:rFonts w:hint="default" w:ascii="Times New Roman" w:hAnsi="Times New Roman" w:cs="Times New Roman"/>
        </w:rPr>
      </w:pPr>
      <w:r>
        <w:rPr>
          <w:rFonts w:hint="default" w:ascii="Times New Roman" w:hAnsi="Times New Roman" w:cs="Times New Roman"/>
        </w:rPr>
        <w:t>（1）严重违反国家法律和学校有关规章制度；</w:t>
      </w:r>
    </w:p>
    <w:p>
      <w:pPr>
        <w:ind w:firstLine="490"/>
        <w:rPr>
          <w:rFonts w:hint="default" w:ascii="Times New Roman" w:hAnsi="Times New Roman" w:cs="Times New Roman"/>
        </w:rPr>
      </w:pPr>
      <w:r>
        <w:rPr>
          <w:rFonts w:hint="default" w:ascii="Times New Roman" w:hAnsi="Times New Roman" w:cs="Times New Roman"/>
        </w:rPr>
        <w:t>（2）在科技工作中给学校造成不良影响和重大经济损失；</w:t>
      </w:r>
    </w:p>
    <w:p>
      <w:pPr>
        <w:ind w:firstLine="490"/>
        <w:rPr>
          <w:rFonts w:hint="default" w:ascii="Times New Roman" w:hAnsi="Times New Roman" w:cs="Times New Roman"/>
        </w:rPr>
      </w:pPr>
      <w:r>
        <w:rPr>
          <w:rFonts w:hint="default" w:ascii="Times New Roman" w:hAnsi="Times New Roman" w:cs="Times New Roman"/>
        </w:rPr>
        <w:t>（3）出现重大教学事故；</w:t>
      </w:r>
    </w:p>
    <w:p>
      <w:pPr>
        <w:ind w:firstLine="490"/>
        <w:rPr>
          <w:rFonts w:hint="default" w:ascii="Times New Roman" w:hAnsi="Times New Roman" w:cs="Times New Roman"/>
        </w:rPr>
      </w:pPr>
      <w:r>
        <w:rPr>
          <w:rFonts w:hint="default" w:ascii="Times New Roman" w:hAnsi="Times New Roman" w:cs="Times New Roman"/>
        </w:rPr>
        <w:t>（4）因师德师风等问题被“一票否决”的；</w:t>
      </w:r>
    </w:p>
    <w:p>
      <w:pPr>
        <w:ind w:firstLine="490"/>
        <w:rPr>
          <w:rFonts w:hint="default" w:ascii="Times New Roman" w:hAnsi="Times New Roman" w:cs="Times New Roman"/>
        </w:rPr>
      </w:pPr>
      <w:r>
        <w:rPr>
          <w:rFonts w:hint="default" w:ascii="Times New Roman" w:hAnsi="Times New Roman" w:cs="Times New Roman"/>
        </w:rPr>
        <w:t>（5）其他须取消资格的情形。</w:t>
      </w:r>
    </w:p>
    <w:p>
      <w:pPr>
        <w:pStyle w:val="6"/>
        <w:ind w:firstLine="490"/>
        <w:rPr>
          <w:rFonts w:hint="default" w:ascii="Times New Roman" w:hAnsi="Times New Roman" w:cs="Times New Roman"/>
        </w:rPr>
      </w:pPr>
      <w:r>
        <w:rPr>
          <w:rFonts w:hint="default" w:ascii="Times New Roman" w:hAnsi="Times New Roman" w:cs="Times New Roman"/>
        </w:rPr>
        <w:t>六、有关待遇</w:t>
      </w:r>
    </w:p>
    <w:p>
      <w:pPr>
        <w:ind w:firstLine="490"/>
        <w:rPr>
          <w:rFonts w:hint="default" w:ascii="Times New Roman" w:hAnsi="Times New Roman" w:cs="Times New Roman"/>
        </w:rPr>
      </w:pPr>
      <w:r>
        <w:rPr>
          <w:rFonts w:hint="default" w:ascii="Times New Roman" w:hAnsi="Times New Roman" w:cs="Times New Roman"/>
        </w:rPr>
        <w:t>聘用的校内专业带头人履行职责任务并经年度或聘期考核合格的，享受以下专项待遇；聘请的校外专业带头人，按照参与专业建设工作情况据实依次造发报酬待遇。</w:t>
      </w:r>
    </w:p>
    <w:p>
      <w:pPr>
        <w:ind w:firstLine="490"/>
        <w:rPr>
          <w:rFonts w:hint="default" w:ascii="Times New Roman" w:hAnsi="Times New Roman" w:cs="Times New Roman"/>
        </w:rPr>
      </w:pPr>
      <w:r>
        <w:rPr>
          <w:rFonts w:hint="default" w:ascii="Times New Roman" w:hAnsi="Times New Roman" w:cs="Times New Roman"/>
        </w:rPr>
        <w:t>(一)专项待遇</w:t>
      </w:r>
    </w:p>
    <w:p>
      <w:pPr>
        <w:ind w:firstLine="490"/>
        <w:rPr>
          <w:rFonts w:hint="default" w:ascii="Times New Roman" w:hAnsi="Times New Roman" w:cs="Times New Roman"/>
        </w:rPr>
      </w:pPr>
      <w:r>
        <w:rPr>
          <w:rFonts w:hint="default" w:ascii="Times New Roman" w:hAnsi="Times New Roman" w:cs="Times New Roman"/>
        </w:rPr>
        <w:t>专业带头人从聘任当年起，依据个人年度专项考核结果或聘期专项考核结果，按照同期学校绩效分配方案中明确的专业带头人待遇×专项考核结果等次系数发放专项工作报酬。专项考核结果等次系数分别为：合格，1.0；基本合格，0.6；不合格，0.2。</w:t>
      </w:r>
    </w:p>
    <w:p>
      <w:pPr>
        <w:ind w:firstLine="490"/>
        <w:rPr>
          <w:rFonts w:hint="default" w:ascii="Times New Roman" w:hAnsi="Times New Roman" w:cs="Times New Roman"/>
        </w:rPr>
      </w:pPr>
      <w:r>
        <w:rPr>
          <w:rFonts w:hint="default" w:ascii="Times New Roman" w:hAnsi="Times New Roman" w:cs="Times New Roman"/>
        </w:rPr>
        <w:t>在聘期专项考核时，同一专业的专业带头人或负责人作为一个团队的，可用共同完成的工作成果作为考核成果，但成果只能用于1个团队且只能使用1次。</w:t>
      </w:r>
    </w:p>
    <w:p>
      <w:pPr>
        <w:ind w:firstLine="490"/>
        <w:rPr>
          <w:rFonts w:hint="default" w:ascii="Times New Roman" w:hAnsi="Times New Roman" w:cs="Times New Roman"/>
        </w:rPr>
      </w:pPr>
      <w:r>
        <w:rPr>
          <w:rFonts w:hint="default" w:ascii="Times New Roman" w:hAnsi="Times New Roman" w:cs="Times New Roman"/>
        </w:rPr>
        <w:t>（二）其他待遇</w:t>
      </w:r>
    </w:p>
    <w:p>
      <w:pPr>
        <w:ind w:firstLine="490"/>
        <w:rPr>
          <w:rFonts w:hint="default" w:ascii="Times New Roman" w:hAnsi="Times New Roman" w:cs="Times New Roman"/>
        </w:rPr>
      </w:pPr>
      <w:r>
        <w:rPr>
          <w:rFonts w:hint="default" w:ascii="Times New Roman" w:hAnsi="Times New Roman" w:cs="Times New Roman"/>
        </w:rPr>
        <w:t>1.优先安排专业带头人参加专业建设相关会议、出差调研和专项培训。</w:t>
      </w:r>
    </w:p>
    <w:p>
      <w:pPr>
        <w:ind w:firstLine="490"/>
        <w:rPr>
          <w:rFonts w:hint="default" w:ascii="Times New Roman" w:hAnsi="Times New Roman" w:cs="Times New Roman"/>
        </w:rPr>
      </w:pPr>
      <w:r>
        <w:rPr>
          <w:rFonts w:hint="default" w:ascii="Times New Roman" w:hAnsi="Times New Roman" w:cs="Times New Roman"/>
        </w:rPr>
        <w:t>2.学校为专业带头人承担的专业教学改革研究项目创造有利的条件。</w:t>
      </w:r>
    </w:p>
    <w:p>
      <w:pPr>
        <w:ind w:firstLine="490"/>
        <w:rPr>
          <w:rFonts w:hint="default" w:ascii="Times New Roman" w:hAnsi="Times New Roman" w:cs="Times New Roman"/>
        </w:rPr>
      </w:pPr>
      <w:r>
        <w:rPr>
          <w:rFonts w:hint="default" w:ascii="Times New Roman" w:hAnsi="Times New Roman" w:cs="Times New Roman"/>
        </w:rPr>
        <w:t>3.专业带头人作为专业教师申报正高级职称的前置条件，履职合格人员在职称评定时，同等条件下优先。</w:t>
      </w:r>
    </w:p>
    <w:p>
      <w:pPr>
        <w:ind w:firstLine="490"/>
        <w:rPr>
          <w:rFonts w:hint="default" w:ascii="Times New Roman" w:hAnsi="Times New Roman" w:cs="Times New Roman"/>
        </w:rPr>
      </w:pPr>
      <w:r>
        <w:rPr>
          <w:rFonts w:hint="default" w:ascii="Times New Roman" w:hAnsi="Times New Roman" w:cs="Times New Roman"/>
        </w:rPr>
        <w:t>4.专业带头人的年度履职情况，作为工作业绩纳入个人年度考核评价中，评先评优时应有体现、倾斜。对不认真履职的，也应在年度考核评价中有所体现。</w:t>
      </w:r>
    </w:p>
    <w:p>
      <w:pPr>
        <w:pStyle w:val="6"/>
        <w:ind w:firstLine="490"/>
        <w:rPr>
          <w:rFonts w:hint="default" w:ascii="Times New Roman" w:hAnsi="Times New Roman" w:cs="Times New Roman"/>
        </w:rPr>
      </w:pPr>
      <w:r>
        <w:rPr>
          <w:rFonts w:hint="default" w:ascii="Times New Roman" w:hAnsi="Times New Roman" w:cs="Times New Roman"/>
        </w:rPr>
        <w:t>七、附则</w:t>
      </w:r>
    </w:p>
    <w:p>
      <w:pPr>
        <w:ind w:firstLine="490"/>
        <w:rPr>
          <w:rFonts w:hint="default" w:ascii="Times New Roman" w:hAnsi="Times New Roman" w:cs="Times New Roman"/>
        </w:rPr>
      </w:pPr>
      <w:r>
        <w:rPr>
          <w:rFonts w:hint="default" w:ascii="Times New Roman" w:hAnsi="Times New Roman" w:cs="Times New Roman"/>
        </w:rPr>
        <w:t>1.本办法自颁布之日起实施。原学校《关于印发&lt;专业带头人遴选及管理办法&gt;、&lt;骨干教师评选及管理办法&gt;和&lt;双师素质教师认定及管理办法&gt;的通知》（渝化职院〔2014〕111号）不再执行。</w:t>
      </w:r>
    </w:p>
    <w:p>
      <w:pPr>
        <w:ind w:firstLine="490"/>
        <w:rPr>
          <w:rFonts w:hint="default" w:ascii="Times New Roman" w:hAnsi="Times New Roman" w:cs="Times New Roman"/>
        </w:rPr>
      </w:pPr>
      <w:r>
        <w:rPr>
          <w:rFonts w:hint="default" w:ascii="Times New Roman" w:hAnsi="Times New Roman" w:cs="Times New Roman"/>
        </w:rPr>
        <w:t>2.本办法解释权归人事处、教务处。</w:t>
      </w:r>
    </w:p>
    <w:p>
      <w:pPr>
        <w:ind w:firstLine="490"/>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spacing w:line="579" w:lineRule="exact"/>
        <w:ind w:firstLine="650"/>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br w:type="page"/>
      </w:r>
    </w:p>
    <w:p>
      <w:pPr>
        <w:pStyle w:val="3"/>
        <w:rPr>
          <w:rFonts w:hint="default" w:ascii="Times New Roman" w:hAnsi="Times New Roman" w:cs="Times New Roman"/>
        </w:rPr>
      </w:pPr>
      <w:bookmarkStart w:id="201" w:name="_Toc13500"/>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骨干教师评选及管理办法</w:t>
      </w:r>
      <w:bookmarkEnd w:id="201"/>
    </w:p>
    <w:p>
      <w:pPr>
        <w:pStyle w:val="5"/>
        <w:rPr>
          <w:rFonts w:hint="default" w:ascii="Times New Roman" w:hAnsi="Times New Roman" w:cs="Times New Roman"/>
        </w:rPr>
      </w:pPr>
      <w:r>
        <w:rPr>
          <w:rFonts w:hint="default" w:ascii="Times New Roman" w:hAnsi="Times New Roman" w:cs="Times New Roman"/>
        </w:rPr>
        <w:t>渝化职院〔2020〕49号</w:t>
      </w:r>
    </w:p>
    <w:p>
      <w:pPr>
        <w:ind w:firstLine="490"/>
        <w:rPr>
          <w:rFonts w:hint="default" w:ascii="Times New Roman" w:hAnsi="Times New Roman" w:cs="Times New Roman"/>
          <w:szCs w:val="24"/>
        </w:rPr>
      </w:pPr>
    </w:p>
    <w:p>
      <w:pPr>
        <w:ind w:firstLine="490"/>
        <w:rPr>
          <w:rFonts w:hint="default" w:ascii="Times New Roman" w:hAnsi="Times New Roman" w:cs="Times New Roman"/>
        </w:rPr>
      </w:pPr>
      <w:r>
        <w:rPr>
          <w:rFonts w:hint="default" w:ascii="Times New Roman" w:hAnsi="Times New Roman" w:cs="Times New Roman"/>
        </w:rPr>
        <w:t>为全面贯彻党的十九大精神，落实立德树人根本任务，加强学校高素质创新型教师队伍建设，充分发挥骨干教师的带动作用，更好调动教师的积极性，进一步提高教学质量，提升办学水平，根据教育部有关规定和市委市政府《关于全面深化新时代教师队伍建设改革的实施意见》精神，结合学院实际，特制定本办法。</w:t>
      </w:r>
    </w:p>
    <w:p>
      <w:pPr>
        <w:pStyle w:val="6"/>
        <w:ind w:firstLine="490"/>
        <w:rPr>
          <w:rFonts w:hint="default" w:ascii="Times New Roman" w:hAnsi="Times New Roman" w:cs="Times New Roman"/>
        </w:rPr>
      </w:pPr>
      <w:r>
        <w:rPr>
          <w:rFonts w:hint="default" w:ascii="Times New Roman" w:hAnsi="Times New Roman" w:cs="Times New Roman"/>
        </w:rPr>
        <w:t>一、评选范围</w:t>
      </w:r>
    </w:p>
    <w:p>
      <w:pPr>
        <w:ind w:firstLine="490"/>
        <w:rPr>
          <w:rFonts w:hint="default" w:ascii="Times New Roman" w:hAnsi="Times New Roman" w:cs="Times New Roman"/>
        </w:rPr>
      </w:pPr>
      <w:r>
        <w:rPr>
          <w:rFonts w:hint="default" w:ascii="Times New Roman" w:hAnsi="Times New Roman" w:cs="Times New Roman"/>
        </w:rPr>
        <w:t>本校具有本科及以上学历，高校讲师及以上专业技术职务的在岗专兼任教师（含“双肩挑”教师和聘用制教师）。</w:t>
      </w:r>
    </w:p>
    <w:p>
      <w:pPr>
        <w:pStyle w:val="6"/>
        <w:ind w:firstLine="490"/>
        <w:rPr>
          <w:rFonts w:hint="default" w:ascii="Times New Roman" w:hAnsi="Times New Roman" w:cs="Times New Roman"/>
        </w:rPr>
      </w:pPr>
      <w:r>
        <w:rPr>
          <w:rFonts w:hint="default" w:ascii="Times New Roman" w:hAnsi="Times New Roman" w:cs="Times New Roman"/>
        </w:rPr>
        <w:t>二、基本条件</w:t>
      </w:r>
    </w:p>
    <w:p>
      <w:pPr>
        <w:ind w:firstLine="490"/>
        <w:rPr>
          <w:rFonts w:hint="default" w:ascii="Times New Roman" w:hAnsi="Times New Roman" w:cs="Times New Roman"/>
        </w:rPr>
      </w:pPr>
      <w:r>
        <w:rPr>
          <w:rFonts w:hint="default" w:ascii="Times New Roman" w:hAnsi="Times New Roman" w:cs="Times New Roman"/>
        </w:rPr>
        <w:t>（一）思想政治素质好。牢固树立“四个意识”，坚定“四个自信”，做到“两个维护”，全面贯彻党的教育方针，自觉践行社会主义核心价值观，有理想信念、有道德情操、有扎实学识、有仁爱之心，模范遵守《新时代高校教师职业行为准则》，具有强烈的事业心、责任感和协作精神。治学严谨，学风端正，师德高尚。近3年年度考核为合格以上。</w:t>
      </w:r>
    </w:p>
    <w:p>
      <w:pPr>
        <w:ind w:firstLine="490"/>
        <w:rPr>
          <w:rFonts w:hint="default" w:ascii="Times New Roman" w:hAnsi="Times New Roman" w:cs="Times New Roman"/>
        </w:rPr>
      </w:pPr>
      <w:r>
        <w:rPr>
          <w:rFonts w:hint="default" w:ascii="Times New Roman" w:hAnsi="Times New Roman" w:cs="Times New Roman"/>
        </w:rPr>
        <w:t>（二）教学能力较强。学科专业理论基础扎实，学识水平较高。熟悉高职教育规律，注重学生能力培养，不断推进教学方式方法改革，主动参加专业建设和课程建设。积极承担教学任务，原则上应达到相应岗位的教学工作量要求。专业课教师应能独立承担所从事专业2门以上专业课程的教学工作，有较强的实践动手能力和技术应用、技术开发能力，并是学校“双师型”教师。非专业课教师应能独立承担1门以上课程的教学工作。在教学内容、教学方法改革方面取得一定成绩，学生评价好，近3年教学质量评价均为良好及以上，个人年度教学实绩考核评价一般应居于所在院系前60%；无教学事故。</w:t>
      </w:r>
    </w:p>
    <w:p>
      <w:pPr>
        <w:ind w:firstLine="490"/>
        <w:rPr>
          <w:rFonts w:hint="default" w:ascii="Times New Roman" w:hAnsi="Times New Roman" w:cs="Times New Roman"/>
        </w:rPr>
      </w:pPr>
      <w:r>
        <w:rPr>
          <w:rFonts w:hint="default" w:ascii="Times New Roman" w:hAnsi="Times New Roman" w:cs="Times New Roman"/>
        </w:rPr>
        <w:t>（三）教学科研水平较高。应具备下列条件中的2项。</w:t>
      </w:r>
    </w:p>
    <w:p>
      <w:pPr>
        <w:ind w:firstLine="490"/>
        <w:rPr>
          <w:rFonts w:hint="default" w:ascii="Times New Roman" w:hAnsi="Times New Roman" w:cs="Times New Roman"/>
        </w:rPr>
      </w:pPr>
      <w:r>
        <w:rPr>
          <w:rFonts w:hint="default" w:ascii="Times New Roman" w:hAnsi="Times New Roman" w:cs="Times New Roman"/>
        </w:rPr>
        <w:t>1.近3年在校级教学竞赛活动或教学质量考核中至少获得1次一等奖；或在市级及以上教学竞赛中至少获得1次三等奖及以上奖项。</w:t>
      </w:r>
    </w:p>
    <w:p>
      <w:pPr>
        <w:ind w:firstLine="490"/>
        <w:rPr>
          <w:rFonts w:hint="default" w:ascii="Times New Roman" w:hAnsi="Times New Roman" w:cs="Times New Roman"/>
        </w:rPr>
      </w:pPr>
      <w:r>
        <w:rPr>
          <w:rFonts w:hint="default" w:ascii="Times New Roman" w:hAnsi="Times New Roman" w:cs="Times New Roman"/>
        </w:rPr>
        <w:t>2.主持建设的课程评为校级及以上精品课程或精品视频公开课。</w:t>
      </w:r>
    </w:p>
    <w:p>
      <w:pPr>
        <w:ind w:firstLine="490"/>
        <w:rPr>
          <w:rFonts w:hint="default" w:ascii="Times New Roman" w:hAnsi="Times New Roman" w:cs="Times New Roman"/>
        </w:rPr>
      </w:pPr>
      <w:r>
        <w:rPr>
          <w:rFonts w:hint="default" w:ascii="Times New Roman" w:hAnsi="Times New Roman" w:cs="Times New Roman"/>
        </w:rPr>
        <w:t>3.至少出版1部高职教材（副主编以上）；</w:t>
      </w:r>
    </w:p>
    <w:p>
      <w:pPr>
        <w:ind w:firstLine="490"/>
        <w:rPr>
          <w:rFonts w:hint="default" w:ascii="Times New Roman" w:hAnsi="Times New Roman" w:cs="Times New Roman"/>
        </w:rPr>
      </w:pPr>
      <w:r>
        <w:rPr>
          <w:rFonts w:hint="default" w:ascii="Times New Roman" w:hAnsi="Times New Roman" w:cs="Times New Roman"/>
        </w:rPr>
        <w:t>4.主持校级及以上重点专业建设项目，或作为主要成员（排前3名）参与市（省）级重点专业建设项目。</w:t>
      </w:r>
    </w:p>
    <w:p>
      <w:pPr>
        <w:ind w:firstLine="490"/>
        <w:rPr>
          <w:rFonts w:hint="default" w:ascii="Times New Roman" w:hAnsi="Times New Roman" w:cs="Times New Roman"/>
        </w:rPr>
      </w:pPr>
      <w:r>
        <w:rPr>
          <w:rFonts w:hint="default" w:ascii="Times New Roman" w:hAnsi="Times New Roman" w:cs="Times New Roman"/>
        </w:rPr>
        <w:t>5.主持至少1项校级科研课题、教育科研课题、教学改革项目，或参与至少1项（排前3名）市（省）级及以上科研课题、教改项目。</w:t>
      </w:r>
    </w:p>
    <w:p>
      <w:pPr>
        <w:ind w:firstLine="490"/>
        <w:rPr>
          <w:rFonts w:hint="default" w:ascii="Times New Roman" w:hAnsi="Times New Roman" w:cs="Times New Roman"/>
        </w:rPr>
      </w:pPr>
      <w:r>
        <w:rPr>
          <w:rFonts w:hint="default" w:ascii="Times New Roman" w:hAnsi="Times New Roman" w:cs="Times New Roman"/>
        </w:rPr>
        <w:t>6.近3年，作为第一作者在核心期刊至少发表1篇论文或在市（省）级公开发行学术期刊上发表论文2篇以上。</w:t>
      </w:r>
    </w:p>
    <w:p>
      <w:pPr>
        <w:ind w:firstLine="490"/>
        <w:rPr>
          <w:rFonts w:hint="default" w:ascii="Times New Roman" w:hAnsi="Times New Roman" w:cs="Times New Roman"/>
        </w:rPr>
      </w:pPr>
      <w:r>
        <w:rPr>
          <w:rFonts w:hint="default" w:ascii="Times New Roman" w:hAnsi="Times New Roman" w:cs="Times New Roman"/>
        </w:rPr>
        <w:t>7.作为指导教师或组织者指导或组织学生参加市级及以上教育行政部门、人力社保部门或行业协会举办的职业技能竞赛或参加校级及以上的教学比赛，取得二等奖以上成绩。</w:t>
      </w:r>
    </w:p>
    <w:p>
      <w:pPr>
        <w:ind w:firstLine="490"/>
        <w:rPr>
          <w:rFonts w:hint="default" w:ascii="Times New Roman" w:hAnsi="Times New Roman" w:cs="Times New Roman"/>
        </w:rPr>
      </w:pPr>
      <w:r>
        <w:rPr>
          <w:rFonts w:hint="default" w:ascii="Times New Roman" w:hAnsi="Times New Roman" w:cs="Times New Roman"/>
        </w:rPr>
        <w:t>8.担任市（省）级及以上行业专家、市（省）级及以上专业学术组织及下设机构负责人（副职以上）、教育部专业教学指导委及下属分委会成员。</w:t>
      </w:r>
    </w:p>
    <w:p>
      <w:pPr>
        <w:ind w:firstLine="490"/>
        <w:rPr>
          <w:rFonts w:hint="default" w:ascii="Times New Roman" w:hAnsi="Times New Roman" w:cs="Times New Roman"/>
        </w:rPr>
      </w:pPr>
      <w:r>
        <w:rPr>
          <w:rFonts w:hint="default" w:ascii="Times New Roman" w:hAnsi="Times New Roman" w:cs="Times New Roman"/>
        </w:rPr>
        <w:t>9.在教学改革中成绩突出，经学校教学工作委员会认定其成果具有推广价值。</w:t>
      </w:r>
    </w:p>
    <w:p>
      <w:pPr>
        <w:ind w:firstLine="490"/>
        <w:rPr>
          <w:rFonts w:hint="default" w:ascii="Times New Roman" w:hAnsi="Times New Roman" w:cs="Times New Roman"/>
        </w:rPr>
      </w:pPr>
      <w:r>
        <w:rPr>
          <w:rFonts w:hint="default" w:ascii="Times New Roman" w:hAnsi="Times New Roman" w:cs="Times New Roman"/>
        </w:rPr>
        <w:t>（四）同等条件下，具有博士学位者优先。</w:t>
      </w:r>
    </w:p>
    <w:p>
      <w:pPr>
        <w:pStyle w:val="6"/>
        <w:ind w:firstLine="490"/>
        <w:rPr>
          <w:rFonts w:hint="default" w:ascii="Times New Roman" w:hAnsi="Times New Roman" w:cs="Times New Roman"/>
        </w:rPr>
      </w:pPr>
      <w:r>
        <w:rPr>
          <w:rFonts w:hint="default" w:ascii="Times New Roman" w:hAnsi="Times New Roman" w:cs="Times New Roman"/>
        </w:rPr>
        <w:t>三、主要职责</w:t>
      </w:r>
    </w:p>
    <w:p>
      <w:pPr>
        <w:ind w:firstLine="490"/>
        <w:rPr>
          <w:rFonts w:hint="default" w:ascii="Times New Roman" w:hAnsi="Times New Roman" w:cs="Times New Roman"/>
        </w:rPr>
      </w:pPr>
      <w:r>
        <w:rPr>
          <w:rFonts w:hint="default" w:ascii="Times New Roman" w:hAnsi="Times New Roman" w:cs="Times New Roman"/>
        </w:rPr>
        <w:t>（一）积极承担教学任务，担任2门及以上课程（公共课、思政课、体育类课程除外）主讲教师或实践教学的主要指导教师。</w:t>
      </w:r>
    </w:p>
    <w:p>
      <w:pPr>
        <w:ind w:firstLine="490"/>
        <w:rPr>
          <w:rFonts w:hint="default" w:ascii="Times New Roman" w:hAnsi="Times New Roman" w:cs="Times New Roman"/>
        </w:rPr>
      </w:pPr>
      <w:r>
        <w:rPr>
          <w:rFonts w:hint="default" w:ascii="Times New Roman" w:hAnsi="Times New Roman" w:cs="Times New Roman"/>
        </w:rPr>
        <w:t>（二）主持或参与课程建设、专业建设专项调研、方案开发和教学文件（如：人才培养方案、教学大纲、课程标准等）的编写工作。</w:t>
      </w:r>
    </w:p>
    <w:p>
      <w:pPr>
        <w:ind w:firstLine="490"/>
        <w:rPr>
          <w:rFonts w:hint="default" w:ascii="Times New Roman" w:hAnsi="Times New Roman" w:cs="Times New Roman"/>
        </w:rPr>
      </w:pPr>
      <w:r>
        <w:rPr>
          <w:rFonts w:hint="default" w:ascii="Times New Roman" w:hAnsi="Times New Roman" w:cs="Times New Roman"/>
        </w:rPr>
        <w:t>（三）主持或参与课程、专业教学资源建设。</w:t>
      </w:r>
    </w:p>
    <w:p>
      <w:pPr>
        <w:ind w:firstLine="490"/>
        <w:rPr>
          <w:rFonts w:hint="default" w:ascii="Times New Roman" w:hAnsi="Times New Roman" w:cs="Times New Roman"/>
        </w:rPr>
      </w:pPr>
      <w:r>
        <w:rPr>
          <w:rFonts w:hint="default" w:ascii="Times New Roman" w:hAnsi="Times New Roman" w:cs="Times New Roman"/>
        </w:rPr>
        <w:t>（四）带头开展教学研究、科学研究、技术服务、社会服务工作。</w:t>
      </w:r>
    </w:p>
    <w:p>
      <w:pPr>
        <w:ind w:firstLine="490"/>
        <w:rPr>
          <w:rFonts w:hint="default" w:ascii="Times New Roman" w:hAnsi="Times New Roman" w:cs="Times New Roman"/>
        </w:rPr>
      </w:pPr>
      <w:r>
        <w:rPr>
          <w:rFonts w:hint="default" w:ascii="Times New Roman" w:hAnsi="Times New Roman" w:cs="Times New Roman"/>
        </w:rPr>
        <w:t>（五）积极参加教学竞赛活动，指导师生技术技能竞赛。</w:t>
      </w:r>
    </w:p>
    <w:p>
      <w:pPr>
        <w:ind w:firstLine="490"/>
        <w:rPr>
          <w:rFonts w:hint="default" w:ascii="Times New Roman" w:hAnsi="Times New Roman" w:cs="Times New Roman"/>
        </w:rPr>
      </w:pPr>
      <w:r>
        <w:rPr>
          <w:rFonts w:hint="default" w:ascii="Times New Roman" w:hAnsi="Times New Roman" w:cs="Times New Roman"/>
        </w:rPr>
        <w:t>（六）帮助提高青年教师的教学水平、科研水平，根据学校安排指导青年教师。</w:t>
      </w:r>
    </w:p>
    <w:p>
      <w:pPr>
        <w:ind w:firstLine="490"/>
        <w:rPr>
          <w:rFonts w:hint="default" w:ascii="Times New Roman" w:hAnsi="Times New Roman" w:cs="Times New Roman"/>
        </w:rPr>
      </w:pPr>
      <w:r>
        <w:rPr>
          <w:rFonts w:hint="default" w:ascii="Times New Roman" w:hAnsi="Times New Roman" w:cs="Times New Roman"/>
        </w:rPr>
        <w:t>（七）任期内平均每年在市（省、部）级以上刊物上发表科研或教研论文至少1篇。</w:t>
      </w:r>
    </w:p>
    <w:p>
      <w:pPr>
        <w:ind w:firstLine="490"/>
        <w:rPr>
          <w:rFonts w:hint="default" w:ascii="Times New Roman" w:hAnsi="Times New Roman" w:cs="Times New Roman"/>
        </w:rPr>
      </w:pPr>
      <w:r>
        <w:rPr>
          <w:rFonts w:hint="default" w:ascii="Times New Roman" w:hAnsi="Times New Roman" w:cs="Times New Roman"/>
        </w:rPr>
        <w:t>（八）完成学校安排的教育教学相关工作任务。</w:t>
      </w:r>
    </w:p>
    <w:p>
      <w:pPr>
        <w:ind w:firstLine="490"/>
        <w:rPr>
          <w:rFonts w:hint="default" w:ascii="Times New Roman" w:hAnsi="Times New Roman" w:cs="Times New Roman"/>
        </w:rPr>
      </w:pPr>
      <w:r>
        <w:rPr>
          <w:rFonts w:hint="default" w:ascii="Times New Roman" w:hAnsi="Times New Roman" w:cs="Times New Roman"/>
        </w:rPr>
        <w:t>以上主要职责未注明工作时限的，为年度工作目标和常态化工作任务；已注明的，为规定时限内的目标任务。</w:t>
      </w:r>
    </w:p>
    <w:p>
      <w:pPr>
        <w:pStyle w:val="6"/>
        <w:ind w:firstLine="490"/>
        <w:rPr>
          <w:rFonts w:hint="default" w:ascii="Times New Roman" w:hAnsi="Times New Roman" w:cs="Times New Roman"/>
        </w:rPr>
      </w:pPr>
      <w:r>
        <w:rPr>
          <w:rFonts w:hint="default" w:ascii="Times New Roman" w:hAnsi="Times New Roman" w:cs="Times New Roman"/>
        </w:rPr>
        <w:t>四、评选程序</w:t>
      </w:r>
      <w:r>
        <w:rPr>
          <w:rFonts w:hint="default" w:ascii="Times New Roman" w:hAnsi="Times New Roman" w:cs="Times New Roman"/>
        </w:rPr>
        <w:tab/>
      </w:r>
    </w:p>
    <w:p>
      <w:pPr>
        <w:ind w:firstLine="490"/>
        <w:rPr>
          <w:rFonts w:hint="default" w:ascii="Times New Roman" w:hAnsi="Times New Roman" w:cs="Times New Roman"/>
        </w:rPr>
      </w:pPr>
      <w:r>
        <w:rPr>
          <w:rFonts w:hint="default" w:ascii="Times New Roman" w:hAnsi="Times New Roman" w:cs="Times New Roman"/>
        </w:rPr>
        <w:t>（一）个人提出申请。申请人填写申请表，提供佐证材料，向教学单位提出申请。也可由教学单位直接提名推荐。</w:t>
      </w:r>
    </w:p>
    <w:p>
      <w:pPr>
        <w:ind w:firstLine="490"/>
        <w:rPr>
          <w:rFonts w:hint="default" w:ascii="Times New Roman" w:hAnsi="Times New Roman" w:cs="Times New Roman"/>
        </w:rPr>
      </w:pPr>
      <w:r>
        <w:rPr>
          <w:rFonts w:hint="default" w:ascii="Times New Roman" w:hAnsi="Times New Roman" w:cs="Times New Roman"/>
        </w:rPr>
        <w:t>（二）教学单位初审。课程或专业所在院系对申请人申请和佐证材料进行初审，并提出本院系推荐人选。</w:t>
      </w:r>
    </w:p>
    <w:p>
      <w:pPr>
        <w:ind w:firstLine="490"/>
        <w:rPr>
          <w:rFonts w:hint="default" w:ascii="Times New Roman" w:hAnsi="Times New Roman" w:cs="Times New Roman"/>
        </w:rPr>
      </w:pPr>
      <w:r>
        <w:rPr>
          <w:rFonts w:hint="default" w:ascii="Times New Roman" w:hAnsi="Times New Roman" w:cs="Times New Roman"/>
        </w:rPr>
        <w:t>（三）职能部门审查。人事处会同教务处、科研处共同审查各院系推荐人选，拟定当届学校骨干教师推荐方案。骨干教师的数量原则上不超过学校专兼任教师（含聘用制）总量的35%。</w:t>
      </w:r>
    </w:p>
    <w:p>
      <w:pPr>
        <w:ind w:firstLine="490"/>
        <w:rPr>
          <w:rFonts w:hint="default" w:ascii="Times New Roman" w:hAnsi="Times New Roman" w:cs="Times New Roman"/>
        </w:rPr>
      </w:pPr>
      <w:r>
        <w:rPr>
          <w:rFonts w:hint="default" w:ascii="Times New Roman" w:hAnsi="Times New Roman" w:cs="Times New Roman"/>
        </w:rPr>
        <w:t>（四）学校评审</w:t>
      </w:r>
    </w:p>
    <w:p>
      <w:pPr>
        <w:ind w:firstLine="490"/>
        <w:rPr>
          <w:rFonts w:hint="default" w:ascii="Times New Roman" w:hAnsi="Times New Roman" w:cs="Times New Roman"/>
        </w:rPr>
      </w:pPr>
      <w:r>
        <w:rPr>
          <w:rFonts w:hint="default" w:ascii="Times New Roman" w:hAnsi="Times New Roman" w:cs="Times New Roman"/>
        </w:rPr>
        <w:t xml:space="preserve">1.校教学工作委员会讨论骨干教师推荐方案，通过表决方式确定当届骨干教师人选名单 。 </w:t>
      </w:r>
    </w:p>
    <w:p>
      <w:pPr>
        <w:ind w:firstLine="490"/>
        <w:rPr>
          <w:rFonts w:hint="default" w:ascii="Times New Roman" w:hAnsi="Times New Roman" w:cs="Times New Roman"/>
        </w:rPr>
      </w:pPr>
      <w:r>
        <w:rPr>
          <w:rFonts w:hint="default" w:ascii="Times New Roman" w:hAnsi="Times New Roman" w:cs="Times New Roman"/>
        </w:rPr>
        <w:t>2.学校校长办公会审定骨干教师评选结果。</w:t>
      </w:r>
    </w:p>
    <w:p>
      <w:pPr>
        <w:ind w:firstLine="490"/>
        <w:rPr>
          <w:rFonts w:hint="default" w:ascii="Times New Roman" w:hAnsi="Times New Roman" w:cs="Times New Roman"/>
        </w:rPr>
      </w:pPr>
      <w:r>
        <w:rPr>
          <w:rFonts w:hint="default" w:ascii="Times New Roman" w:hAnsi="Times New Roman" w:cs="Times New Roman"/>
        </w:rPr>
        <w:t>（五）公示及聘任</w:t>
      </w:r>
    </w:p>
    <w:p>
      <w:pPr>
        <w:ind w:firstLine="490"/>
        <w:rPr>
          <w:rFonts w:hint="default" w:ascii="Times New Roman" w:hAnsi="Times New Roman" w:cs="Times New Roman"/>
        </w:rPr>
      </w:pPr>
      <w:r>
        <w:rPr>
          <w:rFonts w:hint="default" w:ascii="Times New Roman" w:hAnsi="Times New Roman" w:cs="Times New Roman"/>
        </w:rPr>
        <w:t>1.学校人事处以适当方式公示骨干教师评选结果，公示期3个工作日。</w:t>
      </w:r>
    </w:p>
    <w:p>
      <w:pPr>
        <w:ind w:firstLine="490"/>
        <w:rPr>
          <w:rFonts w:hint="default" w:ascii="Times New Roman" w:hAnsi="Times New Roman" w:cs="Times New Roman"/>
        </w:rPr>
      </w:pPr>
      <w:r>
        <w:rPr>
          <w:rFonts w:hint="default" w:ascii="Times New Roman" w:hAnsi="Times New Roman" w:cs="Times New Roman"/>
        </w:rPr>
        <w:t>2.公示无误无疑问，学校发文正式公布并颁发聘书聘任骨干教师。每届聘期一般为3年。</w:t>
      </w:r>
    </w:p>
    <w:p>
      <w:pPr>
        <w:pStyle w:val="6"/>
        <w:ind w:firstLine="490"/>
        <w:rPr>
          <w:rFonts w:hint="default" w:ascii="Times New Roman" w:hAnsi="Times New Roman" w:cs="Times New Roman"/>
        </w:rPr>
      </w:pPr>
      <w:r>
        <w:rPr>
          <w:rFonts w:hint="default" w:ascii="Times New Roman" w:hAnsi="Times New Roman" w:cs="Times New Roman"/>
        </w:rPr>
        <w:t>五、考核及管理</w:t>
      </w:r>
    </w:p>
    <w:p>
      <w:pPr>
        <w:ind w:firstLine="490"/>
        <w:rPr>
          <w:rFonts w:hint="default" w:ascii="Times New Roman" w:hAnsi="Times New Roman" w:cs="Times New Roman"/>
        </w:rPr>
      </w:pPr>
      <w:r>
        <w:rPr>
          <w:rFonts w:hint="default" w:ascii="Times New Roman" w:hAnsi="Times New Roman" w:cs="Times New Roman"/>
        </w:rPr>
        <w:t>骨干教师应在聘期内完成主要职责任务，并主动接受学校考核评价。考核分为年度专项考核和聘期专项考核。专项考核结果等次为合格和不合格。骨干教师所在教学单位负责其日常管理。</w:t>
      </w:r>
    </w:p>
    <w:p>
      <w:pPr>
        <w:ind w:firstLine="490"/>
        <w:rPr>
          <w:rFonts w:hint="default" w:ascii="Times New Roman" w:hAnsi="Times New Roman" w:cs="Times New Roman"/>
        </w:rPr>
      </w:pPr>
      <w:r>
        <w:rPr>
          <w:rFonts w:hint="default" w:ascii="Times New Roman" w:hAnsi="Times New Roman" w:cs="Times New Roman"/>
        </w:rPr>
        <w:t>（一）年度专项考核</w:t>
      </w:r>
    </w:p>
    <w:p>
      <w:pPr>
        <w:ind w:firstLine="490"/>
        <w:rPr>
          <w:rFonts w:hint="default" w:ascii="Times New Roman" w:hAnsi="Times New Roman" w:cs="Times New Roman"/>
        </w:rPr>
      </w:pPr>
      <w:r>
        <w:rPr>
          <w:rFonts w:hint="default" w:ascii="Times New Roman" w:hAnsi="Times New Roman" w:cs="Times New Roman"/>
        </w:rPr>
        <w:t>骨干教师在聘期的第1或第2年末，对照骨干教师主要职责，撰写年度履职情况，由所在教学单位负责考核，建立人事档案卡和技术业务档案，考核结果载入本人业务档案。</w:t>
      </w:r>
    </w:p>
    <w:p>
      <w:pPr>
        <w:ind w:firstLine="490"/>
        <w:rPr>
          <w:rFonts w:hint="default" w:ascii="Times New Roman" w:hAnsi="Times New Roman" w:cs="Times New Roman"/>
        </w:rPr>
      </w:pPr>
      <w:r>
        <w:rPr>
          <w:rFonts w:hint="default" w:ascii="Times New Roman" w:hAnsi="Times New Roman" w:cs="Times New Roman"/>
        </w:rPr>
        <w:t>（二）聘期专项考核</w:t>
      </w:r>
    </w:p>
    <w:p>
      <w:pPr>
        <w:ind w:firstLine="490"/>
        <w:rPr>
          <w:rFonts w:hint="default" w:ascii="Times New Roman" w:hAnsi="Times New Roman" w:cs="Times New Roman"/>
        </w:rPr>
      </w:pPr>
      <w:r>
        <w:rPr>
          <w:rFonts w:hint="default" w:ascii="Times New Roman" w:hAnsi="Times New Roman" w:cs="Times New Roman"/>
        </w:rPr>
        <w:t>骨干教师在聘期结束前的1个月，对照骨干教师主要职责，根据聘期个人履职情况，撰写聘期履职报告，填写聘期专项考核申报表，经所在教学单位初审，教务处、科研处复审后，由人事处提出聘期专项考核建议等次，由教学分管校领导审定。</w:t>
      </w:r>
    </w:p>
    <w:p>
      <w:pPr>
        <w:ind w:firstLine="490"/>
        <w:rPr>
          <w:rFonts w:hint="default" w:ascii="Times New Roman" w:hAnsi="Times New Roman" w:cs="Times New Roman"/>
        </w:rPr>
      </w:pPr>
      <w:r>
        <w:rPr>
          <w:rFonts w:hint="default" w:ascii="Times New Roman" w:hAnsi="Times New Roman" w:cs="Times New Roman"/>
        </w:rPr>
        <w:t>（三）其他</w:t>
      </w:r>
    </w:p>
    <w:p>
      <w:pPr>
        <w:ind w:firstLine="490"/>
        <w:rPr>
          <w:rFonts w:hint="default" w:ascii="Times New Roman" w:hAnsi="Times New Roman" w:cs="Times New Roman"/>
        </w:rPr>
      </w:pPr>
      <w:r>
        <w:rPr>
          <w:rFonts w:hint="default" w:ascii="Times New Roman" w:hAnsi="Times New Roman" w:cs="Times New Roman"/>
        </w:rPr>
        <w:t>1.聘期内，如离开本单位，离开当年不享受各种待遇；因公派出国、选派担任访问学者、挂职锻炼等原因，不在岗时间超过一学期者，或因学校工作需要安排在管理岗位上工作的兼课骨干教师，当年不进行正常考核。</w:t>
      </w:r>
    </w:p>
    <w:p>
      <w:pPr>
        <w:ind w:firstLine="490"/>
        <w:rPr>
          <w:rFonts w:hint="default" w:ascii="Times New Roman" w:hAnsi="Times New Roman" w:cs="Times New Roman"/>
        </w:rPr>
      </w:pPr>
      <w:r>
        <w:rPr>
          <w:rFonts w:hint="default" w:ascii="Times New Roman" w:hAnsi="Times New Roman" w:cs="Times New Roman"/>
        </w:rPr>
        <w:t>2.对聘期内不能完成相应职责和工作任务或连续2年的专项考核不合格者，学校将取消其骨干教师的资格及相应的一切待遇。</w:t>
      </w:r>
    </w:p>
    <w:p>
      <w:pPr>
        <w:ind w:firstLine="490"/>
        <w:rPr>
          <w:rFonts w:hint="default" w:ascii="Times New Roman" w:hAnsi="Times New Roman" w:cs="Times New Roman"/>
        </w:rPr>
      </w:pPr>
      <w:r>
        <w:rPr>
          <w:rFonts w:hint="default" w:ascii="Times New Roman" w:hAnsi="Times New Roman" w:cs="Times New Roman"/>
        </w:rPr>
        <w:t>3.以下情况取消骨干教师资格及相关待遇：</w:t>
      </w:r>
    </w:p>
    <w:p>
      <w:pPr>
        <w:ind w:firstLine="490"/>
        <w:rPr>
          <w:rFonts w:hint="default" w:ascii="Times New Roman" w:hAnsi="Times New Roman" w:cs="Times New Roman"/>
        </w:rPr>
      </w:pPr>
      <w:r>
        <w:rPr>
          <w:rFonts w:hint="default" w:ascii="Times New Roman" w:hAnsi="Times New Roman" w:cs="Times New Roman"/>
        </w:rPr>
        <w:t>（1）考核不合格，或考核期不能完成相应职责和工作任务者；</w:t>
      </w:r>
    </w:p>
    <w:p>
      <w:pPr>
        <w:ind w:firstLine="490"/>
        <w:rPr>
          <w:rFonts w:hint="default" w:ascii="Times New Roman" w:hAnsi="Times New Roman" w:cs="Times New Roman"/>
        </w:rPr>
      </w:pPr>
      <w:r>
        <w:rPr>
          <w:rFonts w:hint="default" w:ascii="Times New Roman" w:hAnsi="Times New Roman" w:cs="Times New Roman"/>
        </w:rPr>
        <w:t>（2）严重违反国家法律和学院有关规章制度；</w:t>
      </w:r>
    </w:p>
    <w:p>
      <w:pPr>
        <w:ind w:firstLine="490"/>
        <w:rPr>
          <w:rFonts w:hint="default" w:ascii="Times New Roman" w:hAnsi="Times New Roman" w:cs="Times New Roman"/>
        </w:rPr>
      </w:pPr>
      <w:r>
        <w:rPr>
          <w:rFonts w:hint="default" w:ascii="Times New Roman" w:hAnsi="Times New Roman" w:cs="Times New Roman"/>
        </w:rPr>
        <w:t>（3）在工作中因失误、不负责任给学校造成不良影响和重大经济损失；</w:t>
      </w:r>
    </w:p>
    <w:p>
      <w:pPr>
        <w:ind w:firstLine="490"/>
        <w:rPr>
          <w:rFonts w:hint="default" w:ascii="Times New Roman" w:hAnsi="Times New Roman" w:cs="Times New Roman"/>
        </w:rPr>
      </w:pPr>
      <w:r>
        <w:rPr>
          <w:rFonts w:hint="default" w:ascii="Times New Roman" w:hAnsi="Times New Roman" w:cs="Times New Roman"/>
        </w:rPr>
        <w:t>（4）出现重大教学事故；</w:t>
      </w:r>
    </w:p>
    <w:p>
      <w:pPr>
        <w:ind w:firstLine="490"/>
        <w:rPr>
          <w:rFonts w:hint="default" w:ascii="Times New Roman" w:hAnsi="Times New Roman" w:cs="Times New Roman"/>
        </w:rPr>
      </w:pPr>
      <w:r>
        <w:rPr>
          <w:rFonts w:hint="default" w:ascii="Times New Roman" w:hAnsi="Times New Roman" w:cs="Times New Roman"/>
        </w:rPr>
        <w:t>（5）因师德师风等问题被“一票否决”的；</w:t>
      </w:r>
    </w:p>
    <w:p>
      <w:pPr>
        <w:ind w:firstLine="490"/>
        <w:rPr>
          <w:rFonts w:hint="default" w:ascii="Times New Roman" w:hAnsi="Times New Roman" w:cs="Times New Roman"/>
        </w:rPr>
      </w:pPr>
      <w:r>
        <w:rPr>
          <w:rFonts w:hint="default" w:ascii="Times New Roman" w:hAnsi="Times New Roman" w:cs="Times New Roman"/>
        </w:rPr>
        <w:t>（6）其他须取消资格的情形。</w:t>
      </w:r>
    </w:p>
    <w:p>
      <w:pPr>
        <w:pStyle w:val="6"/>
        <w:ind w:firstLine="490"/>
        <w:rPr>
          <w:rFonts w:hint="default" w:ascii="Times New Roman" w:hAnsi="Times New Roman" w:cs="Times New Roman"/>
        </w:rPr>
      </w:pPr>
      <w:r>
        <w:rPr>
          <w:rFonts w:hint="default" w:ascii="Times New Roman" w:hAnsi="Times New Roman" w:cs="Times New Roman"/>
        </w:rPr>
        <w:t>六、有关待遇</w:t>
      </w:r>
    </w:p>
    <w:p>
      <w:pPr>
        <w:ind w:firstLine="490"/>
        <w:rPr>
          <w:rFonts w:hint="default" w:ascii="Times New Roman" w:hAnsi="Times New Roman" w:cs="Times New Roman"/>
        </w:rPr>
      </w:pPr>
      <w:r>
        <w:rPr>
          <w:rFonts w:hint="default" w:ascii="Times New Roman" w:hAnsi="Times New Roman" w:cs="Times New Roman"/>
        </w:rPr>
        <w:t>（一）对骨干教师的学习、工作、提高等方面提供必要的条件。</w:t>
      </w:r>
    </w:p>
    <w:p>
      <w:pPr>
        <w:ind w:firstLine="490"/>
        <w:rPr>
          <w:rFonts w:hint="default" w:ascii="Times New Roman" w:hAnsi="Times New Roman" w:cs="Times New Roman"/>
        </w:rPr>
      </w:pPr>
      <w:r>
        <w:rPr>
          <w:rFonts w:hint="default" w:ascii="Times New Roman" w:hAnsi="Times New Roman" w:cs="Times New Roman"/>
        </w:rPr>
        <w:t>（二）享受同期学校文件规定的骨干教师的相关待遇。</w:t>
      </w:r>
    </w:p>
    <w:p>
      <w:pPr>
        <w:ind w:firstLine="490"/>
        <w:rPr>
          <w:rFonts w:hint="default" w:ascii="Times New Roman" w:hAnsi="Times New Roman" w:cs="Times New Roman"/>
        </w:rPr>
      </w:pPr>
      <w:r>
        <w:rPr>
          <w:rFonts w:hint="default" w:ascii="Times New Roman" w:hAnsi="Times New Roman" w:cs="Times New Roman"/>
        </w:rPr>
        <w:t>（三）在职称评审时，骨干教师作为申报前置条件；同等条件下，职务晋升、评优评奖等方面优先。</w:t>
      </w:r>
    </w:p>
    <w:p>
      <w:pPr>
        <w:ind w:firstLine="490"/>
        <w:rPr>
          <w:rFonts w:hint="default" w:ascii="Times New Roman" w:hAnsi="Times New Roman" w:cs="Times New Roman"/>
        </w:rPr>
      </w:pPr>
      <w:r>
        <w:rPr>
          <w:rFonts w:hint="default" w:ascii="Times New Roman" w:hAnsi="Times New Roman" w:cs="Times New Roman"/>
        </w:rPr>
        <w:t>（四）可作为校内遴选专业带头人、校内外推荐及评选骨干教师、教学名师等荣誉表彰的候选人。</w:t>
      </w:r>
    </w:p>
    <w:p>
      <w:pPr>
        <w:pStyle w:val="6"/>
        <w:ind w:firstLine="490"/>
        <w:rPr>
          <w:rFonts w:hint="default" w:ascii="Times New Roman" w:hAnsi="Times New Roman" w:cs="Times New Roman"/>
        </w:rPr>
      </w:pPr>
      <w:r>
        <w:rPr>
          <w:rFonts w:hint="default" w:ascii="Times New Roman" w:hAnsi="Times New Roman" w:cs="Times New Roman"/>
        </w:rPr>
        <w:t>七、附则</w:t>
      </w:r>
    </w:p>
    <w:p>
      <w:pPr>
        <w:ind w:firstLine="490"/>
        <w:rPr>
          <w:rFonts w:hint="default" w:ascii="Times New Roman" w:hAnsi="Times New Roman" w:cs="Times New Roman"/>
        </w:rPr>
      </w:pPr>
      <w:r>
        <w:rPr>
          <w:rFonts w:hint="default" w:ascii="Times New Roman" w:hAnsi="Times New Roman" w:cs="Times New Roman"/>
        </w:rPr>
        <w:t>（一）本办法自颁布之日起实施。原学校《关于印发&lt;专业带头人遴选及管理办法&gt;、&lt;骨干教师评选及管理办法&gt;和&lt;双师素质教师认定及管理办法&gt;的通知》（渝化职院〔2014〕111号）不再执行。</w:t>
      </w:r>
    </w:p>
    <w:p>
      <w:pPr>
        <w:ind w:firstLine="490"/>
        <w:rPr>
          <w:rFonts w:hint="default" w:ascii="Times New Roman" w:hAnsi="Times New Roman" w:cs="Times New Roman"/>
        </w:rPr>
      </w:pPr>
      <w:r>
        <w:rPr>
          <w:rFonts w:hint="default" w:ascii="Times New Roman" w:hAnsi="Times New Roman" w:cs="Times New Roman"/>
        </w:rPr>
        <w:t>（二）本办法解释权归人事处、教务处。</w:t>
      </w:r>
    </w:p>
    <w:p>
      <w:pPr>
        <w:ind w:firstLine="490"/>
        <w:rPr>
          <w:rFonts w:hint="default" w:ascii="Times New Roman" w:hAnsi="Times New Roman" w:cs="Times New Roman"/>
          <w:szCs w:val="24"/>
        </w:rPr>
      </w:pPr>
    </w:p>
    <w:p>
      <w:pPr>
        <w:ind w:firstLine="490"/>
        <w:rPr>
          <w:rFonts w:hint="default" w:ascii="Times New Roman" w:hAnsi="Times New Roman" w:cs="Times New Roman"/>
          <w:szCs w:val="24"/>
        </w:rPr>
      </w:pPr>
    </w:p>
    <w:p>
      <w:pPr>
        <w:spacing w:after="330" w:afterLines="100"/>
        <w:ind w:firstLine="490"/>
        <w:rPr>
          <w:rFonts w:hint="default" w:ascii="Times New Roman" w:hAnsi="Times New Roman" w:cs="Times New Roman"/>
          <w:szCs w:val="24"/>
        </w:rPr>
      </w:pPr>
    </w:p>
    <w:p>
      <w:pPr>
        <w:spacing w:after="330" w:afterLines="100"/>
        <w:ind w:firstLine="490"/>
        <w:rPr>
          <w:rFonts w:hint="default" w:ascii="Times New Roman" w:hAnsi="Times New Roman" w:cs="Times New Roman"/>
          <w:szCs w:val="24"/>
        </w:rPr>
      </w:pPr>
    </w:p>
    <w:p>
      <w:pPr>
        <w:pStyle w:val="4"/>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202" w:name="_Toc672"/>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双师素质教师认定及管理办法</w:t>
      </w:r>
      <w:bookmarkEnd w:id="202"/>
    </w:p>
    <w:p>
      <w:pPr>
        <w:pStyle w:val="5"/>
        <w:rPr>
          <w:rFonts w:hint="default" w:ascii="Times New Roman" w:hAnsi="Times New Roman" w:cs="Times New Roman"/>
        </w:rPr>
      </w:pPr>
      <w:r>
        <w:rPr>
          <w:rFonts w:hint="default" w:ascii="Times New Roman" w:hAnsi="Times New Roman" w:cs="Times New Roman"/>
        </w:rPr>
        <w:t>渝化职院〔2014〕111号</w:t>
      </w:r>
    </w:p>
    <w:p>
      <w:pPr>
        <w:rPr>
          <w:rFonts w:hint="default"/>
        </w:rPr>
      </w:pPr>
    </w:p>
    <w:p>
      <w:pPr>
        <w:ind w:firstLine="490"/>
        <w:rPr>
          <w:rFonts w:hint="default" w:ascii="Times New Roman" w:hAnsi="Times New Roman" w:cs="Times New Roman"/>
        </w:rPr>
      </w:pPr>
      <w:r>
        <w:rPr>
          <w:rFonts w:hint="default" w:ascii="Times New Roman" w:hAnsi="Times New Roman" w:cs="Times New Roman"/>
        </w:rPr>
        <w:t>为了加强师资队伍建设，打造一支既有扎实专业理论知识，又有较强的实践动手能力和技术应用能力的双师结构教师队伍，提高教师的专业教学能力、专业实践能力和科技开发服务能力，进一步推动提升教学质量和水平，根据教育部、重庆市的有关规定，结合学院实际，特制订本办法。</w:t>
      </w:r>
    </w:p>
    <w:p>
      <w:pPr>
        <w:pStyle w:val="6"/>
        <w:ind w:firstLine="490"/>
        <w:rPr>
          <w:rFonts w:hint="default" w:ascii="Times New Roman" w:hAnsi="Times New Roman" w:cs="Times New Roman"/>
        </w:rPr>
      </w:pPr>
      <w:r>
        <w:rPr>
          <w:rFonts w:hint="default" w:ascii="Times New Roman" w:hAnsi="Times New Roman" w:cs="Times New Roman"/>
        </w:rPr>
        <w:t>一、双师素质教师的基本要求</w:t>
      </w:r>
    </w:p>
    <w:p>
      <w:pPr>
        <w:ind w:firstLine="490"/>
        <w:rPr>
          <w:rFonts w:hint="default" w:ascii="Times New Roman" w:hAnsi="Times New Roman" w:cs="Times New Roman"/>
        </w:rPr>
      </w:pPr>
      <w:r>
        <w:rPr>
          <w:rFonts w:hint="default" w:ascii="Times New Roman" w:hAnsi="Times New Roman" w:cs="Times New Roman"/>
        </w:rPr>
        <w:t>1.具有良好的思想政治素质、职业道德，掌握高等教育和职业教育基础理论，熟悉职业教育规律。</w:t>
      </w:r>
    </w:p>
    <w:p>
      <w:pPr>
        <w:ind w:firstLine="490"/>
        <w:rPr>
          <w:rFonts w:hint="default" w:ascii="Times New Roman" w:hAnsi="Times New Roman" w:cs="Times New Roman"/>
        </w:rPr>
      </w:pPr>
      <w:r>
        <w:rPr>
          <w:rFonts w:hint="default" w:ascii="Times New Roman" w:hAnsi="Times New Roman" w:cs="Times New Roman"/>
        </w:rPr>
        <w:t>2.掌握所从事专业的基础理论和专业知识，了解相关专业学科的专业知识，具有良好的知识传授能力和教学业务能力，主讲过1门及以上专业课程。</w:t>
      </w:r>
    </w:p>
    <w:p>
      <w:pPr>
        <w:ind w:firstLine="490"/>
        <w:rPr>
          <w:rFonts w:hint="default" w:ascii="Times New Roman" w:hAnsi="Times New Roman" w:cs="Times New Roman"/>
        </w:rPr>
      </w:pPr>
      <w:r>
        <w:rPr>
          <w:rFonts w:hint="default" w:ascii="Times New Roman" w:hAnsi="Times New Roman" w:cs="Times New Roman"/>
        </w:rPr>
        <w:t>3.具有较为扎实的专业实践能力和较强的技术服务、技术应用能力，能独立实施实践教学指导工作，并能结合专业开展技术服务工作。</w:t>
      </w:r>
    </w:p>
    <w:p>
      <w:pPr>
        <w:ind w:firstLine="490"/>
        <w:rPr>
          <w:rFonts w:hint="default" w:ascii="Times New Roman" w:hAnsi="Times New Roman" w:cs="Times New Roman"/>
          <w:spacing w:val="-6"/>
        </w:rPr>
      </w:pPr>
      <w:r>
        <w:rPr>
          <w:rFonts w:hint="default" w:ascii="Times New Roman" w:hAnsi="Times New Roman" w:cs="Times New Roman"/>
        </w:rPr>
        <w:t>4.</w:t>
      </w:r>
      <w:r>
        <w:rPr>
          <w:rFonts w:hint="default" w:ascii="Times New Roman" w:hAnsi="Times New Roman" w:cs="Times New Roman"/>
          <w:spacing w:val="-6"/>
        </w:rPr>
        <w:t>注重开展工程实践继续教育，每两年到企业顶岗实践或从事技术工作不少于2个月。</w:t>
      </w:r>
    </w:p>
    <w:p>
      <w:pPr>
        <w:pStyle w:val="6"/>
        <w:ind w:firstLine="490"/>
        <w:rPr>
          <w:rFonts w:hint="default" w:ascii="Times New Roman" w:hAnsi="Times New Roman" w:cs="Times New Roman"/>
        </w:rPr>
      </w:pPr>
      <w:r>
        <w:rPr>
          <w:rFonts w:hint="default" w:ascii="Times New Roman" w:hAnsi="Times New Roman" w:cs="Times New Roman"/>
        </w:rPr>
        <w:t>二、双师素质教师的基本职责</w:t>
      </w:r>
    </w:p>
    <w:p>
      <w:pPr>
        <w:ind w:firstLine="490"/>
        <w:rPr>
          <w:rFonts w:hint="default" w:ascii="Times New Roman" w:hAnsi="Times New Roman" w:cs="Times New Roman"/>
        </w:rPr>
      </w:pPr>
      <w:r>
        <w:rPr>
          <w:rFonts w:hint="default" w:ascii="Times New Roman" w:hAnsi="Times New Roman" w:cs="Times New Roman"/>
        </w:rPr>
        <w:t>1.承担所从事专业的教学任务，特别是指导课程设计、实验实训、各类实习等实践性教学任务。</w:t>
      </w:r>
    </w:p>
    <w:p>
      <w:pPr>
        <w:ind w:firstLine="490"/>
        <w:rPr>
          <w:rFonts w:hint="default" w:ascii="Times New Roman" w:hAnsi="Times New Roman" w:cs="Times New Roman"/>
        </w:rPr>
      </w:pPr>
      <w:r>
        <w:rPr>
          <w:rFonts w:hint="default" w:ascii="Times New Roman" w:hAnsi="Times New Roman" w:cs="Times New Roman"/>
        </w:rPr>
        <w:t>2.主持或主研（排名前3位）专业建设、课程建设、教学改革等工作。</w:t>
      </w:r>
    </w:p>
    <w:p>
      <w:pPr>
        <w:ind w:firstLine="490"/>
        <w:rPr>
          <w:rFonts w:hint="default" w:ascii="Times New Roman" w:hAnsi="Times New Roman" w:cs="Times New Roman"/>
        </w:rPr>
      </w:pPr>
      <w:r>
        <w:rPr>
          <w:rFonts w:hint="default" w:ascii="Times New Roman" w:hAnsi="Times New Roman" w:cs="Times New Roman"/>
        </w:rPr>
        <w:t>3.主持或参与本专业实践教学大纲（教学标准）、实习实训指导书、一体化专业教材等的编写工作。</w:t>
      </w:r>
    </w:p>
    <w:p>
      <w:pPr>
        <w:ind w:firstLine="490"/>
        <w:rPr>
          <w:rFonts w:hint="default" w:ascii="Times New Roman" w:hAnsi="Times New Roman" w:cs="Times New Roman"/>
        </w:rPr>
      </w:pPr>
      <w:r>
        <w:rPr>
          <w:rFonts w:hint="default" w:ascii="Times New Roman" w:hAnsi="Times New Roman" w:cs="Times New Roman"/>
        </w:rPr>
        <w:t>4.主持或参与本专业实验、实训场所建设工作或教学器具的设计制作工作。</w:t>
      </w:r>
    </w:p>
    <w:p>
      <w:pPr>
        <w:ind w:firstLine="490"/>
        <w:rPr>
          <w:rFonts w:hint="default" w:ascii="Times New Roman" w:hAnsi="Times New Roman" w:cs="Times New Roman"/>
        </w:rPr>
      </w:pPr>
      <w:r>
        <w:rPr>
          <w:rFonts w:hint="default" w:ascii="Times New Roman" w:hAnsi="Times New Roman" w:cs="Times New Roman"/>
        </w:rPr>
        <w:t>5.每两年主持或主研（排名前3位）至少1项与本专业相关的院级及以上应用技术研究项目、技术开发项目。</w:t>
      </w:r>
    </w:p>
    <w:p>
      <w:pPr>
        <w:ind w:firstLine="490"/>
        <w:rPr>
          <w:rFonts w:hint="default" w:ascii="Times New Roman" w:hAnsi="Times New Roman" w:cs="Times New Roman"/>
        </w:rPr>
      </w:pPr>
      <w:r>
        <w:rPr>
          <w:rFonts w:hint="default" w:ascii="Times New Roman" w:hAnsi="Times New Roman" w:cs="Times New Roman"/>
        </w:rPr>
        <w:t>6.参加校企合作工作，组织或参加到企业调研，主持或参加与本专业相关的技术服务项目。</w:t>
      </w:r>
    </w:p>
    <w:p>
      <w:pPr>
        <w:ind w:firstLine="490"/>
        <w:rPr>
          <w:rFonts w:hint="default" w:ascii="Times New Roman" w:hAnsi="Times New Roman" w:cs="Times New Roman"/>
        </w:rPr>
      </w:pPr>
      <w:r>
        <w:rPr>
          <w:rFonts w:hint="default" w:ascii="Times New Roman" w:hAnsi="Times New Roman" w:cs="Times New Roman"/>
        </w:rPr>
        <w:t>7.每两年至少公开发表1篇论文。</w:t>
      </w:r>
    </w:p>
    <w:p>
      <w:pPr>
        <w:ind w:firstLine="490"/>
        <w:rPr>
          <w:rFonts w:hint="default" w:ascii="Times New Roman" w:hAnsi="Times New Roman" w:cs="Times New Roman"/>
        </w:rPr>
      </w:pPr>
      <w:r>
        <w:rPr>
          <w:rFonts w:hint="default" w:ascii="Times New Roman" w:hAnsi="Times New Roman" w:cs="Times New Roman"/>
        </w:rPr>
        <w:t>8.指导学生技能竞赛、学生创业创新实践等。</w:t>
      </w:r>
    </w:p>
    <w:p>
      <w:pPr>
        <w:keepNext/>
        <w:keepLines w:val="0"/>
        <w:pageBreakBefore w:val="0"/>
        <w:widowControl w:val="0"/>
        <w:kinsoku/>
        <w:wordWrap/>
        <w:overflowPunct/>
        <w:topLinePunct w:val="0"/>
        <w:autoSpaceDE/>
        <w:autoSpaceDN/>
        <w:bidi w:val="0"/>
        <w:adjustRightInd/>
        <w:snapToGrid/>
        <w:spacing w:line="400" w:lineRule="exact"/>
        <w:ind w:left="0" w:leftChars="0" w:right="0" w:rightChars="0" w:firstLine="490" w:firstLineChars="200"/>
        <w:textAlignment w:val="auto"/>
        <w:rPr>
          <w:rFonts w:hint="default" w:ascii="Times New Roman" w:hAnsi="Times New Roman" w:cs="Times New Roman"/>
        </w:rPr>
      </w:pPr>
      <w:r>
        <w:rPr>
          <w:rFonts w:hint="default" w:ascii="Times New Roman" w:hAnsi="Times New Roman" w:cs="Times New Roman"/>
        </w:rPr>
        <w:t>9.完成学院、教学系交办的其他相关工作。</w:t>
      </w:r>
      <w:r>
        <w:rPr>
          <w:rFonts w:hint="default" w:ascii="Times New Roman" w:hAnsi="Times New Roman" w:cs="Times New Roman"/>
        </w:rPr>
        <w:br w:type="page"/>
      </w:r>
    </w:p>
    <w:p>
      <w:pPr>
        <w:pStyle w:val="6"/>
        <w:keepNext/>
        <w:keepLines w:val="0"/>
        <w:pageBreakBefore w:val="0"/>
        <w:widowControl w:val="0"/>
        <w:kinsoku/>
        <w:wordWrap/>
        <w:overflowPunct/>
        <w:topLinePunct w:val="0"/>
        <w:autoSpaceDE/>
        <w:autoSpaceDN/>
        <w:bidi w:val="0"/>
        <w:adjustRightInd/>
        <w:snapToGrid/>
        <w:spacing w:line="400" w:lineRule="exact"/>
        <w:ind w:left="0" w:leftChars="0" w:right="0" w:rightChars="0" w:firstLine="490" w:firstLineChars="200"/>
        <w:textAlignment w:val="auto"/>
        <w:rPr>
          <w:rFonts w:hint="default" w:ascii="Times New Roman" w:hAnsi="Times New Roman" w:cs="Times New Roman"/>
        </w:rPr>
      </w:pPr>
      <w:r>
        <w:rPr>
          <w:rFonts w:hint="default" w:ascii="Times New Roman" w:hAnsi="Times New Roman" w:cs="Times New Roman"/>
        </w:rPr>
        <w:t>三、双师素质教师的待遇</w:t>
      </w:r>
    </w:p>
    <w:p>
      <w:pPr>
        <w:keepNext/>
        <w:keepLines w:val="0"/>
        <w:pageBreakBefore w:val="0"/>
        <w:widowControl w:val="0"/>
        <w:kinsoku/>
        <w:wordWrap/>
        <w:overflowPunct/>
        <w:topLinePunct w:val="0"/>
        <w:autoSpaceDE/>
        <w:autoSpaceDN/>
        <w:bidi w:val="0"/>
        <w:adjustRightInd/>
        <w:snapToGrid/>
        <w:spacing w:line="400" w:lineRule="exact"/>
        <w:ind w:left="0" w:leftChars="0" w:right="0" w:rightChars="0" w:firstLine="490" w:firstLineChars="200"/>
        <w:textAlignment w:val="auto"/>
        <w:rPr>
          <w:rFonts w:hint="default" w:ascii="Times New Roman" w:hAnsi="Times New Roman" w:cs="Times New Roman"/>
        </w:rPr>
      </w:pPr>
      <w:r>
        <w:rPr>
          <w:rFonts w:hint="default" w:ascii="Times New Roman" w:hAnsi="Times New Roman" w:cs="Times New Roman"/>
        </w:rPr>
        <w:t>1.享受双师素质教师津补贴、课时系数等学院绩效工资政策规定的相关待遇。</w:t>
      </w:r>
    </w:p>
    <w:p>
      <w:pPr>
        <w:keepNext/>
        <w:keepLines w:val="0"/>
        <w:pageBreakBefore w:val="0"/>
        <w:widowControl w:val="0"/>
        <w:kinsoku/>
        <w:wordWrap/>
        <w:overflowPunct/>
        <w:topLinePunct w:val="0"/>
        <w:autoSpaceDE/>
        <w:autoSpaceDN/>
        <w:bidi w:val="0"/>
        <w:adjustRightInd/>
        <w:snapToGrid/>
        <w:spacing w:line="400" w:lineRule="exact"/>
        <w:ind w:left="0" w:leftChars="0" w:right="0" w:rightChars="0" w:firstLine="490" w:firstLineChars="200"/>
        <w:textAlignment w:val="auto"/>
        <w:rPr>
          <w:rFonts w:hint="default" w:ascii="Times New Roman" w:hAnsi="Times New Roman" w:cs="Times New Roman"/>
        </w:rPr>
      </w:pPr>
      <w:r>
        <w:rPr>
          <w:rFonts w:hint="default" w:ascii="Times New Roman" w:hAnsi="Times New Roman" w:cs="Times New Roman"/>
        </w:rPr>
        <w:t>2.同等条件下，在职称评定、职务晋升、评优评奖等方面优先。并作为遴选专业带头人，评定骨干教师，评选教学名师的前置条件。</w:t>
      </w:r>
    </w:p>
    <w:p>
      <w:pPr>
        <w:keepNext/>
        <w:keepLines w:val="0"/>
        <w:pageBreakBefore w:val="0"/>
        <w:widowControl w:val="0"/>
        <w:kinsoku/>
        <w:wordWrap/>
        <w:overflowPunct/>
        <w:topLinePunct w:val="0"/>
        <w:autoSpaceDE/>
        <w:autoSpaceDN/>
        <w:bidi w:val="0"/>
        <w:adjustRightInd/>
        <w:snapToGrid/>
        <w:spacing w:line="400" w:lineRule="exact"/>
        <w:ind w:left="0" w:leftChars="0" w:right="0" w:rightChars="0" w:firstLine="490" w:firstLineChars="200"/>
        <w:textAlignment w:val="auto"/>
        <w:rPr>
          <w:rFonts w:hint="default" w:ascii="Times New Roman" w:hAnsi="Times New Roman" w:cs="Times New Roman"/>
        </w:rPr>
      </w:pPr>
      <w:r>
        <w:rPr>
          <w:rFonts w:hint="default" w:ascii="Times New Roman" w:hAnsi="Times New Roman" w:cs="Times New Roman"/>
        </w:rPr>
        <w:t>双师素质教师待遇从认定后次月起开始享受。</w:t>
      </w:r>
    </w:p>
    <w:p>
      <w:pPr>
        <w:pStyle w:val="6"/>
        <w:keepNext/>
        <w:keepLines w:val="0"/>
        <w:pageBreakBefore w:val="0"/>
        <w:widowControl w:val="0"/>
        <w:kinsoku/>
        <w:wordWrap/>
        <w:overflowPunct/>
        <w:topLinePunct w:val="0"/>
        <w:autoSpaceDE/>
        <w:autoSpaceDN/>
        <w:bidi w:val="0"/>
        <w:adjustRightInd/>
        <w:snapToGrid/>
        <w:spacing w:line="400" w:lineRule="exact"/>
        <w:ind w:left="0" w:leftChars="0" w:right="0" w:rightChars="0" w:firstLine="490" w:firstLineChars="200"/>
        <w:textAlignment w:val="auto"/>
        <w:rPr>
          <w:rFonts w:hint="default" w:ascii="Times New Roman" w:hAnsi="Times New Roman" w:cs="Times New Roman"/>
        </w:rPr>
      </w:pPr>
      <w:r>
        <w:rPr>
          <w:rFonts w:hint="default" w:ascii="Times New Roman" w:hAnsi="Times New Roman" w:cs="Times New Roman"/>
        </w:rPr>
        <w:t>四、双师素质教师的认定对象及条件</w:t>
      </w:r>
    </w:p>
    <w:p>
      <w:pPr>
        <w:keepNext/>
        <w:keepLines w:val="0"/>
        <w:pageBreakBefore w:val="0"/>
        <w:widowControl w:val="0"/>
        <w:kinsoku/>
        <w:wordWrap/>
        <w:overflowPunct/>
        <w:topLinePunct w:val="0"/>
        <w:autoSpaceDE/>
        <w:autoSpaceDN/>
        <w:bidi w:val="0"/>
        <w:adjustRightInd/>
        <w:snapToGrid/>
        <w:spacing w:line="400" w:lineRule="exact"/>
        <w:ind w:left="0" w:leftChars="0" w:right="0" w:rightChars="0" w:firstLine="490" w:firstLineChars="200"/>
        <w:textAlignment w:val="auto"/>
        <w:rPr>
          <w:rFonts w:hint="default" w:ascii="Times New Roman" w:hAnsi="Times New Roman" w:cs="Times New Roman"/>
        </w:rPr>
      </w:pPr>
      <w:r>
        <w:rPr>
          <w:rFonts w:hint="default" w:ascii="Times New Roman" w:hAnsi="Times New Roman" w:cs="Times New Roman"/>
        </w:rPr>
        <w:t>具备高校教师资格，且具有高校讲师及以上职称，并在学院从事教学工作一年以上的在岗专兼任教师（含聘用制教师），同时具备下列条件之一时，可认定为双师素质教师：</w:t>
      </w:r>
    </w:p>
    <w:p>
      <w:pPr>
        <w:ind w:firstLine="490"/>
        <w:rPr>
          <w:rFonts w:hint="default" w:ascii="Times New Roman" w:hAnsi="Times New Roman" w:cs="Times New Roman"/>
        </w:rPr>
      </w:pPr>
      <w:r>
        <w:rPr>
          <w:rFonts w:hint="default" w:ascii="Times New Roman" w:hAnsi="Times New Roman" w:cs="Times New Roman"/>
        </w:rPr>
        <w:t>1.具有与本专业相同或相近的中级及以上非教师系列专业技术职称或执业资格证书。</w:t>
      </w:r>
    </w:p>
    <w:p>
      <w:pPr>
        <w:ind w:firstLine="490"/>
        <w:rPr>
          <w:rFonts w:hint="default" w:ascii="Times New Roman" w:hAnsi="Times New Roman" w:cs="Times New Roman"/>
        </w:rPr>
      </w:pPr>
      <w:r>
        <w:rPr>
          <w:rFonts w:hint="default" w:ascii="Times New Roman" w:hAnsi="Times New Roman" w:cs="Times New Roman"/>
        </w:rPr>
        <w:t>2.具有本专业相关的行业特许的资格证书或国家职业资格三级及以上技能证书，或具有专业技能考评员资格者。</w:t>
      </w:r>
    </w:p>
    <w:p>
      <w:pPr>
        <w:ind w:firstLine="490"/>
        <w:rPr>
          <w:rFonts w:hint="default" w:ascii="Times New Roman" w:hAnsi="Times New Roman" w:cs="Times New Roman"/>
        </w:rPr>
      </w:pPr>
      <w:r>
        <w:rPr>
          <w:rFonts w:hint="default" w:ascii="Times New Roman" w:hAnsi="Times New Roman" w:cs="Times New Roman"/>
        </w:rPr>
        <w:t>3.近五年中有两年以上（可累计计算）在企业第一线从事本专业实际工作经历，能全面指导学生专业实践实训活动；</w:t>
      </w:r>
    </w:p>
    <w:p>
      <w:pPr>
        <w:ind w:firstLine="490"/>
        <w:rPr>
          <w:rFonts w:hint="default" w:ascii="Times New Roman" w:hAnsi="Times New Roman" w:cs="Times New Roman"/>
        </w:rPr>
      </w:pPr>
      <w:r>
        <w:rPr>
          <w:rFonts w:hint="default" w:ascii="Times New Roman" w:hAnsi="Times New Roman" w:cs="Times New Roman"/>
        </w:rPr>
        <w:t>4.近五年主持（或主要参与）过校内实践教学设施建设或提升技术水平的设计安装工作，使用效果好，在市（省）内同类院校中居先进水平；</w:t>
      </w:r>
    </w:p>
    <w:p>
      <w:pPr>
        <w:ind w:firstLine="490"/>
        <w:rPr>
          <w:rFonts w:hint="default" w:ascii="Times New Roman" w:hAnsi="Times New Roman" w:cs="Times New Roman"/>
        </w:rPr>
      </w:pPr>
      <w:r>
        <w:rPr>
          <w:rFonts w:hint="default" w:ascii="Times New Roman" w:hAnsi="Times New Roman" w:cs="Times New Roman"/>
        </w:rPr>
        <w:t>5.近五年主持（或主要参与）过应用技术研究，成果已被企业使用，效益良好。</w:t>
      </w:r>
    </w:p>
    <w:p>
      <w:pPr>
        <w:ind w:firstLine="490"/>
        <w:rPr>
          <w:rFonts w:hint="default" w:ascii="Times New Roman" w:hAnsi="Times New Roman" w:cs="Times New Roman"/>
        </w:rPr>
      </w:pPr>
      <w:r>
        <w:rPr>
          <w:rFonts w:hint="default" w:ascii="Times New Roman" w:hAnsi="Times New Roman" w:cs="Times New Roman"/>
        </w:rPr>
        <w:t>具备本条1或2中所规定条件的双师素质教师，属于“双师型”教师。</w:t>
      </w:r>
    </w:p>
    <w:p>
      <w:pPr>
        <w:pStyle w:val="6"/>
        <w:ind w:firstLine="490"/>
        <w:rPr>
          <w:rFonts w:hint="default" w:ascii="Times New Roman" w:hAnsi="Times New Roman" w:cs="Times New Roman"/>
        </w:rPr>
      </w:pPr>
      <w:r>
        <w:rPr>
          <w:rFonts w:hint="default" w:ascii="Times New Roman" w:hAnsi="Times New Roman" w:cs="Times New Roman"/>
        </w:rPr>
        <w:t>五、双师素质教师的认定程序</w:t>
      </w:r>
    </w:p>
    <w:p>
      <w:pPr>
        <w:ind w:firstLine="490"/>
        <w:rPr>
          <w:rFonts w:hint="default" w:ascii="Times New Roman" w:hAnsi="Times New Roman" w:cs="Times New Roman"/>
        </w:rPr>
      </w:pPr>
      <w:r>
        <w:rPr>
          <w:rFonts w:hint="default" w:ascii="Times New Roman" w:hAnsi="Times New Roman" w:cs="Times New Roman"/>
        </w:rPr>
        <w:t>学院每年组织1次双师素质教师认定工作。认定时，原则上按以下程序进行：</w:t>
      </w:r>
    </w:p>
    <w:p>
      <w:pPr>
        <w:ind w:firstLine="490"/>
        <w:rPr>
          <w:rFonts w:hint="default" w:ascii="Times New Roman" w:hAnsi="Times New Roman" w:cs="Times New Roman"/>
        </w:rPr>
      </w:pPr>
      <w:r>
        <w:rPr>
          <w:rFonts w:hint="default" w:ascii="Times New Roman" w:hAnsi="Times New Roman" w:cs="Times New Roman"/>
        </w:rPr>
        <w:t>1.申请人向从事专业所在教学系提出申请，填写《双师素质教师资格认定申请审批表》，并提供相应佐证材料。</w:t>
      </w:r>
    </w:p>
    <w:p>
      <w:pPr>
        <w:ind w:firstLine="490"/>
        <w:rPr>
          <w:rFonts w:hint="default" w:ascii="Times New Roman" w:hAnsi="Times New Roman" w:cs="Times New Roman"/>
        </w:rPr>
      </w:pPr>
      <w:r>
        <w:rPr>
          <w:rFonts w:hint="default" w:ascii="Times New Roman" w:hAnsi="Times New Roman" w:cs="Times New Roman"/>
        </w:rPr>
        <w:t>2.申请人从事专业所在教学系对申请人的资格进行审查。</w:t>
      </w:r>
    </w:p>
    <w:p>
      <w:pPr>
        <w:ind w:firstLine="490"/>
        <w:rPr>
          <w:rFonts w:hint="default" w:ascii="Times New Roman" w:hAnsi="Times New Roman" w:cs="Times New Roman"/>
        </w:rPr>
      </w:pPr>
      <w:r>
        <w:rPr>
          <w:rFonts w:hint="default" w:ascii="Times New Roman" w:hAnsi="Times New Roman" w:cs="Times New Roman"/>
        </w:rPr>
        <w:t>3.人事处、教务处、科研处对申请人的资料进行核实。</w:t>
      </w:r>
    </w:p>
    <w:p>
      <w:pPr>
        <w:ind w:firstLine="490"/>
        <w:rPr>
          <w:rFonts w:hint="default" w:ascii="Times New Roman" w:hAnsi="Times New Roman" w:cs="Times New Roman"/>
        </w:rPr>
      </w:pPr>
      <w:r>
        <w:rPr>
          <w:rFonts w:hint="default" w:ascii="Times New Roman" w:hAnsi="Times New Roman" w:cs="Times New Roman"/>
        </w:rPr>
        <w:t>4.院教学工作委员会进行评审认定。</w:t>
      </w:r>
    </w:p>
    <w:p>
      <w:pPr>
        <w:ind w:firstLine="490"/>
        <w:rPr>
          <w:rFonts w:hint="default" w:ascii="Times New Roman" w:hAnsi="Times New Roman" w:cs="Times New Roman"/>
        </w:rPr>
      </w:pPr>
      <w:r>
        <w:rPr>
          <w:rFonts w:hint="default" w:ascii="Times New Roman" w:hAnsi="Times New Roman" w:cs="Times New Roman"/>
        </w:rPr>
        <w:t>5.人事处采用适当方式对通过院教学工作委员会认定的人选进行公示，公示期为3个工作日。</w:t>
      </w:r>
    </w:p>
    <w:p>
      <w:pPr>
        <w:ind w:firstLine="490"/>
        <w:rPr>
          <w:rFonts w:hint="default" w:ascii="Times New Roman" w:hAnsi="Times New Roman" w:cs="Times New Roman"/>
        </w:rPr>
      </w:pPr>
      <w:r>
        <w:rPr>
          <w:rFonts w:hint="default" w:ascii="Times New Roman" w:hAnsi="Times New Roman" w:cs="Times New Roman"/>
        </w:rPr>
        <w:t>6.经院长办公会审议通过，学院下文正式确认。</w:t>
      </w:r>
    </w:p>
    <w:p>
      <w:pPr>
        <w:pStyle w:val="6"/>
        <w:ind w:firstLine="490"/>
        <w:rPr>
          <w:rFonts w:hint="default" w:ascii="Times New Roman" w:hAnsi="Times New Roman" w:cs="Times New Roman"/>
        </w:rPr>
      </w:pPr>
      <w:r>
        <w:rPr>
          <w:rFonts w:hint="default" w:ascii="Times New Roman" w:hAnsi="Times New Roman" w:cs="Times New Roman"/>
        </w:rPr>
        <w:t>六、双师素质教师的考核与管理</w:t>
      </w:r>
    </w:p>
    <w:p>
      <w:pPr>
        <w:ind w:firstLine="490"/>
        <w:rPr>
          <w:rFonts w:hint="default" w:ascii="Times New Roman" w:hAnsi="Times New Roman" w:cs="Times New Roman"/>
        </w:rPr>
      </w:pPr>
      <w:r>
        <w:rPr>
          <w:rFonts w:hint="default" w:ascii="Times New Roman" w:hAnsi="Times New Roman" w:cs="Times New Roman"/>
        </w:rPr>
        <w:t>1.学院每两年对双师素质教师考核一次。人事处、教务处、科研处和高教所负责对双师素质教师的总体考核和管理。双师素质教师从事专业所在教学系负责双师素质教师的日常考核管理工作。</w:t>
      </w:r>
    </w:p>
    <w:p>
      <w:pPr>
        <w:ind w:firstLine="490"/>
        <w:rPr>
          <w:rFonts w:hint="default" w:ascii="Times New Roman" w:hAnsi="Times New Roman" w:cs="Times New Roman"/>
        </w:rPr>
      </w:pPr>
      <w:r>
        <w:rPr>
          <w:rFonts w:hint="default" w:ascii="Times New Roman" w:hAnsi="Times New Roman" w:cs="Times New Roman"/>
        </w:rPr>
        <w:t>2.教学系对本系各专业双师素质教师履行职责情况进行综合评价，评价结果报教务处审核，人事处备案。</w:t>
      </w:r>
    </w:p>
    <w:p>
      <w:pPr>
        <w:ind w:firstLine="490"/>
        <w:rPr>
          <w:rFonts w:hint="default" w:ascii="Times New Roman" w:hAnsi="Times New Roman" w:cs="Times New Roman"/>
        </w:rPr>
      </w:pPr>
      <w:r>
        <w:rPr>
          <w:rFonts w:hint="default" w:ascii="Times New Roman" w:hAnsi="Times New Roman" w:cs="Times New Roman"/>
        </w:rPr>
        <w:t>3.双师素质教师考核结果分为合格、不合格两种。考核合格者，双师素质教师资格继续有效。考核不合格，或有以下情况之一者，取消双师素质教师资格：</w:t>
      </w:r>
    </w:p>
    <w:p>
      <w:pPr>
        <w:ind w:firstLine="490"/>
        <w:rPr>
          <w:rFonts w:hint="default" w:ascii="Times New Roman" w:hAnsi="Times New Roman" w:cs="Times New Roman"/>
        </w:rPr>
      </w:pPr>
      <w:r>
        <w:rPr>
          <w:rFonts w:hint="default" w:ascii="Times New Roman" w:hAnsi="Times New Roman" w:cs="Times New Roman"/>
        </w:rPr>
        <w:t>（1）不服从学院、教学系正常工作安排，未完成工作任务，或未履行基本职责；</w:t>
      </w:r>
    </w:p>
    <w:p>
      <w:pPr>
        <w:ind w:firstLine="490"/>
        <w:rPr>
          <w:rFonts w:hint="default" w:ascii="Times New Roman" w:hAnsi="Times New Roman" w:cs="Times New Roman"/>
        </w:rPr>
      </w:pPr>
      <w:r>
        <w:rPr>
          <w:rFonts w:hint="default" w:ascii="Times New Roman" w:hAnsi="Times New Roman" w:cs="Times New Roman"/>
        </w:rPr>
        <w:t>（2）出现重大教学事故者，不适宜再享受双师素质教师待遇；</w:t>
      </w:r>
    </w:p>
    <w:p>
      <w:pPr>
        <w:ind w:firstLine="490"/>
        <w:rPr>
          <w:rFonts w:hint="default" w:ascii="Times New Roman" w:hAnsi="Times New Roman" w:cs="Times New Roman"/>
        </w:rPr>
      </w:pPr>
      <w:r>
        <w:rPr>
          <w:rFonts w:hint="default" w:ascii="Times New Roman" w:hAnsi="Times New Roman" w:cs="Times New Roman"/>
        </w:rPr>
        <w:t>（3）严重违反国家法律法规和学院有关规章制度，在科技工作中给学院造成不良影响和重大经济损失。</w:t>
      </w:r>
    </w:p>
    <w:p>
      <w:pPr>
        <w:pStyle w:val="6"/>
        <w:ind w:firstLine="490"/>
        <w:rPr>
          <w:rFonts w:hint="default" w:ascii="Times New Roman" w:hAnsi="Times New Roman" w:cs="Times New Roman"/>
        </w:rPr>
      </w:pPr>
      <w:r>
        <w:rPr>
          <w:rFonts w:hint="default" w:ascii="Times New Roman" w:hAnsi="Times New Roman" w:cs="Times New Roman"/>
        </w:rPr>
        <w:t>七、附则</w:t>
      </w:r>
    </w:p>
    <w:p>
      <w:pPr>
        <w:ind w:firstLine="490"/>
        <w:rPr>
          <w:rFonts w:hint="default" w:ascii="Times New Roman" w:hAnsi="Times New Roman" w:cs="Times New Roman"/>
        </w:rPr>
      </w:pPr>
      <w:r>
        <w:rPr>
          <w:rFonts w:hint="default" w:ascii="Times New Roman" w:hAnsi="Times New Roman" w:cs="Times New Roman"/>
        </w:rPr>
        <w:t>1.本办法解释权归人事处、教务处。</w:t>
      </w:r>
    </w:p>
    <w:p>
      <w:pPr>
        <w:ind w:firstLine="490"/>
        <w:rPr>
          <w:rFonts w:hint="default" w:ascii="Times New Roman" w:hAnsi="Times New Roman" w:cs="Times New Roman"/>
        </w:rPr>
      </w:pPr>
      <w:r>
        <w:rPr>
          <w:rFonts w:hint="default" w:ascii="Times New Roman" w:hAnsi="Times New Roman" w:cs="Times New Roman"/>
        </w:rPr>
        <w:t>2.本办法自颁布之日起实施。</w:t>
      </w:r>
    </w:p>
    <w:p>
      <w:pPr>
        <w:widowControl/>
        <w:snapToGrid w:val="0"/>
        <w:spacing w:line="579" w:lineRule="exact"/>
        <w:ind w:firstLine="650"/>
        <w:jc w:val="left"/>
        <w:rPr>
          <w:rFonts w:hint="default" w:ascii="Times New Roman" w:hAnsi="Times New Roman" w:cs="Times New Roman"/>
          <w:sz w:val="32"/>
          <w:szCs w:val="32"/>
        </w:rPr>
      </w:pPr>
    </w:p>
    <w:p>
      <w:pPr>
        <w:widowControl/>
        <w:snapToGrid w:val="0"/>
        <w:spacing w:line="579" w:lineRule="exact"/>
        <w:ind w:firstLine="650"/>
        <w:jc w:val="left"/>
        <w:rPr>
          <w:rFonts w:hint="default" w:ascii="Times New Roman" w:hAnsi="Times New Roman" w:cs="Times New Roman"/>
          <w:sz w:val="32"/>
          <w:szCs w:val="32"/>
        </w:rPr>
      </w:pPr>
    </w:p>
    <w:p>
      <w:pPr>
        <w:widowControl/>
        <w:snapToGrid w:val="0"/>
        <w:spacing w:line="579" w:lineRule="exact"/>
        <w:ind w:firstLine="650"/>
        <w:jc w:val="left"/>
        <w:rPr>
          <w:rFonts w:hint="default" w:ascii="Times New Roman" w:hAnsi="Times New Roman" w:cs="Times New Roman"/>
          <w:sz w:val="32"/>
          <w:szCs w:val="32"/>
        </w:rPr>
      </w:pPr>
    </w:p>
    <w:p>
      <w:pPr>
        <w:widowControl/>
        <w:snapToGrid w:val="0"/>
        <w:spacing w:line="579" w:lineRule="exact"/>
        <w:ind w:firstLine="650"/>
        <w:jc w:val="left"/>
        <w:rPr>
          <w:rFonts w:hint="default" w:ascii="Times New Roman" w:hAnsi="Times New Roman" w:cs="Times New Roman"/>
          <w:sz w:val="32"/>
          <w:szCs w:val="32"/>
        </w:rPr>
      </w:pPr>
    </w:p>
    <w:p>
      <w:pPr>
        <w:widowControl/>
        <w:snapToGrid w:val="0"/>
        <w:spacing w:line="579" w:lineRule="exact"/>
        <w:ind w:firstLine="650"/>
        <w:jc w:val="left"/>
        <w:rPr>
          <w:rFonts w:hint="default" w:ascii="Times New Roman" w:hAnsi="Times New Roman" w:cs="Times New Roman"/>
          <w:sz w:val="32"/>
          <w:szCs w:val="32"/>
        </w:rPr>
      </w:pPr>
    </w:p>
    <w:p>
      <w:pPr>
        <w:widowControl/>
        <w:snapToGrid w:val="0"/>
        <w:spacing w:line="579" w:lineRule="exact"/>
        <w:ind w:firstLine="650"/>
        <w:jc w:val="left"/>
        <w:rPr>
          <w:rFonts w:hint="default" w:ascii="Times New Roman" w:hAnsi="Times New Roman" w:cs="Times New Roman"/>
          <w:sz w:val="32"/>
          <w:szCs w:val="32"/>
        </w:rPr>
      </w:pPr>
    </w:p>
    <w:p>
      <w:pPr>
        <w:widowControl/>
        <w:snapToGrid w:val="0"/>
        <w:spacing w:line="579" w:lineRule="exact"/>
        <w:ind w:firstLine="650"/>
        <w:jc w:val="left"/>
        <w:rPr>
          <w:rFonts w:hint="default" w:ascii="Times New Roman" w:hAnsi="Times New Roman" w:cs="Times New Roman"/>
          <w:sz w:val="32"/>
          <w:szCs w:val="32"/>
        </w:rPr>
      </w:pPr>
    </w:p>
    <w:p>
      <w:pPr>
        <w:widowControl/>
        <w:snapToGrid w:val="0"/>
        <w:spacing w:line="579" w:lineRule="exact"/>
        <w:ind w:firstLine="650"/>
        <w:jc w:val="left"/>
        <w:rPr>
          <w:rFonts w:hint="default" w:ascii="Times New Roman" w:hAnsi="Times New Roman" w:cs="Times New Roman"/>
          <w:sz w:val="32"/>
          <w:szCs w:val="32"/>
        </w:rPr>
      </w:pPr>
    </w:p>
    <w:p>
      <w:pPr>
        <w:pStyle w:val="4"/>
        <w:rPr>
          <w:rFonts w:hint="default" w:ascii="Times New Roman" w:hAnsi="Times New Roman" w:cs="Times New Roman"/>
        </w:rPr>
      </w:pPr>
      <w:bookmarkStart w:id="203" w:name="_Toc465424680"/>
      <w:r>
        <w:rPr>
          <w:rFonts w:hint="default" w:ascii="Times New Roman" w:hAnsi="Times New Roman" w:cs="Times New Roman"/>
        </w:rPr>
        <w:br w:type="page"/>
      </w:r>
    </w:p>
    <w:p>
      <w:pPr>
        <w:pStyle w:val="3"/>
        <w:rPr>
          <w:rFonts w:hint="default" w:ascii="Times New Roman" w:hAnsi="Times New Roman" w:cs="Times New Roman"/>
        </w:rPr>
      </w:pPr>
      <w:bookmarkStart w:id="204" w:name="_Toc19175"/>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教职工继续教育管理办法</w:t>
      </w:r>
      <w:bookmarkEnd w:id="203"/>
      <w:bookmarkEnd w:id="204"/>
    </w:p>
    <w:p>
      <w:pPr>
        <w:pStyle w:val="5"/>
        <w:rPr>
          <w:rFonts w:hint="default" w:ascii="Times New Roman" w:hAnsi="Times New Roman" w:cs="Times New Roman"/>
        </w:rPr>
      </w:pPr>
      <w:r>
        <w:rPr>
          <w:rFonts w:hint="default" w:ascii="Times New Roman" w:hAnsi="Times New Roman" w:cs="Times New Roman"/>
        </w:rPr>
        <w:t>渝化职院〔2016〕88号</w:t>
      </w:r>
    </w:p>
    <w:p>
      <w:pPr>
        <w:spacing w:line="400" w:lineRule="atLeast"/>
        <w:ind w:firstLine="490"/>
        <w:rPr>
          <w:rFonts w:hint="default" w:ascii="Times New Roman" w:hAnsi="Times New Roman" w:cs="Times New Roman"/>
          <w:szCs w:val="24"/>
        </w:rPr>
      </w:pPr>
    </w:p>
    <w:p>
      <w:pPr>
        <w:pStyle w:val="4"/>
        <w:rPr>
          <w:rFonts w:hint="default" w:ascii="Times New Roman" w:hAnsi="Times New Roman" w:cs="Times New Roman"/>
        </w:rPr>
      </w:pPr>
      <w:r>
        <w:rPr>
          <w:rFonts w:hint="default" w:ascii="Times New Roman" w:hAnsi="Times New Roman" w:cs="Times New Roman"/>
        </w:rPr>
        <w:t>第一章  总  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为加强学院人才队伍建设，引导教职工主动参加继续教育，提高教职工整体素质，实现人才强校战略，根据教育部及市教委有关文件精神，结合学院实际，制定本办法。</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本办法所指的继续</w:t>
      </w:r>
      <w:r>
        <w:rPr>
          <w:rFonts w:hint="default" w:ascii="Times New Roman" w:hAnsi="Times New Roman" w:cs="Times New Roman"/>
        </w:rPr>
        <w:fldChar w:fldCharType="begin"/>
      </w:r>
      <w:r>
        <w:rPr>
          <w:rFonts w:hint="default" w:ascii="Times New Roman" w:hAnsi="Times New Roman" w:cs="Times New Roman"/>
        </w:rPr>
        <w:instrText xml:space="preserve"> HYPERLINK "http://www.3edu.net/" </w:instrText>
      </w:r>
      <w:r>
        <w:rPr>
          <w:rFonts w:hint="default" w:ascii="Times New Roman" w:hAnsi="Times New Roman" w:cs="Times New Roman"/>
        </w:rPr>
        <w:fldChar w:fldCharType="separate"/>
      </w:r>
      <w:r>
        <w:rPr>
          <w:rFonts w:hint="default" w:ascii="Times New Roman" w:hAnsi="Times New Roman" w:cs="Times New Roman"/>
        </w:rPr>
        <w:t>教育</w:t>
      </w:r>
      <w:r>
        <w:rPr>
          <w:rFonts w:hint="default" w:ascii="Times New Roman" w:hAnsi="Times New Roman" w:cs="Times New Roman"/>
        </w:rPr>
        <w:fldChar w:fldCharType="end"/>
      </w:r>
      <w:r>
        <w:rPr>
          <w:rFonts w:hint="default" w:ascii="Times New Roman" w:hAnsi="Times New Roman" w:cs="Times New Roman"/>
        </w:rPr>
        <w:t>为：教职工参加工作后，接受以提高自身工作能力、业务水平为目的的学历</w:t>
      </w:r>
      <w:r>
        <w:rPr>
          <w:rFonts w:hint="default" w:ascii="Times New Roman" w:hAnsi="Times New Roman" w:cs="Times New Roman"/>
        </w:rPr>
        <w:fldChar w:fldCharType="begin"/>
      </w:r>
      <w:r>
        <w:rPr>
          <w:rFonts w:hint="default" w:ascii="Times New Roman" w:hAnsi="Times New Roman" w:cs="Times New Roman"/>
        </w:rPr>
        <w:instrText xml:space="preserve"> HYPERLINK "http://www.3edu.net/" </w:instrText>
      </w:r>
      <w:r>
        <w:rPr>
          <w:rFonts w:hint="default" w:ascii="Times New Roman" w:hAnsi="Times New Roman" w:cs="Times New Roman"/>
        </w:rPr>
        <w:fldChar w:fldCharType="separate"/>
      </w:r>
      <w:r>
        <w:rPr>
          <w:rFonts w:hint="default" w:ascii="Times New Roman" w:hAnsi="Times New Roman" w:cs="Times New Roman"/>
        </w:rPr>
        <w:t>教育</w:t>
      </w:r>
      <w:r>
        <w:rPr>
          <w:rFonts w:hint="default" w:ascii="Times New Roman" w:hAnsi="Times New Roman" w:cs="Times New Roman"/>
        </w:rPr>
        <w:fldChar w:fldCharType="end"/>
      </w:r>
      <w:r>
        <w:rPr>
          <w:rFonts w:hint="default" w:ascii="Times New Roman" w:hAnsi="Times New Roman" w:cs="Times New Roman"/>
        </w:rPr>
        <w:t>、技能培训和专业学习等，主要分为以下两类：</w:t>
      </w:r>
    </w:p>
    <w:p>
      <w:pPr>
        <w:ind w:firstLine="490"/>
        <w:rPr>
          <w:rFonts w:hint="default" w:ascii="Times New Roman" w:hAnsi="Times New Roman" w:cs="Times New Roman"/>
        </w:rPr>
      </w:pPr>
      <w:r>
        <w:rPr>
          <w:rFonts w:hint="default" w:ascii="Times New Roman" w:hAnsi="Times New Roman" w:cs="Times New Roman"/>
        </w:rPr>
        <w:t>（一）学历、学位教育培养</w:t>
      </w:r>
    </w:p>
    <w:p>
      <w:pPr>
        <w:ind w:firstLine="490"/>
        <w:rPr>
          <w:rFonts w:hint="default" w:ascii="Times New Roman" w:hAnsi="Times New Roman" w:cs="Times New Roman"/>
        </w:rPr>
      </w:pPr>
      <w:r>
        <w:rPr>
          <w:rFonts w:hint="default" w:ascii="Times New Roman" w:hAnsi="Times New Roman" w:cs="Times New Roman"/>
        </w:rPr>
        <w:t>1.国民教育序列的硕士、博士研究生学习；</w:t>
      </w:r>
    </w:p>
    <w:p>
      <w:pPr>
        <w:ind w:firstLine="490"/>
        <w:rPr>
          <w:rFonts w:hint="default" w:ascii="Times New Roman" w:hAnsi="Times New Roman" w:cs="Times New Roman"/>
        </w:rPr>
      </w:pPr>
      <w:r>
        <w:rPr>
          <w:rFonts w:hint="default" w:ascii="Times New Roman" w:hAnsi="Times New Roman" w:cs="Times New Roman"/>
        </w:rPr>
        <w:t>2.同等学历申请硕士学位、攻读在职硕士研究生学历/学位；</w:t>
      </w:r>
    </w:p>
    <w:p>
      <w:pPr>
        <w:ind w:firstLine="490"/>
        <w:rPr>
          <w:rFonts w:hint="default" w:ascii="Times New Roman" w:hAnsi="Times New Roman" w:cs="Times New Roman"/>
        </w:rPr>
      </w:pPr>
      <w:r>
        <w:rPr>
          <w:rFonts w:hint="default" w:ascii="Times New Roman" w:hAnsi="Times New Roman" w:cs="Times New Roman"/>
        </w:rPr>
        <w:t>3.申请博士研究生学位、攻读在职博士研究生学历/学位；</w:t>
      </w:r>
    </w:p>
    <w:p>
      <w:pPr>
        <w:ind w:firstLine="490"/>
        <w:rPr>
          <w:rFonts w:hint="default" w:ascii="Times New Roman" w:hAnsi="Times New Roman" w:cs="Times New Roman"/>
        </w:rPr>
      </w:pPr>
      <w:r>
        <w:rPr>
          <w:rFonts w:hint="default" w:ascii="Times New Roman" w:hAnsi="Times New Roman" w:cs="Times New Roman"/>
        </w:rPr>
        <w:t>4.境外攻读我国教育机构认可的学历、学位。</w:t>
      </w:r>
    </w:p>
    <w:p>
      <w:pPr>
        <w:ind w:firstLine="490"/>
        <w:rPr>
          <w:rFonts w:hint="default" w:ascii="Times New Roman" w:hAnsi="Times New Roman" w:cs="Times New Roman"/>
        </w:rPr>
      </w:pPr>
      <w:r>
        <w:rPr>
          <w:rFonts w:hint="default" w:ascii="Times New Roman" w:hAnsi="Times New Roman" w:cs="Times New Roman"/>
        </w:rPr>
        <w:t>（二）非学历、学位教育培养</w:t>
      </w:r>
    </w:p>
    <w:p>
      <w:pPr>
        <w:ind w:firstLine="490"/>
        <w:rPr>
          <w:rFonts w:hint="default" w:ascii="Times New Roman" w:hAnsi="Times New Roman" w:cs="Times New Roman"/>
        </w:rPr>
      </w:pPr>
      <w:r>
        <w:rPr>
          <w:rFonts w:hint="default" w:ascii="Times New Roman" w:hAnsi="Times New Roman" w:cs="Times New Roman"/>
        </w:rPr>
        <w:t>1.学院组织的各类校内学习进修培训；</w:t>
      </w:r>
    </w:p>
    <w:p>
      <w:pPr>
        <w:ind w:firstLine="490"/>
        <w:rPr>
          <w:rFonts w:hint="default" w:ascii="Times New Roman" w:hAnsi="Times New Roman" w:cs="Times New Roman"/>
        </w:rPr>
      </w:pPr>
      <w:r>
        <w:rPr>
          <w:rFonts w:hint="default" w:ascii="Times New Roman" w:hAnsi="Times New Roman" w:cs="Times New Roman"/>
        </w:rPr>
        <w:t>2.校外各种专业知识、技术技能培训、课程进修、实践学习等；</w:t>
      </w:r>
    </w:p>
    <w:p>
      <w:pPr>
        <w:ind w:firstLine="490"/>
        <w:rPr>
          <w:rFonts w:hint="default" w:ascii="Times New Roman" w:hAnsi="Times New Roman" w:cs="Times New Roman"/>
        </w:rPr>
      </w:pPr>
      <w:r>
        <w:rPr>
          <w:rFonts w:hint="default" w:ascii="Times New Roman" w:hAnsi="Times New Roman" w:cs="Times New Roman"/>
        </w:rPr>
        <w:t>3.机关、企事业单位挂职与锻炼；</w:t>
      </w:r>
    </w:p>
    <w:p>
      <w:pPr>
        <w:ind w:firstLine="490"/>
        <w:rPr>
          <w:rFonts w:hint="default" w:ascii="Times New Roman" w:hAnsi="Times New Roman" w:cs="Times New Roman"/>
        </w:rPr>
      </w:pPr>
      <w:r>
        <w:rPr>
          <w:rFonts w:hint="default" w:ascii="Times New Roman" w:hAnsi="Times New Roman" w:cs="Times New Roman"/>
        </w:rPr>
        <w:t>4.参加各种职业资格、资质、技能证书考试。</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本办法适用于学院所有教职工的继续教育管理。</w:t>
      </w:r>
    </w:p>
    <w:p>
      <w:pPr>
        <w:pStyle w:val="4"/>
        <w:rPr>
          <w:rFonts w:hint="default" w:ascii="Times New Roman" w:hAnsi="Times New Roman" w:cs="Times New Roman"/>
        </w:rPr>
      </w:pPr>
      <w:r>
        <w:rPr>
          <w:rFonts w:hint="default" w:ascii="Times New Roman" w:hAnsi="Times New Roman" w:cs="Times New Roman"/>
        </w:rPr>
        <w:t>第二章 报名条件与审批流程</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参加继续</w:t>
      </w:r>
      <w:r>
        <w:rPr>
          <w:rFonts w:hint="default" w:ascii="Times New Roman" w:hAnsi="Times New Roman" w:cs="Times New Roman"/>
        </w:rPr>
        <w:fldChar w:fldCharType="begin"/>
      </w:r>
      <w:r>
        <w:rPr>
          <w:rFonts w:hint="default" w:ascii="Times New Roman" w:hAnsi="Times New Roman" w:cs="Times New Roman"/>
        </w:rPr>
        <w:instrText xml:space="preserve"> HYPERLINK "http://www.3edu.net/" </w:instrText>
      </w:r>
      <w:r>
        <w:rPr>
          <w:rFonts w:hint="default" w:ascii="Times New Roman" w:hAnsi="Times New Roman" w:cs="Times New Roman"/>
        </w:rPr>
        <w:fldChar w:fldCharType="separate"/>
      </w:r>
      <w:r>
        <w:rPr>
          <w:rFonts w:hint="default" w:ascii="Times New Roman" w:hAnsi="Times New Roman" w:cs="Times New Roman"/>
        </w:rPr>
        <w:t>教育</w:t>
      </w:r>
      <w:r>
        <w:rPr>
          <w:rFonts w:hint="default" w:ascii="Times New Roman" w:hAnsi="Times New Roman" w:cs="Times New Roman"/>
        </w:rPr>
        <w:fldChar w:fldCharType="end"/>
      </w:r>
      <w:r>
        <w:rPr>
          <w:rFonts w:hint="default" w:ascii="Times New Roman" w:hAnsi="Times New Roman" w:cs="Times New Roman"/>
        </w:rPr>
        <w:t>必须具备下列基本条件：</w:t>
      </w:r>
    </w:p>
    <w:p>
      <w:pPr>
        <w:ind w:firstLine="490"/>
        <w:rPr>
          <w:rFonts w:hint="default" w:ascii="Times New Roman" w:hAnsi="Times New Roman" w:cs="Times New Roman"/>
        </w:rPr>
      </w:pPr>
      <w:r>
        <w:rPr>
          <w:rFonts w:hint="default" w:ascii="Times New Roman" w:hAnsi="Times New Roman" w:cs="Times New Roman"/>
        </w:rPr>
        <w:t>（一）思想品德良好，热爱祖国，拥护党的方针、路线和政策，爱岗敬业，上进心强；</w:t>
      </w:r>
    </w:p>
    <w:p>
      <w:pPr>
        <w:ind w:firstLine="490"/>
        <w:rPr>
          <w:rFonts w:hint="default" w:ascii="Times New Roman" w:hAnsi="Times New Roman" w:cs="Times New Roman"/>
        </w:rPr>
      </w:pPr>
      <w:r>
        <w:rPr>
          <w:rFonts w:hint="default" w:ascii="Times New Roman" w:hAnsi="Times New Roman" w:cs="Times New Roman"/>
        </w:rPr>
        <w:t>（二）有较强的专业技术能力，有开拓创新精神；</w:t>
      </w:r>
    </w:p>
    <w:p>
      <w:pPr>
        <w:ind w:firstLine="490"/>
        <w:rPr>
          <w:rFonts w:hint="default" w:ascii="Times New Roman" w:hAnsi="Times New Roman" w:cs="Times New Roman"/>
        </w:rPr>
      </w:pPr>
      <w:r>
        <w:rPr>
          <w:rFonts w:hint="default" w:ascii="Times New Roman" w:hAnsi="Times New Roman" w:cs="Times New Roman"/>
        </w:rPr>
        <w:t>（三）年度考核均为合格及以上；</w:t>
      </w:r>
    </w:p>
    <w:p>
      <w:pPr>
        <w:ind w:firstLine="490"/>
        <w:rPr>
          <w:rFonts w:hint="default" w:ascii="Times New Roman" w:hAnsi="Times New Roman" w:cs="Times New Roman"/>
        </w:rPr>
      </w:pPr>
      <w:r>
        <w:rPr>
          <w:rFonts w:hint="default" w:ascii="Times New Roman" w:hAnsi="Times New Roman" w:cs="Times New Roman"/>
        </w:rPr>
        <w:t>（四）符合国家、省市和学院有关规定的其他报考条件。</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报名参加的继续教育项目还需满足以下要求：</w:t>
      </w:r>
    </w:p>
    <w:p>
      <w:pPr>
        <w:ind w:firstLine="490"/>
        <w:rPr>
          <w:rFonts w:hint="default" w:ascii="Times New Roman" w:hAnsi="Times New Roman" w:cs="Times New Roman"/>
        </w:rPr>
      </w:pPr>
      <w:r>
        <w:rPr>
          <w:rFonts w:hint="default" w:ascii="Times New Roman" w:hAnsi="Times New Roman" w:cs="Times New Roman"/>
        </w:rPr>
        <w:t>（一）申请继续教育的专业须与本人现从事的岗位、专业及学院人才需求相符合，且培养方式以在职培养为主；</w:t>
      </w:r>
    </w:p>
    <w:p>
      <w:pPr>
        <w:ind w:firstLine="490"/>
        <w:rPr>
          <w:rFonts w:hint="default" w:ascii="Times New Roman" w:hAnsi="Times New Roman" w:cs="Times New Roman"/>
        </w:rPr>
      </w:pPr>
      <w:r>
        <w:rPr>
          <w:rFonts w:hint="default" w:ascii="Times New Roman" w:hAnsi="Times New Roman" w:cs="Times New Roman"/>
        </w:rPr>
        <w:t xml:space="preserve">（二）申请进修或报考的院校一般应为知名高校或科研院所； </w:t>
      </w:r>
    </w:p>
    <w:p>
      <w:pPr>
        <w:ind w:firstLine="490"/>
        <w:rPr>
          <w:rFonts w:hint="default" w:ascii="Times New Roman" w:hAnsi="Times New Roman" w:cs="Times New Roman"/>
        </w:rPr>
      </w:pPr>
      <w:r>
        <w:rPr>
          <w:rFonts w:hint="default" w:ascii="Times New Roman" w:hAnsi="Times New Roman" w:cs="Times New Roman"/>
        </w:rPr>
        <w:t>（三）教职工原则上不得脱产攻读硕士/博士研究生。</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有下列情况之一者，不予批准继续教育申请：</w:t>
      </w:r>
    </w:p>
    <w:p>
      <w:pPr>
        <w:ind w:firstLine="490"/>
        <w:rPr>
          <w:rFonts w:hint="default" w:ascii="Times New Roman" w:hAnsi="Times New Roman" w:cs="Times New Roman"/>
        </w:rPr>
      </w:pPr>
      <w:r>
        <w:rPr>
          <w:rFonts w:hint="default" w:ascii="Times New Roman" w:hAnsi="Times New Roman" w:cs="Times New Roman"/>
        </w:rPr>
        <w:t>（一）不服从学院工作安排或未完成规定工作任务；</w:t>
      </w:r>
    </w:p>
    <w:p>
      <w:pPr>
        <w:ind w:firstLine="490"/>
        <w:rPr>
          <w:rFonts w:hint="default" w:ascii="Times New Roman" w:hAnsi="Times New Roman" w:cs="Times New Roman"/>
        </w:rPr>
      </w:pPr>
      <w:r>
        <w:rPr>
          <w:rFonts w:hint="default" w:ascii="Times New Roman" w:hAnsi="Times New Roman" w:cs="Times New Roman"/>
        </w:rPr>
        <w:t xml:space="preserve">（二）未获聘任或正在受党纪政纪处分期间； </w:t>
      </w:r>
    </w:p>
    <w:p>
      <w:pPr>
        <w:ind w:firstLine="490"/>
        <w:rPr>
          <w:rFonts w:hint="default" w:ascii="Times New Roman" w:hAnsi="Times New Roman" w:cs="Times New Roman"/>
        </w:rPr>
      </w:pPr>
      <w:r>
        <w:rPr>
          <w:rFonts w:hint="default" w:ascii="Times New Roman" w:hAnsi="Times New Roman" w:cs="Times New Roman"/>
        </w:rPr>
        <w:t>（三）申请自费留学、出国定居或申请调离学院期间。</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申请继续教育，应按如下程序办理：</w:t>
      </w:r>
    </w:p>
    <w:p>
      <w:pPr>
        <w:ind w:firstLine="490"/>
        <w:rPr>
          <w:rFonts w:hint="default" w:ascii="Times New Roman" w:hAnsi="Times New Roman" w:cs="Times New Roman"/>
        </w:rPr>
      </w:pPr>
      <w:r>
        <w:rPr>
          <w:rFonts w:hint="default" w:ascii="Times New Roman" w:hAnsi="Times New Roman" w:cs="Times New Roman"/>
        </w:rPr>
        <w:t>（一）提前两个月将拟参加继续教育项目及理由的书面申请，经所在部门负责人和分管领导签字同意后报学院人事处；</w:t>
      </w:r>
    </w:p>
    <w:p>
      <w:pPr>
        <w:ind w:firstLine="490"/>
        <w:rPr>
          <w:rFonts w:hint="default" w:ascii="Times New Roman" w:hAnsi="Times New Roman" w:cs="Times New Roman"/>
        </w:rPr>
      </w:pPr>
      <w:r>
        <w:rPr>
          <w:rFonts w:hint="default" w:ascii="Times New Roman" w:hAnsi="Times New Roman" w:cs="Times New Roman"/>
        </w:rPr>
        <w:t>（二）人事处汇总审核继续教育项目后，报院长办公会研究确定继续教育项目及参培人员；</w:t>
      </w:r>
    </w:p>
    <w:p>
      <w:pPr>
        <w:ind w:firstLine="490"/>
        <w:rPr>
          <w:rFonts w:hint="default" w:ascii="Times New Roman" w:hAnsi="Times New Roman" w:cs="Times New Roman"/>
        </w:rPr>
      </w:pPr>
      <w:r>
        <w:rPr>
          <w:rFonts w:hint="default" w:ascii="Times New Roman" w:hAnsi="Times New Roman" w:cs="Times New Roman"/>
        </w:rPr>
        <w:t>（三）申请者被批准后，须在参加继续教育前到人事处登记,并与学院签订《重庆化工职业学院教职工继续教育培养协议书》（附件1），否则不得享受学院相关资助政策。</w:t>
      </w:r>
    </w:p>
    <w:p>
      <w:pPr>
        <w:ind w:firstLine="490"/>
        <w:rPr>
          <w:rFonts w:hint="default" w:ascii="Times New Roman" w:hAnsi="Times New Roman" w:cs="Times New Roman"/>
        </w:rPr>
      </w:pPr>
      <w:r>
        <w:rPr>
          <w:rFonts w:hint="default" w:ascii="Times New Roman" w:hAnsi="Times New Roman" w:cs="Times New Roman"/>
        </w:rPr>
        <w:t>（四）非学历、学位培养的继续教育项目，按上级要求执行。</w:t>
      </w:r>
    </w:p>
    <w:p>
      <w:pPr>
        <w:pStyle w:val="4"/>
        <w:rPr>
          <w:rFonts w:hint="default" w:ascii="Times New Roman" w:hAnsi="Times New Roman" w:cs="Times New Roman"/>
        </w:rPr>
      </w:pPr>
      <w:r>
        <w:rPr>
          <w:rFonts w:hint="default" w:ascii="Times New Roman" w:hAnsi="Times New Roman" w:cs="Times New Roman"/>
        </w:rPr>
        <w:t>第三章  资助额度和方式</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资助经费主要来源于学院继续教育专项经费、项目经费等，用于支付员工在接受继续教育期间的学费等。</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学费资助应在参培员工完成学业取得相应资格和证书，并经人事处审核后按规定报销。</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凡在2016年8月31日后获得博士学位证书的教职工的学费资助标准按照学费的三分之二报销，获得硕士学位证书的教职工的学费不予资助。</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非学历、学位培养项目的继续教育期间交通、食宿等费用标准按照《重庆化工职业学院差旅费管理办法》执行。</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除学院组织的各类校内学习进修培训，经学院同意的教职工非学历、学位教育培养，由教职工本人先垫支培养费用（含培训费及鉴定费）。完成学业后，凭结业证、相关证书或培训总结报告等按学校有关规定办理报销手续。</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教职工未经学院批准进行的继续教育培养，属于个人行为，学院不报销任何费用，擅自外出离岗学习者，按照旷工对待，学院停发工资及其一切待遇。</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教职工在继续教育学习期间的工作量按所在岗位全额完成工作量计算，职工参加挂职锻炼期间的原则上视同正常工作。</w:t>
      </w:r>
    </w:p>
    <w:p>
      <w:pPr>
        <w:pStyle w:val="4"/>
        <w:rPr>
          <w:rFonts w:hint="default" w:ascii="Times New Roman" w:hAnsi="Times New Roman" w:cs="Times New Roman"/>
        </w:rPr>
      </w:pPr>
      <w:r>
        <w:rPr>
          <w:rFonts w:hint="default" w:ascii="Times New Roman" w:hAnsi="Times New Roman" w:cs="Times New Roman"/>
        </w:rPr>
        <w:t>第四章  管理和考核</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培训内容、时间及形式的调整。教职工在培训期间，不得自行调整培训内容、时间及形式。确需调整的，应事先提出申请，说明原因，经所在部门和人事处同意，并报分管领导审批。未经批准更改培训内容、时间及形式的，按违反培训协议处理，一切费用由本人承担。</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加强与参培人员的联系。此项工作由参培人员所在部门和人事处共同完成，具体要求是：</w:t>
      </w:r>
    </w:p>
    <w:p>
      <w:pPr>
        <w:ind w:firstLine="490"/>
        <w:rPr>
          <w:rFonts w:hint="default" w:ascii="Times New Roman" w:hAnsi="Times New Roman" w:cs="Times New Roman"/>
        </w:rPr>
      </w:pPr>
      <w:r>
        <w:rPr>
          <w:rFonts w:hint="default" w:ascii="Times New Roman" w:hAnsi="Times New Roman" w:cs="Times New Roman"/>
        </w:rPr>
        <w:t>（一）参培人员准备离校前，须以书面形式向所在单位和人事处报告离校和开始学习进修的时间，并按有关规定办理工作移交手续。</w:t>
      </w:r>
    </w:p>
    <w:p>
      <w:pPr>
        <w:ind w:firstLine="490"/>
        <w:rPr>
          <w:rFonts w:hint="default" w:ascii="Times New Roman" w:hAnsi="Times New Roman" w:cs="Times New Roman"/>
        </w:rPr>
      </w:pPr>
      <w:r>
        <w:rPr>
          <w:rFonts w:hint="default" w:ascii="Times New Roman" w:hAnsi="Times New Roman" w:cs="Times New Roman"/>
        </w:rPr>
        <w:t>（二）参培人员应该积极配合学院的管理，合理分配时间，若学院有紧急事务需配合处理，须以学院事务为先。若考核不合格，学院有权中止继续教育培养并停止费用资助。</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教职工在培训期间的年度考核。参加不脱产培训的教职工，培训期间年度考核结果主要依据本人完成岗位工作情况等确定；参加脱产培训的教职工，其年度考核主要依据培训成绩等综合评定。培训期间有违法、违纪行为或学习成绩不合格的，年度考核原则上不得确定为称职（含称职）以上等次。</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xml:space="preserve">  攻读学历（学位）的时间要求。若经审批后，教职工脱产攻读博士、硕士学位的，学习时间一般不超过3年，最多不超过5年，如果确实不能按期毕业的，教师本人要到所在部门和人事处办理学习延期手续，延期学习期间，按事假处理。</w:t>
      </w:r>
    </w:p>
    <w:p>
      <w:pPr>
        <w:ind w:firstLine="492"/>
        <w:rPr>
          <w:rFonts w:hint="default" w:ascii="Times New Roman" w:hAnsi="Times New Roman" w:cs="Times New Roman"/>
        </w:rPr>
      </w:pPr>
      <w:r>
        <w:rPr>
          <w:rFonts w:hint="default" w:ascii="Times New Roman" w:hAnsi="Times New Roman" w:cs="Times New Roman"/>
          <w:b/>
        </w:rPr>
        <w:t>第十九条</w:t>
      </w:r>
      <w:r>
        <w:rPr>
          <w:rFonts w:hint="default" w:ascii="Times New Roman" w:hAnsi="Times New Roman" w:cs="Times New Roman"/>
        </w:rPr>
        <w:t xml:space="preserve">  参加脱产培训的教职工必须在培训期满后向所在部门和人事处报到，并在规定的时间内提供有关材料。逾期不办理报到或请假手续的，按旷工处理。</w:t>
      </w:r>
    </w:p>
    <w:p>
      <w:pPr>
        <w:ind w:firstLine="492"/>
        <w:rPr>
          <w:rFonts w:hint="default" w:ascii="Times New Roman" w:hAnsi="Times New Roman" w:cs="Times New Roman"/>
        </w:rPr>
      </w:pPr>
      <w:r>
        <w:rPr>
          <w:rFonts w:hint="default" w:ascii="Times New Roman" w:hAnsi="Times New Roman" w:cs="Times New Roman"/>
          <w:b/>
        </w:rPr>
        <w:t>第二十条</w:t>
      </w:r>
      <w:r>
        <w:rPr>
          <w:rFonts w:hint="default" w:ascii="Times New Roman" w:hAnsi="Times New Roman" w:cs="Times New Roman"/>
        </w:rPr>
        <w:t xml:space="preserve">  培训材料的归档。教职工完成学历、学位培养形式的继续教育学习，必须持毕业证、学位证、结业证、个人学习小结等相关材料原件到人事处报到、验证、入档。</w:t>
      </w:r>
    </w:p>
    <w:p>
      <w:pPr>
        <w:ind w:firstLine="492"/>
        <w:rPr>
          <w:rFonts w:hint="default" w:ascii="Times New Roman" w:hAnsi="Times New Roman" w:cs="Times New Roman"/>
        </w:rPr>
      </w:pPr>
      <w:r>
        <w:rPr>
          <w:rFonts w:hint="default" w:ascii="Times New Roman" w:hAnsi="Times New Roman" w:cs="Times New Roman"/>
          <w:b/>
        </w:rPr>
        <w:t>第二十一条</w:t>
      </w:r>
      <w:r>
        <w:rPr>
          <w:rFonts w:hint="default" w:ascii="Times New Roman" w:hAnsi="Times New Roman" w:cs="Times New Roman"/>
        </w:rPr>
        <w:t xml:space="preserve">  经批准参加继续教育且时间在1个月及以上的，在参加继续教育前须与学院签订《重庆化工职业学院教职工继续教育培养协议书》（附件1）。协议内容包括继续教育时间、服务期限、违约责任等；时间在10天以上未满1个月的，学习期满返校后10日内需在本部门或其他场合汇报相关学习成果。</w:t>
      </w:r>
    </w:p>
    <w:p>
      <w:pPr>
        <w:ind w:firstLine="492"/>
        <w:rPr>
          <w:rFonts w:hint="default" w:ascii="Times New Roman" w:hAnsi="Times New Roman" w:cs="Times New Roman"/>
        </w:rPr>
      </w:pPr>
      <w:r>
        <w:rPr>
          <w:rFonts w:hint="default" w:ascii="Times New Roman" w:hAnsi="Times New Roman" w:cs="Times New Roman"/>
          <w:b/>
        </w:rPr>
        <w:t>第二十二条</w:t>
      </w:r>
      <w:r>
        <w:rPr>
          <w:rFonts w:hint="default" w:ascii="Times New Roman" w:hAnsi="Times New Roman" w:cs="Times New Roman"/>
        </w:rPr>
        <w:t xml:space="preserve">  服务期限</w:t>
      </w:r>
    </w:p>
    <w:p>
      <w:pPr>
        <w:ind w:firstLine="490"/>
        <w:rPr>
          <w:rFonts w:hint="default" w:ascii="Times New Roman" w:hAnsi="Times New Roman" w:cs="Times New Roman"/>
        </w:rPr>
      </w:pPr>
      <w:r>
        <w:rPr>
          <w:rFonts w:hint="default" w:ascii="Times New Roman" w:hAnsi="Times New Roman" w:cs="Times New Roman"/>
        </w:rPr>
        <w:t>参加学历（学位）教育或其他脱产继续教育的教职工学成回校后需追加相应服务期，脱产学习时间不抵充服务期。</w:t>
      </w:r>
    </w:p>
    <w:p>
      <w:pPr>
        <w:ind w:firstLine="490"/>
        <w:rPr>
          <w:rFonts w:hint="default" w:ascii="Times New Roman" w:hAnsi="Times New Roman" w:cs="Times New Roman"/>
        </w:rPr>
      </w:pPr>
      <w:r>
        <w:rPr>
          <w:rFonts w:hint="default" w:ascii="Times New Roman" w:hAnsi="Times New Roman" w:cs="Times New Roman"/>
        </w:rPr>
        <w:t>在职攻读博士学位者、脱产继续教育1年及以上者，在取得学位或继续教育结束后，追加回校服务期5年。</w:t>
      </w:r>
    </w:p>
    <w:p>
      <w:pPr>
        <w:ind w:firstLine="490"/>
        <w:rPr>
          <w:rFonts w:hint="default" w:ascii="Times New Roman" w:hAnsi="Times New Roman" w:cs="Times New Roman"/>
        </w:rPr>
      </w:pPr>
      <w:r>
        <w:rPr>
          <w:rFonts w:hint="default" w:ascii="Times New Roman" w:hAnsi="Times New Roman" w:cs="Times New Roman"/>
        </w:rPr>
        <w:t>非学历（学位）教育脱产满3个月而不足1年者，追加回校服务期2年。</w:t>
      </w:r>
    </w:p>
    <w:p>
      <w:pPr>
        <w:ind w:firstLine="492"/>
        <w:rPr>
          <w:rFonts w:hint="default" w:ascii="Times New Roman" w:hAnsi="Times New Roman" w:cs="Times New Roman"/>
        </w:rPr>
      </w:pPr>
      <w:r>
        <w:rPr>
          <w:rFonts w:hint="default" w:ascii="Times New Roman" w:hAnsi="Times New Roman" w:cs="Times New Roman"/>
          <w:b/>
        </w:rPr>
        <w:t>第二十三条</w:t>
      </w:r>
      <w:r>
        <w:rPr>
          <w:rFonts w:hint="default" w:ascii="Times New Roman" w:hAnsi="Times New Roman" w:cs="Times New Roman"/>
        </w:rPr>
        <w:t xml:space="preserve">  违约责任：在接受继续教育期间或在学院规定的服务期内申请流动（含调动、辞职、出国定居、自费留学等）者，须根据服务期限按比例返还在继续教育期间由学院支付的培训费，脱产期间的工资、公积金、职业年金、福利等和资助经费，不包含科研经费。</w:t>
      </w:r>
    </w:p>
    <w:p>
      <w:pPr>
        <w:ind w:firstLine="492"/>
        <w:rPr>
          <w:rFonts w:hint="default" w:ascii="Times New Roman" w:hAnsi="Times New Roman" w:cs="Times New Roman"/>
        </w:rPr>
      </w:pPr>
      <w:r>
        <w:rPr>
          <w:rFonts w:hint="default" w:ascii="Times New Roman" w:hAnsi="Times New Roman" w:cs="Times New Roman"/>
          <w:b/>
        </w:rPr>
        <w:t>第二十四条</w:t>
      </w:r>
      <w:r>
        <w:rPr>
          <w:rFonts w:hint="default" w:ascii="Times New Roman" w:hAnsi="Times New Roman" w:cs="Times New Roman"/>
        </w:rPr>
        <w:t xml:space="preserve"> 凡在参加继续教育期间要求调出的职工，学院不承担其学习费用，已承担的部分要全部退回。</w:t>
      </w:r>
    </w:p>
    <w:p>
      <w:pPr>
        <w:ind w:firstLine="492"/>
        <w:rPr>
          <w:rFonts w:hint="default" w:ascii="Times New Roman" w:hAnsi="Times New Roman" w:cs="Times New Roman"/>
        </w:rPr>
      </w:pPr>
      <w:r>
        <w:rPr>
          <w:rFonts w:hint="default" w:ascii="Times New Roman" w:hAnsi="Times New Roman" w:cs="Times New Roman"/>
          <w:b/>
        </w:rPr>
        <w:t>第二十五条</w:t>
      </w:r>
      <w:r>
        <w:rPr>
          <w:rFonts w:hint="default" w:ascii="Times New Roman" w:hAnsi="Times New Roman" w:cs="Times New Roman"/>
        </w:rPr>
        <w:t xml:space="preserve"> 未能完成继续教育任务，出现下列情况之一者，学院不予资助或补贴：</w:t>
      </w:r>
    </w:p>
    <w:p>
      <w:pPr>
        <w:ind w:firstLine="490"/>
        <w:rPr>
          <w:rFonts w:hint="default" w:ascii="Times New Roman" w:hAnsi="Times New Roman" w:cs="Times New Roman"/>
        </w:rPr>
      </w:pPr>
      <w:r>
        <w:rPr>
          <w:rFonts w:hint="default" w:ascii="Times New Roman" w:hAnsi="Times New Roman" w:cs="Times New Roman"/>
        </w:rPr>
        <w:t>（一）未完成规定的进修培训任务。</w:t>
      </w:r>
    </w:p>
    <w:p>
      <w:pPr>
        <w:ind w:firstLine="490"/>
        <w:rPr>
          <w:rFonts w:hint="default" w:ascii="Times New Roman" w:hAnsi="Times New Roman" w:cs="Times New Roman"/>
        </w:rPr>
      </w:pPr>
      <w:r>
        <w:rPr>
          <w:rFonts w:hint="default" w:ascii="Times New Roman" w:hAnsi="Times New Roman" w:cs="Times New Roman"/>
        </w:rPr>
        <w:t>（二）受到进修培训单位处分。</w:t>
      </w:r>
    </w:p>
    <w:p>
      <w:pPr>
        <w:ind w:firstLine="490"/>
        <w:rPr>
          <w:rFonts w:hint="default" w:ascii="Times New Roman" w:hAnsi="Times New Roman" w:cs="Times New Roman"/>
        </w:rPr>
      </w:pPr>
      <w:r>
        <w:rPr>
          <w:rFonts w:hint="default" w:ascii="Times New Roman" w:hAnsi="Times New Roman" w:cs="Times New Roman"/>
        </w:rPr>
        <w:t>（三）在进修培训期间个人行为给学院造成不良影响。</w:t>
      </w:r>
    </w:p>
    <w:p>
      <w:pPr>
        <w:ind w:firstLine="490"/>
        <w:rPr>
          <w:rFonts w:hint="default" w:ascii="Times New Roman" w:hAnsi="Times New Roman" w:cs="Times New Roman"/>
        </w:rPr>
      </w:pPr>
      <w:r>
        <w:rPr>
          <w:rFonts w:hint="default" w:ascii="Times New Roman" w:hAnsi="Times New Roman" w:cs="Times New Roman"/>
        </w:rPr>
        <w:t>（四）逾期没有返回工作岗位。</w:t>
      </w:r>
    </w:p>
    <w:p>
      <w:pPr>
        <w:ind w:firstLine="492"/>
        <w:rPr>
          <w:rFonts w:hint="default" w:ascii="Times New Roman" w:hAnsi="Times New Roman" w:cs="Times New Roman"/>
        </w:rPr>
      </w:pPr>
      <w:r>
        <w:rPr>
          <w:rFonts w:hint="default" w:ascii="Times New Roman" w:hAnsi="Times New Roman" w:cs="Times New Roman"/>
          <w:b/>
        </w:rPr>
        <w:t>第二十六条</w:t>
      </w:r>
      <w:r>
        <w:rPr>
          <w:rFonts w:hint="default" w:ascii="Times New Roman" w:hAnsi="Times New Roman" w:cs="Times New Roman"/>
        </w:rPr>
        <w:t xml:space="preserve"> 学院每年对教职工继续教育情况进行检查、统计，检查、统计结果作为学院考核部门年度工作绩效的依据之一。教师继续教育学习情况作为教师考核、职称晋升等条件之一。</w:t>
      </w:r>
    </w:p>
    <w:p>
      <w:pPr>
        <w:pStyle w:val="4"/>
        <w:rPr>
          <w:rFonts w:hint="default" w:ascii="Times New Roman" w:hAnsi="Times New Roman" w:cs="Times New Roman"/>
        </w:rPr>
      </w:pPr>
      <w:r>
        <w:rPr>
          <w:rFonts w:hint="default" w:ascii="Times New Roman" w:hAnsi="Times New Roman" w:cs="Times New Roman"/>
        </w:rPr>
        <w:t>第五章  附  则</w:t>
      </w:r>
    </w:p>
    <w:p>
      <w:pPr>
        <w:ind w:firstLine="492"/>
        <w:rPr>
          <w:rFonts w:hint="default" w:ascii="Times New Roman" w:hAnsi="Times New Roman" w:cs="Times New Roman"/>
        </w:rPr>
      </w:pPr>
      <w:r>
        <w:rPr>
          <w:rFonts w:hint="default" w:ascii="Times New Roman" w:hAnsi="Times New Roman" w:cs="Times New Roman"/>
          <w:b/>
        </w:rPr>
        <w:t>第二十七条</w:t>
      </w:r>
      <w:r>
        <w:rPr>
          <w:rFonts w:hint="default" w:ascii="Times New Roman" w:hAnsi="Times New Roman" w:cs="Times New Roman"/>
        </w:rPr>
        <w:t xml:space="preserve"> 教师带学生顶岗实习或课程实习不纳入本办法管理。</w:t>
      </w:r>
    </w:p>
    <w:p>
      <w:pPr>
        <w:ind w:firstLine="492"/>
        <w:rPr>
          <w:rFonts w:hint="default" w:ascii="Times New Roman" w:hAnsi="Times New Roman" w:cs="Times New Roman"/>
        </w:rPr>
      </w:pPr>
      <w:r>
        <w:rPr>
          <w:rFonts w:hint="default" w:ascii="Times New Roman" w:hAnsi="Times New Roman" w:cs="Times New Roman"/>
          <w:b/>
        </w:rPr>
        <w:t>第二十八条</w:t>
      </w:r>
      <w:r>
        <w:rPr>
          <w:rFonts w:hint="default" w:ascii="Times New Roman" w:hAnsi="Times New Roman" w:cs="Times New Roman"/>
        </w:rPr>
        <w:t xml:space="preserve"> 本办法自发文之日起施行，原所发的相关制度规定不再有效。</w:t>
      </w:r>
    </w:p>
    <w:p>
      <w:pPr>
        <w:ind w:firstLine="492"/>
        <w:rPr>
          <w:rFonts w:hint="default" w:ascii="Times New Roman" w:hAnsi="Times New Roman" w:cs="Times New Roman"/>
        </w:rPr>
      </w:pPr>
      <w:r>
        <w:rPr>
          <w:rFonts w:hint="default" w:ascii="Times New Roman" w:hAnsi="Times New Roman" w:cs="Times New Roman"/>
          <w:b/>
        </w:rPr>
        <w:t>第二十九条</w:t>
      </w:r>
      <w:r>
        <w:rPr>
          <w:rFonts w:hint="default" w:ascii="Times New Roman" w:hAnsi="Times New Roman" w:cs="Times New Roman"/>
        </w:rPr>
        <w:t xml:space="preserve"> 本办法由学院人事处负责解释。</w:t>
      </w:r>
    </w:p>
    <w:p>
      <w:pPr>
        <w:snapToGrid w:val="0"/>
        <w:spacing w:line="400" w:lineRule="atLeast"/>
        <w:ind w:firstLine="490"/>
        <w:jc w:val="center"/>
        <w:outlineLvl w:val="0"/>
        <w:rPr>
          <w:rFonts w:hint="default" w:ascii="Times New Roman" w:hAnsi="Times New Roman" w:cs="Times New Roman"/>
          <w:bCs/>
          <w:kern w:val="0"/>
          <w:szCs w:val="24"/>
        </w:rPr>
      </w:pPr>
    </w:p>
    <w:p>
      <w:pPr>
        <w:snapToGrid w:val="0"/>
        <w:spacing w:line="579" w:lineRule="exact"/>
        <w:ind w:firstLine="890"/>
        <w:jc w:val="center"/>
        <w:outlineLvl w:val="0"/>
        <w:rPr>
          <w:rFonts w:hint="default" w:ascii="Times New Roman" w:hAnsi="Times New Roman" w:eastAsia="方正小标宋_GBK" w:cs="Times New Roman"/>
          <w:bCs/>
          <w:kern w:val="0"/>
          <w:sz w:val="44"/>
          <w:szCs w:val="44"/>
        </w:rPr>
      </w:pPr>
    </w:p>
    <w:p>
      <w:pPr>
        <w:widowControl/>
        <w:snapToGrid w:val="0"/>
        <w:spacing w:line="579" w:lineRule="exact"/>
        <w:ind w:firstLine="650"/>
        <w:jc w:val="left"/>
        <w:rPr>
          <w:rFonts w:hint="default" w:ascii="Times New Roman" w:hAnsi="Times New Roman" w:cs="Times New Roman"/>
          <w:sz w:val="32"/>
          <w:szCs w:val="32"/>
        </w:rPr>
      </w:pPr>
    </w:p>
    <w:p>
      <w:pPr>
        <w:pStyle w:val="4"/>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205" w:name="_Toc28011"/>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新进教师培养的暂行规定</w:t>
      </w:r>
      <w:bookmarkEnd w:id="205"/>
    </w:p>
    <w:p>
      <w:pPr>
        <w:pStyle w:val="5"/>
        <w:rPr>
          <w:rFonts w:hint="default" w:ascii="Times New Roman" w:hAnsi="Times New Roman" w:cs="Times New Roman"/>
        </w:rPr>
      </w:pPr>
      <w:r>
        <w:rPr>
          <w:rFonts w:hint="default" w:ascii="Times New Roman" w:hAnsi="Times New Roman" w:cs="Times New Roman"/>
        </w:rPr>
        <w:t>渝化职院〔2016〕88号</w:t>
      </w:r>
    </w:p>
    <w:p>
      <w:pPr>
        <w:spacing w:line="579" w:lineRule="exact"/>
        <w:ind w:firstLine="490"/>
        <w:rPr>
          <w:rFonts w:hint="default" w:ascii="Times New Roman" w:hAnsi="Times New Roman" w:cs="Times New Roman"/>
          <w:bCs/>
          <w:szCs w:val="32"/>
        </w:rPr>
      </w:pPr>
    </w:p>
    <w:p>
      <w:pPr>
        <w:ind w:firstLine="490"/>
        <w:rPr>
          <w:rFonts w:hint="default" w:ascii="Times New Roman" w:hAnsi="Times New Roman" w:cs="Times New Roman"/>
        </w:rPr>
      </w:pPr>
      <w:r>
        <w:rPr>
          <w:rFonts w:hint="default" w:ascii="Times New Roman" w:hAnsi="Times New Roman" w:cs="Times New Roman"/>
        </w:rPr>
        <w:t>为全面提高学院青年教师素质，建设一支适应高职教育改革与发展要求的教师队伍，使新补充的专兼任教师掌握高等职业教育教学的基本技能和培养管理与服务的基本能力，尽快转变角色，更好地履行岗位职责，特作以下规定：</w:t>
      </w:r>
    </w:p>
    <w:p>
      <w:pPr>
        <w:pStyle w:val="6"/>
        <w:ind w:firstLine="490"/>
        <w:rPr>
          <w:rFonts w:hint="default" w:ascii="Times New Roman" w:hAnsi="Times New Roman" w:cs="Times New Roman"/>
        </w:rPr>
      </w:pPr>
      <w:r>
        <w:rPr>
          <w:rFonts w:hint="default" w:ascii="Times New Roman" w:hAnsi="Times New Roman" w:cs="Times New Roman"/>
        </w:rPr>
        <w:t>一、新进教师教育教学能力培养</w:t>
      </w:r>
    </w:p>
    <w:p>
      <w:pPr>
        <w:ind w:firstLine="490"/>
        <w:rPr>
          <w:rFonts w:hint="default" w:ascii="Times New Roman" w:hAnsi="Times New Roman" w:cs="Times New Roman"/>
        </w:rPr>
      </w:pPr>
      <w:r>
        <w:rPr>
          <w:rFonts w:hint="default" w:ascii="Times New Roman" w:hAnsi="Times New Roman" w:cs="Times New Roman"/>
        </w:rPr>
        <w:t>1.新进教师必须在2年内参加重庆市高校教师岗前培训，培训考核成绩、普通话水平测试成绩达到规定要求，体检合格，取得《高等学校教师资格证书》。</w:t>
      </w:r>
    </w:p>
    <w:p>
      <w:pPr>
        <w:ind w:firstLine="490"/>
        <w:rPr>
          <w:rFonts w:hint="default" w:ascii="Times New Roman" w:hAnsi="Times New Roman" w:cs="Times New Roman"/>
        </w:rPr>
      </w:pPr>
      <w:r>
        <w:rPr>
          <w:rFonts w:hint="default" w:ascii="Times New Roman" w:hAnsi="Times New Roman" w:cs="Times New Roman"/>
        </w:rPr>
        <w:t>2.有新进教师的教学系（部），必须为每一个新教师指定一位有丰富教学经验，且教学效果好、学生评价高的教师担任新教师的指导教师，同时签订指导任务书。新教师的指导教师原则上应是教研室主任、副高及以上职称教师或骨干教师。教研室主任、副高及以上职称的教师担任指导工作不另外计算报酬。</w:t>
      </w:r>
    </w:p>
    <w:p>
      <w:pPr>
        <w:ind w:firstLine="490"/>
        <w:rPr>
          <w:rFonts w:hint="default" w:ascii="Times New Roman" w:hAnsi="Times New Roman" w:cs="Times New Roman"/>
        </w:rPr>
      </w:pPr>
      <w:r>
        <w:rPr>
          <w:rFonts w:hint="default" w:ascii="Times New Roman" w:hAnsi="Times New Roman" w:cs="Times New Roman"/>
        </w:rPr>
        <w:t>新教师的指导教师应认真编写指导计划，负责对新教师学期授课计划、教学提纲的编写，教育教学方法的指导，帮助新教师尽快成长。</w:t>
      </w:r>
    </w:p>
    <w:p>
      <w:pPr>
        <w:ind w:firstLine="490"/>
        <w:rPr>
          <w:rFonts w:hint="default" w:ascii="Times New Roman" w:hAnsi="Times New Roman" w:cs="Times New Roman"/>
        </w:rPr>
      </w:pPr>
      <w:r>
        <w:rPr>
          <w:rFonts w:hint="default" w:ascii="Times New Roman" w:hAnsi="Times New Roman" w:cs="Times New Roman"/>
        </w:rPr>
        <w:t>3.凡新进的专任教师，第一学期的基本教学工作量不超过160学时，且全学期应听课80学时及以上。凡未完成听课任务的学时数，从其担任的教学学时中扣除。</w:t>
      </w:r>
    </w:p>
    <w:p>
      <w:pPr>
        <w:ind w:firstLine="490"/>
        <w:rPr>
          <w:rFonts w:hint="default" w:ascii="Times New Roman" w:hAnsi="Times New Roman" w:cs="Times New Roman"/>
        </w:rPr>
      </w:pPr>
      <w:r>
        <w:rPr>
          <w:rFonts w:hint="default" w:ascii="Times New Roman" w:hAnsi="Times New Roman" w:cs="Times New Roman"/>
        </w:rPr>
        <w:t>4.新进教师自进校起在五年内原则上应担任至少1届辅导员或班主任。</w:t>
      </w:r>
    </w:p>
    <w:p>
      <w:pPr>
        <w:pStyle w:val="6"/>
        <w:ind w:firstLine="490"/>
        <w:rPr>
          <w:rFonts w:hint="default" w:ascii="Times New Roman" w:hAnsi="Times New Roman" w:cs="Times New Roman"/>
        </w:rPr>
      </w:pPr>
      <w:r>
        <w:rPr>
          <w:rFonts w:hint="default" w:ascii="Times New Roman" w:hAnsi="Times New Roman" w:cs="Times New Roman"/>
        </w:rPr>
        <w:t>二、新进教师实践能力培养</w:t>
      </w:r>
    </w:p>
    <w:p>
      <w:pPr>
        <w:ind w:firstLine="490"/>
        <w:rPr>
          <w:rFonts w:hint="default" w:ascii="Times New Roman" w:hAnsi="Times New Roman" w:cs="Times New Roman"/>
        </w:rPr>
      </w:pPr>
      <w:r>
        <w:rPr>
          <w:rFonts w:hint="default" w:ascii="Times New Roman" w:hAnsi="Times New Roman" w:cs="Times New Roman"/>
        </w:rPr>
        <w:t>1.教学系（部）要多途径安排对新教师实践能力的培养，有条件的要优先安排新教师到企业生产一线顶岗实践。</w:t>
      </w:r>
    </w:p>
    <w:p>
      <w:pPr>
        <w:ind w:firstLine="490"/>
        <w:rPr>
          <w:rFonts w:hint="default" w:ascii="Times New Roman" w:hAnsi="Times New Roman" w:cs="Times New Roman"/>
        </w:rPr>
      </w:pPr>
      <w:r>
        <w:rPr>
          <w:rFonts w:hint="default" w:ascii="Times New Roman" w:hAnsi="Times New Roman" w:cs="Times New Roman"/>
        </w:rPr>
        <w:t>2.各二级学院应把实验室、实训室作为培养教师实践能力的重要场所，提出培养计划报教学副院长批准实施。</w:t>
      </w:r>
    </w:p>
    <w:p>
      <w:pPr>
        <w:pStyle w:val="6"/>
        <w:ind w:firstLine="490"/>
        <w:rPr>
          <w:rFonts w:hint="default" w:ascii="Times New Roman" w:hAnsi="Times New Roman" w:cs="Times New Roman"/>
        </w:rPr>
      </w:pPr>
      <w:r>
        <w:rPr>
          <w:rFonts w:hint="default" w:ascii="Times New Roman" w:hAnsi="Times New Roman" w:cs="Times New Roman"/>
        </w:rPr>
        <w:t>三、新进教师的其他要求</w:t>
      </w:r>
    </w:p>
    <w:p>
      <w:pPr>
        <w:ind w:firstLine="490"/>
        <w:rPr>
          <w:rFonts w:hint="default" w:ascii="Times New Roman" w:hAnsi="Times New Roman" w:cs="Times New Roman"/>
        </w:rPr>
      </w:pPr>
      <w:r>
        <w:rPr>
          <w:rFonts w:hint="default" w:ascii="Times New Roman" w:hAnsi="Times New Roman" w:cs="Times New Roman"/>
        </w:rPr>
        <w:t>1.实践能力培养学习要求。新进专业专任教师自进校2年内应完成企业实践学习6个月及以上或在学院实训室兼职担任实验员1学期及以上。</w:t>
      </w:r>
    </w:p>
    <w:p>
      <w:pPr>
        <w:ind w:firstLine="490"/>
        <w:rPr>
          <w:rFonts w:hint="default" w:ascii="Times New Roman" w:hAnsi="Times New Roman" w:cs="Times New Roman"/>
        </w:rPr>
      </w:pPr>
      <w:r>
        <w:rPr>
          <w:rFonts w:hint="default" w:ascii="Times New Roman" w:hAnsi="Times New Roman" w:cs="Times New Roman"/>
        </w:rPr>
        <w:t>2.行政管理服务锻炼要求。新进教师自进校五年内应有1学期及以上在院内行政管理服务岗位上兼职工作。</w:t>
      </w:r>
    </w:p>
    <w:p>
      <w:pPr>
        <w:ind w:firstLine="490"/>
        <w:rPr>
          <w:rFonts w:hint="default" w:ascii="Times New Roman" w:hAnsi="Times New Roman" w:cs="Times New Roman"/>
        </w:rPr>
      </w:pPr>
      <w:r>
        <w:rPr>
          <w:rFonts w:hint="default" w:ascii="Times New Roman" w:hAnsi="Times New Roman" w:cs="Times New Roman"/>
        </w:rPr>
        <w:t>兼职工作由本人提出申请，人事处和系（部）协调安排。</w:t>
      </w:r>
    </w:p>
    <w:p>
      <w:pPr>
        <w:ind w:firstLine="490"/>
        <w:rPr>
          <w:rFonts w:hint="default" w:ascii="Times New Roman" w:hAnsi="Times New Roman" w:cs="Times New Roman"/>
        </w:rPr>
      </w:pPr>
      <w:r>
        <w:rPr>
          <w:rFonts w:hint="default" w:ascii="Times New Roman" w:hAnsi="Times New Roman" w:cs="Times New Roman"/>
        </w:rPr>
        <w:t>3.新进教师需参加当年学院统一组织的新进教师校内培训。</w:t>
      </w:r>
    </w:p>
    <w:p>
      <w:pPr>
        <w:pStyle w:val="6"/>
        <w:ind w:firstLine="490"/>
        <w:rPr>
          <w:rFonts w:hint="default" w:ascii="Times New Roman" w:hAnsi="Times New Roman" w:cs="Times New Roman"/>
        </w:rPr>
      </w:pPr>
      <w:r>
        <w:rPr>
          <w:rFonts w:hint="default" w:ascii="Times New Roman" w:hAnsi="Times New Roman" w:cs="Times New Roman"/>
        </w:rPr>
        <w:t>四、其他</w:t>
      </w:r>
    </w:p>
    <w:p>
      <w:pPr>
        <w:ind w:firstLine="490"/>
        <w:rPr>
          <w:rFonts w:hint="default" w:ascii="Times New Roman" w:hAnsi="Times New Roman" w:cs="Times New Roman"/>
        </w:rPr>
      </w:pPr>
      <w:r>
        <w:rPr>
          <w:rFonts w:hint="default" w:ascii="Times New Roman" w:hAnsi="Times New Roman" w:cs="Times New Roman"/>
        </w:rPr>
        <w:t>1.新进教师因学院工作安排等原因未能按时按要求完成教育教学能力培养、实践能力培养和其他要求者，需在1个聘期内完成上述培养要求。</w:t>
      </w:r>
    </w:p>
    <w:p>
      <w:pPr>
        <w:ind w:firstLine="490"/>
        <w:rPr>
          <w:rFonts w:hint="default" w:ascii="Times New Roman" w:hAnsi="Times New Roman" w:cs="Times New Roman"/>
        </w:rPr>
      </w:pPr>
      <w:r>
        <w:rPr>
          <w:rFonts w:hint="default" w:ascii="Times New Roman" w:hAnsi="Times New Roman" w:cs="Times New Roman"/>
        </w:rPr>
        <w:t>2.新进教师无故或因个人原因未完成能力培养和其他要求者，不得晋升职称职级，也不得参与考核评优。</w:t>
      </w:r>
    </w:p>
    <w:p>
      <w:pPr>
        <w:ind w:firstLine="490"/>
        <w:rPr>
          <w:rFonts w:hint="default" w:ascii="Times New Roman" w:hAnsi="Times New Roman" w:cs="Times New Roman"/>
        </w:rPr>
      </w:pPr>
      <w:r>
        <w:rPr>
          <w:rFonts w:hint="default" w:ascii="Times New Roman" w:hAnsi="Times New Roman" w:cs="Times New Roman"/>
        </w:rPr>
        <w:t>3.完成上述能力培养要求的新进教师在进校的一年内视作达到专任教师基本工作量要求。</w:t>
      </w:r>
    </w:p>
    <w:p>
      <w:pPr>
        <w:ind w:firstLine="490"/>
        <w:rPr>
          <w:rFonts w:hint="default" w:ascii="Times New Roman" w:hAnsi="Times New Roman" w:cs="Times New Roman"/>
        </w:rPr>
      </w:pPr>
      <w:r>
        <w:rPr>
          <w:rFonts w:hint="default" w:ascii="Times New Roman" w:hAnsi="Times New Roman" w:cs="Times New Roman"/>
        </w:rPr>
        <w:t>4.2014、2015年新进专任教师也需按照本规定执行。</w:t>
      </w:r>
    </w:p>
    <w:p>
      <w:pPr>
        <w:ind w:firstLine="490"/>
        <w:rPr>
          <w:rFonts w:hint="default" w:ascii="Times New Roman" w:hAnsi="Times New Roman" w:cs="Times New Roman"/>
        </w:rPr>
      </w:pPr>
      <w:r>
        <w:rPr>
          <w:rFonts w:hint="default" w:ascii="Times New Roman" w:hAnsi="Times New Roman" w:cs="Times New Roman"/>
        </w:rPr>
        <w:t>5.凡在培养过程中弄虚作假的教师，一经查实，一律按照违背教师职业道德规范处理。</w:t>
      </w:r>
    </w:p>
    <w:p>
      <w:pPr>
        <w:pStyle w:val="6"/>
        <w:ind w:firstLine="490"/>
        <w:rPr>
          <w:rFonts w:hint="default" w:ascii="Times New Roman" w:hAnsi="Times New Roman" w:cs="Times New Roman"/>
        </w:rPr>
      </w:pPr>
      <w:r>
        <w:rPr>
          <w:rFonts w:hint="default" w:ascii="Times New Roman" w:hAnsi="Times New Roman" w:cs="Times New Roman"/>
        </w:rPr>
        <w:t>五、附则</w:t>
      </w:r>
    </w:p>
    <w:p>
      <w:pPr>
        <w:ind w:firstLine="490"/>
        <w:rPr>
          <w:rFonts w:hint="default" w:ascii="Times New Roman" w:hAnsi="Times New Roman" w:cs="Times New Roman"/>
        </w:rPr>
      </w:pPr>
      <w:r>
        <w:rPr>
          <w:rFonts w:hint="default" w:ascii="Times New Roman" w:hAnsi="Times New Roman" w:cs="Times New Roman"/>
        </w:rPr>
        <w:t>1.本规定自发布之日起正式开始实施。</w:t>
      </w:r>
    </w:p>
    <w:p>
      <w:pPr>
        <w:ind w:firstLine="490"/>
        <w:rPr>
          <w:rFonts w:hint="default" w:ascii="Times New Roman" w:hAnsi="Times New Roman" w:cs="Times New Roman"/>
        </w:rPr>
      </w:pPr>
      <w:r>
        <w:rPr>
          <w:rFonts w:hint="default" w:ascii="Times New Roman" w:hAnsi="Times New Roman" w:cs="Times New Roman"/>
        </w:rPr>
        <w:t>2.本规定由人事处负责解释。</w:t>
      </w:r>
    </w:p>
    <w:p>
      <w:pPr>
        <w:ind w:firstLine="490"/>
        <w:rPr>
          <w:rFonts w:hint="default" w:ascii="Times New Roman" w:hAnsi="Times New Roman" w:cs="Times New Roman"/>
          <w:szCs w:val="24"/>
        </w:rPr>
      </w:pPr>
    </w:p>
    <w:p>
      <w:pPr>
        <w:ind w:firstLine="490"/>
        <w:rPr>
          <w:rFonts w:hint="default" w:ascii="Times New Roman" w:hAnsi="Times New Roman" w:cs="Times New Roman"/>
          <w:szCs w:val="24"/>
        </w:rPr>
      </w:pPr>
    </w:p>
    <w:p>
      <w:pPr>
        <w:ind w:firstLine="490"/>
        <w:rPr>
          <w:rFonts w:hint="default" w:ascii="Times New Roman" w:hAnsi="Times New Roman" w:cs="Times New Roman"/>
          <w:szCs w:val="24"/>
        </w:rPr>
      </w:pPr>
    </w:p>
    <w:p>
      <w:pPr>
        <w:ind w:firstLine="490"/>
        <w:rPr>
          <w:rFonts w:hint="default" w:ascii="Times New Roman" w:hAnsi="Times New Roman" w:cs="Times New Roman"/>
          <w:szCs w:val="24"/>
        </w:rPr>
      </w:pPr>
    </w:p>
    <w:p>
      <w:pPr>
        <w:ind w:firstLine="490"/>
        <w:rPr>
          <w:rFonts w:hint="default" w:ascii="Times New Roman" w:hAnsi="Times New Roman" w:cs="Times New Roman"/>
          <w:szCs w:val="24"/>
        </w:rPr>
      </w:pPr>
    </w:p>
    <w:p>
      <w:pPr>
        <w:ind w:firstLine="490"/>
        <w:rPr>
          <w:rFonts w:hint="default" w:ascii="Times New Roman" w:hAnsi="Times New Roman" w:cs="Times New Roman"/>
          <w:szCs w:val="24"/>
        </w:rPr>
      </w:pPr>
    </w:p>
    <w:p>
      <w:pPr>
        <w:ind w:firstLine="490"/>
        <w:rPr>
          <w:rFonts w:hint="default" w:ascii="Times New Roman" w:hAnsi="Times New Roman" w:cs="Times New Roman"/>
          <w:szCs w:val="24"/>
        </w:rPr>
      </w:pPr>
    </w:p>
    <w:p>
      <w:pPr>
        <w:ind w:firstLine="490"/>
        <w:rPr>
          <w:rFonts w:hint="default" w:ascii="Times New Roman" w:hAnsi="Times New Roman" w:cs="Times New Roman"/>
          <w:szCs w:val="24"/>
        </w:rPr>
      </w:pPr>
    </w:p>
    <w:p>
      <w:pPr>
        <w:ind w:firstLine="490"/>
        <w:rPr>
          <w:rFonts w:hint="default" w:ascii="Times New Roman" w:hAnsi="Times New Roman" w:cs="Times New Roman"/>
          <w:szCs w:val="24"/>
        </w:rPr>
      </w:pPr>
    </w:p>
    <w:p>
      <w:pPr>
        <w:ind w:firstLine="490"/>
        <w:rPr>
          <w:rFonts w:hint="default" w:ascii="Times New Roman" w:hAnsi="Times New Roman" w:cs="Times New Roman"/>
          <w:szCs w:val="24"/>
        </w:rPr>
      </w:pPr>
    </w:p>
    <w:p>
      <w:pPr>
        <w:spacing w:line="579" w:lineRule="exact"/>
        <w:ind w:firstLine="890"/>
        <w:jc w:val="center"/>
        <w:outlineLvl w:val="0"/>
        <w:rPr>
          <w:rFonts w:hint="default" w:ascii="Times New Roman" w:hAnsi="Times New Roman" w:eastAsia="方正小标宋_GBK" w:cs="Times New Roman"/>
          <w:bCs/>
          <w:kern w:val="0"/>
          <w:sz w:val="44"/>
          <w:szCs w:val="44"/>
        </w:rPr>
      </w:pPr>
    </w:p>
    <w:p>
      <w:pPr>
        <w:spacing w:line="579" w:lineRule="exact"/>
        <w:ind w:firstLine="890"/>
        <w:jc w:val="center"/>
        <w:outlineLvl w:val="0"/>
        <w:rPr>
          <w:rFonts w:hint="default" w:ascii="Times New Roman" w:hAnsi="Times New Roman" w:eastAsia="方正小标宋_GBK" w:cs="Times New Roman"/>
          <w:bCs/>
          <w:kern w:val="0"/>
          <w:sz w:val="44"/>
          <w:szCs w:val="44"/>
        </w:rPr>
      </w:pPr>
    </w:p>
    <w:p>
      <w:pPr>
        <w:spacing w:line="579" w:lineRule="exact"/>
        <w:ind w:firstLine="890"/>
        <w:jc w:val="center"/>
        <w:outlineLvl w:val="0"/>
        <w:rPr>
          <w:rFonts w:hint="default" w:ascii="Times New Roman" w:hAnsi="Times New Roman" w:eastAsia="方正小标宋_GBK" w:cs="Times New Roman"/>
          <w:bCs/>
          <w:kern w:val="0"/>
          <w:sz w:val="44"/>
          <w:szCs w:val="44"/>
        </w:rPr>
      </w:pPr>
    </w:p>
    <w:p>
      <w:pPr>
        <w:pStyle w:val="4"/>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206" w:name="_Toc8263"/>
      <w:r>
        <w:rPr>
          <w:rFonts w:hint="default" w:ascii="Times New Roman" w:hAnsi="Times New Roman" w:cs="Times New Roman"/>
        </w:rPr>
        <w:t>重庆化工职业学院</w:t>
      </w:r>
      <w:bookmarkEnd w:id="206"/>
    </w:p>
    <w:p>
      <w:pPr>
        <w:pStyle w:val="3"/>
        <w:rPr>
          <w:rFonts w:hint="default" w:ascii="Times New Roman" w:hAnsi="Times New Roman" w:cs="Times New Roman"/>
        </w:rPr>
      </w:pPr>
      <w:bookmarkStart w:id="207" w:name="_Toc21294"/>
      <w:r>
        <w:rPr>
          <w:rFonts w:hint="default" w:ascii="Times New Roman" w:hAnsi="Times New Roman" w:cs="Times New Roman"/>
        </w:rPr>
        <w:t>教师到企业实践锻炼实施办法（试行）</w:t>
      </w:r>
      <w:bookmarkEnd w:id="207"/>
    </w:p>
    <w:p>
      <w:pPr>
        <w:pStyle w:val="5"/>
        <w:rPr>
          <w:rFonts w:hint="default" w:ascii="Times New Roman" w:hAnsi="Times New Roman" w:cs="Times New Roman"/>
        </w:rPr>
      </w:pPr>
      <w:r>
        <w:rPr>
          <w:rFonts w:hint="default" w:ascii="Times New Roman" w:hAnsi="Times New Roman" w:cs="Times New Roman"/>
        </w:rPr>
        <w:t>渝化职院〔2016〕88号</w:t>
      </w:r>
    </w:p>
    <w:p>
      <w:pPr>
        <w:widowControl/>
        <w:ind w:firstLine="490"/>
        <w:jc w:val="left"/>
        <w:rPr>
          <w:rFonts w:hint="default" w:ascii="Times New Roman" w:hAnsi="Times New Roman" w:cs="Times New Roman"/>
          <w:color w:val="FF0000"/>
          <w:kern w:val="0"/>
          <w:szCs w:val="24"/>
        </w:rPr>
      </w:pPr>
    </w:p>
    <w:p>
      <w:pPr>
        <w:pStyle w:val="6"/>
        <w:ind w:firstLine="490"/>
        <w:rPr>
          <w:rFonts w:hint="default" w:ascii="Times New Roman" w:hAnsi="Times New Roman" w:cs="Times New Roman"/>
        </w:rPr>
      </w:pPr>
      <w:r>
        <w:rPr>
          <w:rFonts w:hint="default" w:ascii="Times New Roman" w:hAnsi="Times New Roman" w:cs="Times New Roman"/>
        </w:rPr>
        <w:t>一、指导思想</w:t>
      </w:r>
    </w:p>
    <w:p>
      <w:pPr>
        <w:ind w:firstLine="490"/>
        <w:rPr>
          <w:rFonts w:hint="default" w:ascii="Times New Roman" w:hAnsi="Times New Roman" w:cs="Times New Roman"/>
        </w:rPr>
      </w:pPr>
      <w:r>
        <w:rPr>
          <w:rFonts w:hint="default" w:ascii="Times New Roman" w:hAnsi="Times New Roman" w:cs="Times New Roman"/>
        </w:rPr>
        <w:t>为了深入贯彻《国务院关于加快发展现代职业教育的决定》（国发〔2014〕19号）、《国家中长期教育改革和发展规划纲要（2010—2020年）》以及教育部等7部委联合颁发的《职业学校教师企业实践规定》等文件要求，为进一步推进我院师资队伍的培养步伐，建设一支创新型、高层次的“双师”结构专业教学科研团队，促进我院教育事业的快速发展，结合学院的具体情况，暂定本实施办法。</w:t>
      </w:r>
    </w:p>
    <w:p>
      <w:pPr>
        <w:pStyle w:val="6"/>
        <w:ind w:firstLine="490"/>
        <w:rPr>
          <w:rFonts w:hint="default" w:ascii="Times New Roman" w:hAnsi="Times New Roman" w:cs="Times New Roman"/>
        </w:rPr>
      </w:pPr>
      <w:r>
        <w:rPr>
          <w:rFonts w:hint="default" w:ascii="Times New Roman" w:hAnsi="Times New Roman" w:cs="Times New Roman"/>
        </w:rPr>
        <w:t>二、实践目的</w:t>
      </w:r>
    </w:p>
    <w:p>
      <w:pPr>
        <w:ind w:firstLine="490"/>
        <w:rPr>
          <w:rFonts w:hint="default" w:ascii="Times New Roman" w:hAnsi="Times New Roman" w:cs="Times New Roman"/>
        </w:rPr>
      </w:pPr>
      <w:r>
        <w:rPr>
          <w:rFonts w:hint="default" w:ascii="Times New Roman" w:hAnsi="Times New Roman" w:cs="Times New Roman"/>
        </w:rPr>
        <w:t>1.熟悉和了解行业企业岗位工作过程的要求和标准及生产组织方式、工艺流程、产业发展趋势等基本情况，并进行教学内容的改革，有针对性的编写实践教学大纲和实践教学指导书。</w:t>
      </w:r>
    </w:p>
    <w:p>
      <w:pPr>
        <w:ind w:firstLine="490"/>
        <w:rPr>
          <w:rFonts w:hint="default" w:ascii="Times New Roman" w:hAnsi="Times New Roman" w:cs="Times New Roman"/>
        </w:rPr>
      </w:pPr>
      <w:r>
        <w:rPr>
          <w:rFonts w:hint="default" w:ascii="Times New Roman" w:hAnsi="Times New Roman" w:cs="Times New Roman"/>
        </w:rPr>
        <w:t>2.熟悉企业相关岗位（工种）职责、操作规范、用人标准及管理制度等具体内容；学习所教专业在生产实践中应用的新知识、新技能、新工艺、新方法，积累实际工作经验，提高实践教学能力。</w:t>
      </w:r>
    </w:p>
    <w:p>
      <w:pPr>
        <w:ind w:firstLine="490"/>
        <w:rPr>
          <w:rFonts w:hint="default" w:ascii="Times New Roman" w:hAnsi="Times New Roman" w:cs="Times New Roman"/>
        </w:rPr>
      </w:pPr>
      <w:r>
        <w:rPr>
          <w:rFonts w:hint="default" w:ascii="Times New Roman" w:hAnsi="Times New Roman" w:cs="Times New Roman"/>
        </w:rPr>
        <w:t>3.推动校企合作，与企业共同进行技术研发，科研成果转换。</w:t>
      </w:r>
    </w:p>
    <w:p>
      <w:pPr>
        <w:pStyle w:val="6"/>
        <w:ind w:firstLine="490"/>
        <w:rPr>
          <w:rFonts w:hint="default" w:ascii="Times New Roman" w:hAnsi="Times New Roman" w:cs="Times New Roman"/>
        </w:rPr>
      </w:pPr>
      <w:r>
        <w:rPr>
          <w:rFonts w:hint="default" w:ascii="Times New Roman" w:hAnsi="Times New Roman" w:cs="Times New Roman"/>
        </w:rPr>
        <w:t>三、基本原则</w:t>
      </w:r>
    </w:p>
    <w:p>
      <w:pPr>
        <w:ind w:firstLine="490"/>
        <w:rPr>
          <w:rFonts w:hint="default" w:ascii="Times New Roman" w:hAnsi="Times New Roman" w:cs="Times New Roman"/>
        </w:rPr>
      </w:pPr>
      <w:r>
        <w:rPr>
          <w:rFonts w:hint="default" w:ascii="Times New Roman" w:hAnsi="Times New Roman" w:cs="Times New Roman"/>
        </w:rPr>
        <w:t>1.任务导向原则：每位教师需要带着一定的目的和任务到企业实践锻炼。</w:t>
      </w:r>
    </w:p>
    <w:p>
      <w:pPr>
        <w:ind w:firstLine="490"/>
        <w:rPr>
          <w:rFonts w:hint="default" w:ascii="Times New Roman" w:hAnsi="Times New Roman" w:cs="Times New Roman"/>
        </w:rPr>
      </w:pPr>
      <w:r>
        <w:rPr>
          <w:rFonts w:hint="default" w:ascii="Times New Roman" w:hAnsi="Times New Roman" w:cs="Times New Roman"/>
        </w:rPr>
        <w:t>2.实践锻炼岗位要与所教专业对口原则。</w:t>
      </w:r>
    </w:p>
    <w:p>
      <w:pPr>
        <w:ind w:firstLine="490"/>
        <w:rPr>
          <w:rFonts w:hint="default" w:ascii="Times New Roman" w:hAnsi="Times New Roman" w:cs="Times New Roman"/>
        </w:rPr>
      </w:pPr>
      <w:r>
        <w:rPr>
          <w:rFonts w:hint="default" w:ascii="Times New Roman" w:hAnsi="Times New Roman" w:cs="Times New Roman"/>
        </w:rPr>
        <w:t>3.脱产与业余相结合的原则。</w:t>
      </w:r>
    </w:p>
    <w:p>
      <w:pPr>
        <w:pStyle w:val="6"/>
        <w:ind w:firstLine="490"/>
        <w:rPr>
          <w:rFonts w:hint="default" w:ascii="Times New Roman" w:hAnsi="Times New Roman" w:cs="Times New Roman"/>
        </w:rPr>
      </w:pPr>
      <w:r>
        <w:rPr>
          <w:rFonts w:hint="default" w:ascii="Times New Roman" w:hAnsi="Times New Roman" w:cs="Times New Roman"/>
        </w:rPr>
        <w:t>四、参加对象及要求</w:t>
      </w:r>
    </w:p>
    <w:p>
      <w:pPr>
        <w:ind w:firstLine="490"/>
        <w:rPr>
          <w:rFonts w:hint="default" w:ascii="Times New Roman" w:hAnsi="Times New Roman" w:cs="Times New Roman"/>
        </w:rPr>
      </w:pPr>
      <w:r>
        <w:rPr>
          <w:rFonts w:hint="default" w:ascii="Times New Roman" w:hAnsi="Times New Roman" w:cs="Times New Roman"/>
        </w:rPr>
        <w:t>1.所有担任专业课、专业基础课、实践课程（含实验、实习和实训课）的教师，双师素质教师或“双师型”教师按照要求每2年内至少到企业实践学习2个月。</w:t>
      </w:r>
    </w:p>
    <w:p>
      <w:pPr>
        <w:ind w:firstLine="490"/>
        <w:rPr>
          <w:rFonts w:hint="default" w:ascii="Times New Roman" w:hAnsi="Times New Roman" w:cs="Times New Roman"/>
        </w:rPr>
      </w:pPr>
      <w:r>
        <w:rPr>
          <w:rFonts w:hint="default" w:ascii="Times New Roman" w:hAnsi="Times New Roman" w:cs="Times New Roman"/>
        </w:rPr>
        <w:t>2.新招聘进校的青年专业教师，在前两年工作期间，必须到企业实践锻炼6个月及以上。</w:t>
      </w:r>
    </w:p>
    <w:p>
      <w:pPr>
        <w:ind w:firstLine="490"/>
        <w:rPr>
          <w:rFonts w:hint="default" w:ascii="Times New Roman" w:hAnsi="Times New Roman" w:cs="Times New Roman"/>
        </w:rPr>
      </w:pPr>
      <w:r>
        <w:rPr>
          <w:rFonts w:hint="default" w:ascii="Times New Roman" w:hAnsi="Times New Roman" w:cs="Times New Roman"/>
        </w:rPr>
        <w:t>3.基础课教师也可以以专访、调研为主，主要了解、学习企业文化、行业发展动态、市场对高职生的需求等，可以通过现场参观、调研、访谈、毕业生跟踪调查、发放调查问卷等形式进行，每2年完成一个项目的社会调研和课改成果。</w:t>
      </w:r>
    </w:p>
    <w:p>
      <w:pPr>
        <w:pStyle w:val="6"/>
        <w:ind w:firstLine="490"/>
        <w:rPr>
          <w:rFonts w:hint="default" w:ascii="Times New Roman" w:hAnsi="Times New Roman" w:cs="Times New Roman"/>
        </w:rPr>
      </w:pPr>
      <w:r>
        <w:rPr>
          <w:rFonts w:hint="default" w:ascii="Times New Roman" w:hAnsi="Times New Roman" w:cs="Times New Roman"/>
        </w:rPr>
        <w:t>五、形式和内容</w:t>
      </w:r>
    </w:p>
    <w:p>
      <w:pPr>
        <w:ind w:firstLine="490"/>
        <w:rPr>
          <w:rFonts w:hint="default" w:ascii="Times New Roman" w:hAnsi="Times New Roman" w:cs="Times New Roman"/>
        </w:rPr>
      </w:pPr>
      <w:r>
        <w:rPr>
          <w:rFonts w:hint="default" w:ascii="Times New Roman" w:hAnsi="Times New Roman" w:cs="Times New Roman"/>
        </w:rPr>
        <w:t>1.到相关企业行业进行顶岗实践。</w:t>
      </w:r>
    </w:p>
    <w:p>
      <w:pPr>
        <w:ind w:firstLine="490"/>
        <w:rPr>
          <w:rFonts w:hint="default" w:ascii="Times New Roman" w:hAnsi="Times New Roman" w:cs="Times New Roman"/>
        </w:rPr>
      </w:pPr>
      <w:r>
        <w:rPr>
          <w:rFonts w:hint="default" w:ascii="Times New Roman" w:hAnsi="Times New Roman" w:cs="Times New Roman"/>
        </w:rPr>
        <w:t>2.到实验实训基地从事生产性实践或实验实训教学指导。</w:t>
      </w:r>
    </w:p>
    <w:p>
      <w:pPr>
        <w:ind w:firstLine="490"/>
        <w:rPr>
          <w:rFonts w:hint="default" w:ascii="Times New Roman" w:hAnsi="Times New Roman" w:cs="Times New Roman"/>
        </w:rPr>
      </w:pPr>
      <w:r>
        <w:rPr>
          <w:rFonts w:hint="default" w:ascii="Times New Roman" w:hAnsi="Times New Roman" w:cs="Times New Roman"/>
        </w:rPr>
        <w:t>3.从事生产性实践的其他方式。</w:t>
      </w:r>
    </w:p>
    <w:p>
      <w:pPr>
        <w:ind w:firstLine="490"/>
        <w:rPr>
          <w:rFonts w:hint="default" w:ascii="Times New Roman" w:hAnsi="Times New Roman" w:cs="Times New Roman"/>
        </w:rPr>
      </w:pPr>
      <w:r>
        <w:rPr>
          <w:rFonts w:hint="default" w:ascii="Times New Roman" w:hAnsi="Times New Roman" w:cs="Times New Roman"/>
        </w:rPr>
        <w:t>4.与企业共同进行技术研发或科学研究或开展科研成果转换等工作。</w:t>
      </w:r>
    </w:p>
    <w:p>
      <w:pPr>
        <w:ind w:firstLine="490"/>
        <w:rPr>
          <w:rFonts w:hint="default" w:ascii="Times New Roman" w:hAnsi="Times New Roman" w:cs="Times New Roman"/>
        </w:rPr>
      </w:pPr>
      <w:r>
        <w:rPr>
          <w:rFonts w:hint="default" w:ascii="Times New Roman" w:hAnsi="Times New Roman" w:cs="Times New Roman"/>
        </w:rPr>
        <w:t>5.由学院同意或者认定的其他实践锻炼或者合作项目。</w:t>
      </w:r>
    </w:p>
    <w:p>
      <w:pPr>
        <w:pStyle w:val="6"/>
        <w:ind w:firstLine="490"/>
        <w:rPr>
          <w:rFonts w:hint="default" w:ascii="Times New Roman" w:hAnsi="Times New Roman" w:cs="Times New Roman"/>
        </w:rPr>
      </w:pPr>
      <w:r>
        <w:rPr>
          <w:rFonts w:hint="default" w:ascii="Times New Roman" w:hAnsi="Times New Roman" w:cs="Times New Roman"/>
        </w:rPr>
        <w:t>六、过程管理</w:t>
      </w:r>
    </w:p>
    <w:p>
      <w:pPr>
        <w:ind w:firstLine="490"/>
        <w:rPr>
          <w:rFonts w:hint="default" w:ascii="Times New Roman" w:hAnsi="Times New Roman" w:cs="Times New Roman"/>
        </w:rPr>
      </w:pPr>
      <w:r>
        <w:rPr>
          <w:rFonts w:hint="default" w:ascii="Times New Roman" w:hAnsi="Times New Roman" w:cs="Times New Roman"/>
        </w:rPr>
        <w:t>1.教师实践锻炼学习计划。各教学系（部）每年初结合学院本项工作要求和本部门人员实际情况综合制定本部门教师到企业实践锻炼学习计划。</w:t>
      </w:r>
    </w:p>
    <w:p>
      <w:pPr>
        <w:ind w:firstLine="490"/>
        <w:rPr>
          <w:rFonts w:hint="default" w:ascii="Times New Roman" w:hAnsi="Times New Roman" w:cs="Times New Roman"/>
        </w:rPr>
      </w:pPr>
      <w:r>
        <w:rPr>
          <w:rFonts w:hint="default" w:ascii="Times New Roman" w:hAnsi="Times New Roman" w:cs="Times New Roman"/>
        </w:rPr>
        <w:t>2.教师个人申请。根据教师所在或所属二级学院实践学习计划，教师个人提出申请，填写《专业教师到企业实践锻炼申请表》，经系（部）批准，到企业实践锻炼方能实施。</w:t>
      </w:r>
    </w:p>
    <w:p>
      <w:pPr>
        <w:ind w:firstLine="490"/>
        <w:rPr>
          <w:rFonts w:hint="default" w:ascii="Times New Roman" w:hAnsi="Times New Roman" w:cs="Times New Roman"/>
        </w:rPr>
      </w:pPr>
      <w:r>
        <w:rPr>
          <w:rFonts w:hint="default" w:ascii="Times New Roman" w:hAnsi="Times New Roman" w:cs="Times New Roman"/>
        </w:rPr>
        <w:t>3.教师个人计划。教师要制定个人实践计划，明确实践的具体内容、调研（实践）对象、调研（实践）目的等。</w:t>
      </w:r>
    </w:p>
    <w:p>
      <w:pPr>
        <w:ind w:firstLine="490"/>
        <w:rPr>
          <w:rFonts w:hint="default" w:ascii="Times New Roman" w:hAnsi="Times New Roman" w:cs="Times New Roman"/>
        </w:rPr>
      </w:pPr>
      <w:r>
        <w:rPr>
          <w:rFonts w:hint="default" w:ascii="Times New Roman" w:hAnsi="Times New Roman" w:cs="Times New Roman"/>
        </w:rPr>
        <w:t>4.各二级学院按照当年学院教师企业实践锻炼要求，填写《重庆化工职业学院教师赴企业实践锻炼情况一览表》，交教务处和人事处备案，以作为教师报销企业实践锻炼各种费用依据。</w:t>
      </w:r>
    </w:p>
    <w:p>
      <w:pPr>
        <w:ind w:firstLine="490"/>
        <w:rPr>
          <w:rFonts w:hint="default" w:ascii="Times New Roman" w:hAnsi="Times New Roman" w:cs="Times New Roman"/>
        </w:rPr>
      </w:pPr>
      <w:r>
        <w:rPr>
          <w:rFonts w:hint="default" w:ascii="Times New Roman" w:hAnsi="Times New Roman" w:cs="Times New Roman"/>
        </w:rPr>
        <w:t>5.实施。教师个人按照要求认真实习相关记录，每日填写《重庆化工职业学院教师赴企业实践锻炼工作日志》等以备检查。</w:t>
      </w:r>
    </w:p>
    <w:p>
      <w:pPr>
        <w:ind w:firstLine="490"/>
        <w:rPr>
          <w:rFonts w:hint="default" w:ascii="Times New Roman" w:hAnsi="Times New Roman" w:cs="Times New Roman"/>
        </w:rPr>
      </w:pPr>
      <w:r>
        <w:rPr>
          <w:rFonts w:hint="default" w:ascii="Times New Roman" w:hAnsi="Times New Roman" w:cs="Times New Roman"/>
        </w:rPr>
        <w:t>6.总结。实践结束，根据《重庆化工职业学院教师赴企业实践锻炼鉴定表》撰写不少于1000字的实践总结，全面汇报实践成果。由接受单位作出建议意见，并交到系（部）备案。</w:t>
      </w:r>
    </w:p>
    <w:p>
      <w:pPr>
        <w:ind w:firstLine="490"/>
        <w:rPr>
          <w:rFonts w:hint="default" w:ascii="Times New Roman" w:hAnsi="Times New Roman" w:cs="Times New Roman"/>
        </w:rPr>
      </w:pPr>
      <w:r>
        <w:rPr>
          <w:rFonts w:hint="default" w:ascii="Times New Roman" w:hAnsi="Times New Roman" w:cs="Times New Roman"/>
        </w:rPr>
        <w:t>7.归档。专业教师到企业实践锻炼的《重庆化工职业学院教师赴企业实践锻炼工作日志》和《重庆化工职业学院教师赴企业实践锻炼鉴定表》交系（部）备案，系（部）汇总后在年末时统一移交到人事处。未按照要求提交上述资料的实践锻炼学习教师视为无效实践活动。</w:t>
      </w:r>
    </w:p>
    <w:p>
      <w:pPr>
        <w:pStyle w:val="6"/>
        <w:ind w:firstLine="490"/>
        <w:rPr>
          <w:rFonts w:hint="default" w:ascii="Times New Roman" w:hAnsi="Times New Roman" w:cs="Times New Roman"/>
        </w:rPr>
      </w:pPr>
      <w:r>
        <w:rPr>
          <w:rFonts w:hint="default" w:ascii="Times New Roman" w:hAnsi="Times New Roman" w:cs="Times New Roman"/>
        </w:rPr>
        <w:t>七、说明</w:t>
      </w:r>
    </w:p>
    <w:p>
      <w:pPr>
        <w:ind w:firstLine="490"/>
        <w:rPr>
          <w:rFonts w:hint="default" w:ascii="Times New Roman" w:hAnsi="Times New Roman" w:cs="Times New Roman"/>
        </w:rPr>
      </w:pPr>
      <w:r>
        <w:rPr>
          <w:rFonts w:hint="default" w:ascii="Times New Roman" w:hAnsi="Times New Roman" w:cs="Times New Roman"/>
        </w:rPr>
        <w:t>1.专业教师到企业实践锻炼学习，为自身能力提升需求，不得计算为工作加班。</w:t>
      </w:r>
    </w:p>
    <w:p>
      <w:pPr>
        <w:ind w:firstLine="490"/>
        <w:rPr>
          <w:rFonts w:hint="default" w:ascii="Times New Roman" w:hAnsi="Times New Roman" w:cs="Times New Roman"/>
        </w:rPr>
      </w:pPr>
      <w:r>
        <w:rPr>
          <w:rFonts w:hint="default" w:ascii="Times New Roman" w:hAnsi="Times New Roman" w:cs="Times New Roman"/>
        </w:rPr>
        <w:t>2.到企业实践锻炼学习可参照学院差旅费管理办法执行。</w:t>
      </w:r>
    </w:p>
    <w:p>
      <w:pPr>
        <w:ind w:firstLine="490"/>
        <w:rPr>
          <w:rFonts w:hint="default" w:ascii="Times New Roman" w:hAnsi="Times New Roman" w:cs="Times New Roman"/>
        </w:rPr>
      </w:pPr>
      <w:r>
        <w:rPr>
          <w:rFonts w:hint="default" w:ascii="Times New Roman" w:hAnsi="Times New Roman" w:cs="Times New Roman"/>
        </w:rPr>
        <w:t>3.在实践锻炼学习过程中，人事处、教务处将牵头组织对各二级学院落实情况进行核查、检查和记载。</w:t>
      </w:r>
    </w:p>
    <w:p>
      <w:pPr>
        <w:ind w:firstLine="490"/>
        <w:rPr>
          <w:rFonts w:hint="default" w:ascii="Times New Roman" w:hAnsi="Times New Roman" w:cs="Times New Roman"/>
        </w:rPr>
      </w:pPr>
      <w:r>
        <w:rPr>
          <w:rFonts w:hint="default" w:ascii="Times New Roman" w:hAnsi="Times New Roman" w:cs="Times New Roman"/>
        </w:rPr>
        <w:t>4.本实践锻炼学习要求作为教师年度考核、类别评定、职级晋升等专业技术人员基本要求和前置条件，未完成者不得参与当专任教师系列年度考核评优。实践锻炼学习完成实绩也将纳入学院对部门的年度考核评价中。</w:t>
      </w:r>
    </w:p>
    <w:p>
      <w:pPr>
        <w:ind w:firstLine="490"/>
        <w:rPr>
          <w:rFonts w:hint="default" w:ascii="Times New Roman" w:hAnsi="Times New Roman" w:cs="Times New Roman"/>
        </w:rPr>
      </w:pPr>
      <w:r>
        <w:rPr>
          <w:rFonts w:hint="default" w:ascii="Times New Roman" w:hAnsi="Times New Roman" w:cs="Times New Roman"/>
        </w:rPr>
        <w:t>5.本办法自下发之日起执行，原《重庆化工职业学院教师下企业实践锻炼实施办法（试行）》（渝化职院〔2012〕105号）同时废止。解释权归学院人事处和教务处。</w:t>
      </w:r>
    </w:p>
    <w:p>
      <w:pPr>
        <w:widowControl/>
        <w:ind w:firstLine="490"/>
        <w:jc w:val="left"/>
        <w:rPr>
          <w:rFonts w:hint="default" w:ascii="Times New Roman" w:hAnsi="Times New Roman" w:cs="Times New Roman"/>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pStyle w:val="4"/>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208" w:name="_Toc18421"/>
      <w:r>
        <w:rPr>
          <w:rFonts w:hint="default" w:ascii="Times New Roman" w:hAnsi="Times New Roman" w:cs="Times New Roman"/>
        </w:rPr>
        <w:t>重庆化工职业学院</w:t>
      </w:r>
      <w:bookmarkEnd w:id="208"/>
    </w:p>
    <w:p>
      <w:pPr>
        <w:pStyle w:val="3"/>
        <w:rPr>
          <w:rFonts w:hint="default" w:ascii="Times New Roman" w:hAnsi="Times New Roman" w:cs="Times New Roman"/>
        </w:rPr>
      </w:pPr>
      <w:bookmarkStart w:id="209" w:name="_Toc12630"/>
      <w:r>
        <w:rPr>
          <w:rFonts w:hint="default" w:ascii="Times New Roman" w:hAnsi="Times New Roman" w:cs="Times New Roman"/>
        </w:rPr>
        <w:t>创新创业教育师资队伍建设实施办法</w:t>
      </w:r>
      <w:bookmarkEnd w:id="209"/>
    </w:p>
    <w:p>
      <w:pPr>
        <w:pStyle w:val="5"/>
        <w:rPr>
          <w:rFonts w:hint="default" w:ascii="Times New Roman" w:hAnsi="Times New Roman" w:cs="Times New Roman"/>
        </w:rPr>
      </w:pPr>
      <w:r>
        <w:rPr>
          <w:rFonts w:hint="default" w:ascii="Times New Roman" w:hAnsi="Times New Roman" w:cs="Times New Roman"/>
        </w:rPr>
        <w:t>渝化职院〔2015〕67号</w:t>
      </w:r>
    </w:p>
    <w:p>
      <w:pPr>
        <w:ind w:firstLine="490"/>
        <w:jc w:val="center"/>
        <w:rPr>
          <w:rFonts w:hint="default" w:ascii="Times New Roman" w:hAnsi="Times New Roman" w:cs="Times New Roman"/>
          <w:color w:val="000000"/>
          <w:szCs w:val="24"/>
        </w:rPr>
      </w:pPr>
    </w:p>
    <w:p>
      <w:pPr>
        <w:ind w:firstLine="490"/>
        <w:rPr>
          <w:rFonts w:hint="default" w:ascii="Times New Roman" w:hAnsi="Times New Roman" w:cs="Times New Roman"/>
        </w:rPr>
      </w:pPr>
      <w:r>
        <w:rPr>
          <w:rFonts w:hint="default" w:ascii="Times New Roman" w:hAnsi="Times New Roman" w:cs="Times New Roman"/>
        </w:rPr>
        <w:t>为深入贯彻落实《国务院办公厅关于深化高等学校创新创业教育改革的实施意见》（国办发〔2015〕36号）及《教育部办公厅关于报送深化创新创业教育改革实施方案的通知》（教高厅函〔2015〕59号）精神，结合《重庆市人民政府办公厅关于深化高等学校创新创业教育改革的通知》（渝府办发〔2015〕136号）要求及学院实际，为加强学院创新创业教育教师队伍建设，特制订本实施办法。</w:t>
      </w:r>
    </w:p>
    <w:p>
      <w:pPr>
        <w:pStyle w:val="6"/>
        <w:ind w:firstLine="490"/>
        <w:rPr>
          <w:rFonts w:hint="default" w:ascii="Times New Roman" w:hAnsi="Times New Roman" w:cs="Times New Roman"/>
        </w:rPr>
      </w:pPr>
      <w:r>
        <w:rPr>
          <w:rFonts w:hint="default" w:ascii="Times New Roman" w:hAnsi="Times New Roman" w:cs="Times New Roman"/>
        </w:rPr>
        <w:t>一、总体要求</w:t>
      </w:r>
    </w:p>
    <w:p>
      <w:pPr>
        <w:ind w:firstLine="490"/>
        <w:rPr>
          <w:rFonts w:hint="default" w:ascii="Times New Roman" w:hAnsi="Times New Roman" w:cs="Times New Roman"/>
        </w:rPr>
      </w:pPr>
      <w:r>
        <w:rPr>
          <w:rFonts w:hint="default" w:ascii="Times New Roman" w:hAnsi="Times New Roman" w:cs="Times New Roman"/>
        </w:rPr>
        <w:t>全面贯彻党的教育方针，落实立德树人根本任务，以推进素质教育为主题，以提高人才培养质量为核心，以健全创新创业人才培养机制为重点，以完善条件和政策保障为支撑，深化高校创新创业教育改革，促进高等教育与科技、经济、社会紧密结合，为实现我市“科学发展，富民兴渝”战略目标和实施创新驱动发展战略提供强大的人才智力支撑。</w:t>
      </w:r>
    </w:p>
    <w:p>
      <w:pPr>
        <w:pStyle w:val="6"/>
        <w:ind w:firstLine="490"/>
        <w:rPr>
          <w:rFonts w:hint="default" w:ascii="Times New Roman" w:hAnsi="Times New Roman" w:cs="Times New Roman"/>
        </w:rPr>
      </w:pPr>
      <w:r>
        <w:rPr>
          <w:rFonts w:hint="default" w:ascii="Times New Roman" w:hAnsi="Times New Roman" w:cs="Times New Roman"/>
        </w:rPr>
        <w:t>二、总体目标</w:t>
      </w:r>
    </w:p>
    <w:p>
      <w:pPr>
        <w:ind w:firstLine="490"/>
        <w:rPr>
          <w:rFonts w:hint="default" w:ascii="Times New Roman" w:hAnsi="Times New Roman" w:cs="Times New Roman"/>
        </w:rPr>
      </w:pPr>
      <w:r>
        <w:rPr>
          <w:rFonts w:hint="default" w:ascii="Times New Roman" w:hAnsi="Times New Roman" w:cs="Times New Roman"/>
        </w:rPr>
        <w:t>2015年，启动学院创新创业教育师资队伍建设。2016年全体教师明确创新创业教育责任，同时完善专业技术职务评聘和绩效考核标准，加强创新创业教育的考核评价。2017年形成一批创新创业教育与创业就业指导专职教师队伍，并建立定期考核、淘汰制度。聘请“五一”劳动奖章获得者、创业成功者、企业家、风险投资人等各行各业优秀人才，担任专业课、创新创业课授课或指导教师，并修订兼职教师管理规范，形成20人及以上的优秀创新创业导师人才库。到2020年，培养和建立一支100人以上规模、结构合理、相对稳定的创新创业教育与创业就业指导专兼职教师队伍。</w:t>
      </w:r>
    </w:p>
    <w:p>
      <w:pPr>
        <w:pStyle w:val="6"/>
        <w:ind w:firstLine="490"/>
        <w:rPr>
          <w:rFonts w:hint="default" w:ascii="Times New Roman" w:hAnsi="Times New Roman" w:cs="Times New Roman"/>
        </w:rPr>
      </w:pPr>
      <w:r>
        <w:rPr>
          <w:rFonts w:hint="default" w:ascii="Times New Roman" w:hAnsi="Times New Roman" w:cs="Times New Roman"/>
        </w:rPr>
        <w:t>三、主要措施</w:t>
      </w:r>
    </w:p>
    <w:p>
      <w:pPr>
        <w:ind w:firstLine="490"/>
        <w:rPr>
          <w:rFonts w:hint="default" w:ascii="Times New Roman" w:hAnsi="Times New Roman" w:cs="Times New Roman"/>
        </w:rPr>
      </w:pPr>
      <w:r>
        <w:rPr>
          <w:rFonts w:hint="default" w:ascii="Times New Roman" w:hAnsi="Times New Roman" w:cs="Times New Roman"/>
        </w:rPr>
        <w:t>1.完善教师考核与评价体系。创新创业教育是全体教师的责任，学院通过大力宣传加强高校创新创业教育的必要性、紧迫性、重要性，使创新创业成为教师教学的理性认知与行动自觉。学院在2016年内要进一步修订完善教师综合考评办法，将创新创业教育工作的实效等纳入考评内容。将理论成果、知识产权、创业成果等业绩作为评价创新创业教育专职教师的重要指标。同时对创新创业教育工作完成突出的教师给予绩效奖励，实现优绩优酬。</w:t>
      </w:r>
    </w:p>
    <w:p>
      <w:pPr>
        <w:ind w:firstLine="490"/>
        <w:rPr>
          <w:rFonts w:hint="default" w:ascii="Times New Roman" w:hAnsi="Times New Roman" w:cs="Times New Roman"/>
        </w:rPr>
      </w:pPr>
      <w:r>
        <w:rPr>
          <w:rFonts w:hint="default" w:ascii="Times New Roman" w:hAnsi="Times New Roman" w:cs="Times New Roman"/>
        </w:rPr>
        <w:t>2.加强创新创业教育教师的引进与聘用。在全职教师的引进与聘用工作时，进一步向有创业经历、企业工作经历、科研院所工作经历等人才倾斜，同时加大此类人才聘用比重。在学院设置一定比例的流动岗位，积极聘用技术技能专家、创业成功者、企业家、风险投资人担任学院专业课、创新创业课授课或指导教师。进一步完善学院兼职教师管理办法，形成一批较为稳定的兼职教师队伍。</w:t>
      </w:r>
    </w:p>
    <w:p>
      <w:pPr>
        <w:ind w:firstLine="490"/>
        <w:rPr>
          <w:rFonts w:hint="default" w:ascii="Times New Roman" w:hAnsi="Times New Roman" w:cs="Times New Roman"/>
        </w:rPr>
      </w:pPr>
      <w:r>
        <w:rPr>
          <w:rFonts w:hint="default" w:ascii="Times New Roman" w:hAnsi="Times New Roman" w:cs="Times New Roman"/>
        </w:rPr>
        <w:t>3.加大学院创新创业教育教师培养力度。制订学院创新创业教育教师培养培训计划，2016-2020年平均每年外送教师参加创新创业培训不少于10人。积极参加EET（高校创新创业课程认证培训）、TTT（高校职业规划教学认证培训）、GCT（团体辅导认证培训）等项目的培训，切实提高教师创新创业教育的意识和能力。将创新创业教育作为教师岗前培训、课程轮训、骨干研修的重要内容，同时建立相关专业教师、创新创业教育专职教师到行业企业挂职锻炼制度。</w:t>
      </w:r>
    </w:p>
    <w:p>
      <w:pPr>
        <w:ind w:firstLine="490"/>
        <w:rPr>
          <w:rFonts w:hint="default" w:ascii="Times New Roman" w:hAnsi="Times New Roman" w:cs="Times New Roman"/>
        </w:rPr>
      </w:pPr>
      <w:r>
        <w:rPr>
          <w:rFonts w:hint="default" w:ascii="Times New Roman" w:hAnsi="Times New Roman" w:cs="Times New Roman"/>
        </w:rPr>
        <w:t>4.改进教师参与创新创业教育的方式方法。学院要逐步推行小班教学，要求教师教学时广泛开展启发式、讨论式、参与式、项目式教学，充分利用市内外优质教育资源，大力推进慕课教学。要求教师将前沿学术发展、最新研究成果和实践经验融入课堂教学。为有创新创业意愿的学生制订个性化成才方案，以师徒制、导师制个性化培养学生的创新创业能力。组建全程陪伴的创业导师团队，指导大学生创业训练、实践、孵化，发挥“师导生创”作用。</w:t>
      </w:r>
    </w:p>
    <w:p>
      <w:pPr>
        <w:ind w:firstLine="490"/>
        <w:rPr>
          <w:rFonts w:hint="default" w:ascii="Times New Roman" w:hAnsi="Times New Roman" w:cs="Times New Roman"/>
        </w:rPr>
      </w:pPr>
      <w:r>
        <w:rPr>
          <w:rFonts w:hint="default" w:ascii="Times New Roman" w:hAnsi="Times New Roman" w:cs="Times New Roman"/>
        </w:rPr>
        <w:t>5.完善学院教师专业职务评审管理办法。将创新创业教育工作经历纳入专业职务评审基本要求，在评审时对在创新创业教育工作中成效显著的人员予以倾斜。实施企业兼职教师创新创业人才职称互评互认办法。</w:t>
      </w:r>
    </w:p>
    <w:p>
      <w:pPr>
        <w:ind w:firstLine="490"/>
        <w:rPr>
          <w:rFonts w:hint="default" w:ascii="Times New Roman" w:hAnsi="Times New Roman" w:cs="Times New Roman"/>
        </w:rPr>
      </w:pPr>
      <w:r>
        <w:rPr>
          <w:rFonts w:hint="default" w:ascii="Times New Roman" w:hAnsi="Times New Roman" w:cs="Times New Roman"/>
        </w:rPr>
        <w:t>6.加大对教师参与创新创业支持力度。学院鼓励教师创办科技型企业，通过教师创业带动学生创业，同时对教学科研人员带领大学生创业取得突出成效的给予经费资助。完善科技成果处置和收益分配机制，支持教师以对外转让、合作转化、作价入股、自主创业等形式将科技成果产业化，并鼓励带领学生创新创业。</w:t>
      </w:r>
    </w:p>
    <w:p>
      <w:pPr>
        <w:pStyle w:val="6"/>
        <w:ind w:firstLine="490"/>
        <w:rPr>
          <w:rFonts w:hint="default" w:ascii="Times New Roman" w:hAnsi="Times New Roman" w:cs="Times New Roman"/>
        </w:rPr>
      </w:pPr>
      <w:r>
        <w:rPr>
          <w:rFonts w:hint="default" w:ascii="Times New Roman" w:hAnsi="Times New Roman" w:cs="Times New Roman"/>
        </w:rPr>
        <w:t>四、其他</w:t>
      </w:r>
    </w:p>
    <w:p>
      <w:pPr>
        <w:ind w:firstLine="490"/>
        <w:rPr>
          <w:rFonts w:hint="default" w:ascii="Times New Roman" w:hAnsi="Times New Roman" w:cs="Times New Roman"/>
        </w:rPr>
      </w:pPr>
      <w:r>
        <w:rPr>
          <w:rFonts w:hint="default" w:ascii="Times New Roman" w:hAnsi="Times New Roman" w:cs="Times New Roman"/>
        </w:rPr>
        <w:t>1.本办法自下发之日起正式实施。</w:t>
      </w:r>
    </w:p>
    <w:p>
      <w:pPr>
        <w:ind w:firstLine="490"/>
        <w:rPr>
          <w:rFonts w:hint="default" w:ascii="Times New Roman" w:hAnsi="Times New Roman" w:cs="Times New Roman"/>
        </w:rPr>
      </w:pPr>
      <w:r>
        <w:rPr>
          <w:rFonts w:hint="default" w:ascii="Times New Roman" w:hAnsi="Times New Roman" w:cs="Times New Roman"/>
        </w:rPr>
        <w:t>2.本办法由学院人事处负责解释。</w:t>
      </w:r>
    </w:p>
    <w:p>
      <w:pPr>
        <w:ind w:firstLine="490"/>
        <w:rPr>
          <w:rFonts w:hint="default" w:ascii="Times New Roman" w:hAnsi="Times New Roman" w:cs="Times New Roman"/>
          <w:color w:val="000000"/>
          <w:szCs w:val="24"/>
        </w:rPr>
      </w:pPr>
    </w:p>
    <w:p>
      <w:pPr>
        <w:pStyle w:val="4"/>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210" w:name="_Toc3461"/>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教师教育教学能力考核实施办法</w:t>
      </w:r>
      <w:bookmarkEnd w:id="210"/>
    </w:p>
    <w:p>
      <w:pPr>
        <w:pStyle w:val="5"/>
        <w:rPr>
          <w:rFonts w:hint="default" w:ascii="Times New Roman" w:hAnsi="Times New Roman" w:cs="Times New Roman"/>
        </w:rPr>
      </w:pPr>
      <w:r>
        <w:rPr>
          <w:rFonts w:hint="default" w:ascii="Times New Roman" w:hAnsi="Times New Roman" w:cs="Times New Roman"/>
        </w:rPr>
        <w:t>渝化职院〔2019〕28号</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为做好我校高等学校教师资格申请人员教育教学能力的考核工作，根据《教师资格条例》《&lt;教师资格条例&gt;实施办法》《重庆市教师资格制度实施细则（试行）》、《重庆市教育委员会办公室关于做好2019年高等学校教师资格认定工作的通知》（渝教办函〔2019〕33号）文件精神，结合我校实际制定实施办法。</w:t>
      </w:r>
    </w:p>
    <w:p>
      <w:pPr>
        <w:pStyle w:val="6"/>
        <w:ind w:firstLine="490"/>
        <w:rPr>
          <w:rFonts w:hint="default" w:ascii="Times New Roman" w:hAnsi="Times New Roman" w:cs="Times New Roman"/>
        </w:rPr>
      </w:pPr>
      <w:r>
        <w:rPr>
          <w:rFonts w:hint="default" w:ascii="Times New Roman" w:hAnsi="Times New Roman" w:cs="Times New Roman"/>
        </w:rPr>
        <w:t>一、考核</w:t>
      </w:r>
      <w:r>
        <w:rPr>
          <w:rStyle w:val="67"/>
          <w:rFonts w:hint="default" w:ascii="Times New Roman" w:hAnsi="Times New Roman" w:cs="Times New Roman"/>
          <w:bCs/>
        </w:rPr>
        <w:t>对</w:t>
      </w:r>
      <w:r>
        <w:rPr>
          <w:rFonts w:hint="default" w:ascii="Times New Roman" w:hAnsi="Times New Roman" w:cs="Times New Roman"/>
        </w:rPr>
        <w:t>象</w:t>
      </w:r>
    </w:p>
    <w:p>
      <w:pPr>
        <w:ind w:firstLine="490"/>
        <w:rPr>
          <w:rFonts w:hint="default" w:ascii="Times New Roman" w:hAnsi="Times New Roman" w:cs="Times New Roman"/>
        </w:rPr>
      </w:pPr>
      <w:r>
        <w:rPr>
          <w:rFonts w:hint="default" w:ascii="Times New Roman" w:hAnsi="Times New Roman" w:cs="Times New Roman"/>
        </w:rPr>
        <w:t>本办法适用考核评价对象为符合高等学校教师认定条件且未达到国家法定退休年龄的在职专任教师、教学单位教学辅助人员以及辅导员。</w:t>
      </w:r>
    </w:p>
    <w:p>
      <w:pPr>
        <w:ind w:firstLine="490"/>
        <w:rPr>
          <w:rFonts w:hint="default" w:ascii="Times New Roman" w:hAnsi="Times New Roman" w:cs="Times New Roman"/>
        </w:rPr>
      </w:pPr>
      <w:r>
        <w:rPr>
          <w:rFonts w:hint="default" w:ascii="Times New Roman" w:hAnsi="Times New Roman" w:cs="Times New Roman"/>
        </w:rPr>
        <w:t>参与考核的人员还应满足以下基本素质条件：</w:t>
      </w:r>
    </w:p>
    <w:p>
      <w:pPr>
        <w:ind w:firstLine="490"/>
        <w:rPr>
          <w:rFonts w:hint="default" w:ascii="Times New Roman" w:hAnsi="Times New Roman" w:cs="Times New Roman"/>
        </w:rPr>
      </w:pPr>
      <w:r>
        <w:rPr>
          <w:rFonts w:hint="default" w:ascii="Times New Roman" w:hAnsi="Times New Roman" w:cs="Times New Roman"/>
        </w:rPr>
        <w:t>(一)具备《教师法》所规定的思想品德和学历要求;</w:t>
      </w:r>
    </w:p>
    <w:p>
      <w:pPr>
        <w:ind w:firstLine="490"/>
        <w:rPr>
          <w:rFonts w:hint="default" w:ascii="Times New Roman" w:hAnsi="Times New Roman" w:cs="Times New Roman"/>
        </w:rPr>
      </w:pPr>
      <w:r>
        <w:rPr>
          <w:rFonts w:hint="default" w:ascii="Times New Roman" w:hAnsi="Times New Roman" w:cs="Times New Roman"/>
        </w:rPr>
        <w:t>(二)身体条件合格;</w:t>
      </w:r>
    </w:p>
    <w:p>
      <w:pPr>
        <w:ind w:firstLine="490"/>
        <w:rPr>
          <w:rFonts w:hint="default" w:ascii="Times New Roman" w:hAnsi="Times New Roman" w:cs="Times New Roman"/>
        </w:rPr>
      </w:pPr>
      <w:r>
        <w:rPr>
          <w:rFonts w:hint="default" w:ascii="Times New Roman" w:hAnsi="Times New Roman" w:cs="Times New Roman"/>
        </w:rPr>
        <w:t>(三)普通话达到国家规定的标准，具有相应的等级合格证书;</w:t>
      </w:r>
    </w:p>
    <w:p>
      <w:pPr>
        <w:ind w:firstLine="490"/>
        <w:rPr>
          <w:rFonts w:hint="default" w:ascii="Times New Roman" w:hAnsi="Times New Roman" w:cs="Times New Roman"/>
        </w:rPr>
      </w:pPr>
      <w:r>
        <w:rPr>
          <w:rFonts w:hint="default" w:ascii="Times New Roman" w:hAnsi="Times New Roman" w:cs="Times New Roman"/>
        </w:rPr>
        <w:t>(四)非师范教育类专业毕业生须取得教育学、心理学课程的单科结业证书。</w:t>
      </w:r>
    </w:p>
    <w:p>
      <w:pPr>
        <w:ind w:firstLine="490"/>
        <w:rPr>
          <w:rFonts w:hint="default" w:ascii="Times New Roman" w:hAnsi="Times New Roman" w:cs="Times New Roman"/>
        </w:rPr>
      </w:pPr>
      <w:r>
        <w:rPr>
          <w:rFonts w:hint="default" w:ascii="Times New Roman" w:hAnsi="Times New Roman" w:cs="Times New Roman"/>
        </w:rPr>
        <w:t>学院拟聘任副教授以上教师职务或具有博士学位者申请认定高等学校教师资格，其教育教学基本素质和能力考核以及普通话水平测试可不作规定。</w:t>
      </w:r>
    </w:p>
    <w:p>
      <w:pPr>
        <w:pStyle w:val="6"/>
        <w:ind w:firstLine="490"/>
        <w:rPr>
          <w:rFonts w:hint="default" w:ascii="Times New Roman" w:hAnsi="Times New Roman" w:cs="Times New Roman"/>
        </w:rPr>
      </w:pPr>
      <w:r>
        <w:rPr>
          <w:rFonts w:hint="default" w:ascii="Times New Roman" w:hAnsi="Times New Roman" w:cs="Times New Roman"/>
        </w:rPr>
        <w:t>二、考核时间</w:t>
      </w:r>
    </w:p>
    <w:p>
      <w:pPr>
        <w:ind w:firstLine="490"/>
        <w:rPr>
          <w:rFonts w:hint="default" w:ascii="Times New Roman" w:hAnsi="Times New Roman" w:cs="Times New Roman"/>
        </w:rPr>
      </w:pPr>
      <w:r>
        <w:rPr>
          <w:rFonts w:hint="default" w:ascii="Times New Roman" w:hAnsi="Times New Roman" w:cs="Times New Roman"/>
        </w:rPr>
        <w:t>每年组织两次考核，具体时间另行通知。</w:t>
      </w:r>
    </w:p>
    <w:p>
      <w:pPr>
        <w:pStyle w:val="6"/>
        <w:ind w:firstLine="490"/>
        <w:rPr>
          <w:rFonts w:hint="default" w:ascii="Times New Roman" w:hAnsi="Times New Roman" w:cs="Times New Roman"/>
        </w:rPr>
      </w:pPr>
      <w:r>
        <w:rPr>
          <w:rFonts w:hint="default" w:ascii="Times New Roman" w:hAnsi="Times New Roman" w:cs="Times New Roman"/>
        </w:rPr>
        <w:t>三、组织机构</w:t>
      </w:r>
    </w:p>
    <w:p>
      <w:pPr>
        <w:ind w:firstLine="490"/>
        <w:rPr>
          <w:rFonts w:hint="default" w:ascii="Times New Roman" w:hAnsi="Times New Roman" w:cs="Times New Roman"/>
        </w:rPr>
      </w:pPr>
      <w:r>
        <w:rPr>
          <w:rFonts w:hint="default" w:ascii="Times New Roman" w:hAnsi="Times New Roman" w:cs="Times New Roman"/>
        </w:rPr>
        <w:t>（一）学校成立高等学校教师资格专家审查委员会（以下简称专家审查委员会），该专家审查委员会由分管教学校长、教务处负责人、二级院系教学负责人及教师代表组成，专家审查委员会在教务处设办公室，教务处负责人担任办公室主任，全面负责高等学校教师资格教育教学能力考核工作。</w:t>
      </w:r>
    </w:p>
    <w:p>
      <w:pPr>
        <w:ind w:firstLine="490"/>
        <w:rPr>
          <w:rFonts w:hint="default" w:ascii="Times New Roman" w:hAnsi="Times New Roman" w:cs="Times New Roman"/>
        </w:rPr>
      </w:pPr>
      <w:r>
        <w:rPr>
          <w:rFonts w:hint="default" w:ascii="Times New Roman" w:hAnsi="Times New Roman" w:cs="Times New Roman"/>
        </w:rPr>
        <w:t>（二）教学院系组建考核小组，负责具体实施，公平公正地进行考评、成绩汇总等工作。考核小组由相关专业（课程）的专家3人组成，组长一般由二级院系教学负责人担任。</w:t>
      </w:r>
    </w:p>
    <w:p>
      <w:pPr>
        <w:pStyle w:val="6"/>
        <w:ind w:firstLine="490"/>
        <w:rPr>
          <w:rFonts w:hint="default" w:ascii="Times New Roman" w:hAnsi="Times New Roman" w:cs="Times New Roman"/>
        </w:rPr>
      </w:pPr>
      <w:r>
        <w:rPr>
          <w:rFonts w:hint="default" w:ascii="Times New Roman" w:hAnsi="Times New Roman" w:cs="Times New Roman"/>
        </w:rPr>
        <w:t>四、考核内容和环节</w:t>
      </w:r>
    </w:p>
    <w:p>
      <w:pPr>
        <w:ind w:firstLine="490"/>
        <w:rPr>
          <w:rFonts w:hint="default" w:ascii="Times New Roman" w:hAnsi="Times New Roman" w:cs="Times New Roman"/>
        </w:rPr>
      </w:pPr>
      <w:r>
        <w:rPr>
          <w:rFonts w:hint="default" w:ascii="Times New Roman" w:hAnsi="Times New Roman" w:cs="Times New Roman"/>
        </w:rPr>
        <w:t>教育教学能力考核由试讲和面试两个环节组成。具体授课内容由申请教师按其申请任教专业（课程)自选。</w:t>
      </w:r>
    </w:p>
    <w:p>
      <w:pPr>
        <w:ind w:firstLine="490"/>
        <w:rPr>
          <w:rFonts w:hint="default" w:ascii="Times New Roman" w:hAnsi="Times New Roman" w:cs="Times New Roman"/>
        </w:rPr>
      </w:pPr>
      <w:r>
        <w:rPr>
          <w:rFonts w:hint="default" w:ascii="Times New Roman" w:hAnsi="Times New Roman" w:cs="Times New Roman"/>
        </w:rPr>
        <w:t>主要考核项目如下：</w:t>
      </w:r>
    </w:p>
    <w:p>
      <w:pPr>
        <w:ind w:firstLine="490"/>
        <w:rPr>
          <w:rFonts w:hint="default" w:ascii="Times New Roman" w:hAnsi="Times New Roman" w:cs="Times New Roman"/>
        </w:rPr>
      </w:pPr>
      <w:r>
        <w:rPr>
          <w:rFonts w:hint="default" w:ascii="Times New Roman" w:hAnsi="Times New Roman" w:cs="Times New Roman"/>
        </w:rPr>
        <w:t>(一) 试讲（15分钟）：申请教师开展试讲活动。</w:t>
      </w:r>
    </w:p>
    <w:p>
      <w:pPr>
        <w:ind w:firstLine="490"/>
        <w:rPr>
          <w:rFonts w:hint="default" w:ascii="Times New Roman" w:hAnsi="Times New Roman" w:cs="Times New Roman"/>
        </w:rPr>
      </w:pPr>
      <w:r>
        <w:rPr>
          <w:rFonts w:hint="default" w:ascii="Times New Roman" w:hAnsi="Times New Roman" w:cs="Times New Roman"/>
        </w:rPr>
        <w:t>(二)面试（10分钟）：考核小组就相关专业理论知识与技能，教学整体设计，现代教育技术的运用，教育教学改革发展动态等方面提出问题（题目2至3个），请申请教师回答。</w:t>
      </w:r>
    </w:p>
    <w:p>
      <w:pPr>
        <w:ind w:firstLine="490"/>
        <w:rPr>
          <w:rFonts w:hint="default" w:ascii="Times New Roman" w:hAnsi="Times New Roman" w:cs="Times New Roman"/>
        </w:rPr>
      </w:pPr>
      <w:r>
        <w:rPr>
          <w:rFonts w:hint="default" w:ascii="Times New Roman" w:hAnsi="Times New Roman" w:cs="Times New Roman"/>
        </w:rPr>
        <w:t>考核的主要项目、内容及指标见附件1《重庆化工职业学院高等学校教师资格申请人员教育教学基本素质和能力测试表》。</w:t>
      </w:r>
    </w:p>
    <w:p>
      <w:pPr>
        <w:pStyle w:val="6"/>
        <w:ind w:firstLine="490"/>
        <w:rPr>
          <w:rFonts w:hint="default" w:ascii="Times New Roman" w:hAnsi="Times New Roman" w:cs="Times New Roman"/>
        </w:rPr>
      </w:pPr>
      <w:r>
        <w:rPr>
          <w:rFonts w:hint="default" w:ascii="Times New Roman" w:hAnsi="Times New Roman" w:cs="Times New Roman"/>
        </w:rPr>
        <w:t>五、考核程序</w:t>
      </w:r>
    </w:p>
    <w:p>
      <w:pPr>
        <w:ind w:firstLine="490"/>
        <w:rPr>
          <w:rFonts w:hint="default" w:ascii="Times New Roman" w:hAnsi="Times New Roman" w:cs="Times New Roman"/>
        </w:rPr>
      </w:pPr>
      <w:r>
        <w:rPr>
          <w:rFonts w:hint="default" w:ascii="Times New Roman" w:hAnsi="Times New Roman" w:cs="Times New Roman"/>
        </w:rPr>
        <w:t>（一）个人申请。符合高等学校教师资格认定条件者，向所在单位书面申请，职能部门申请人根据申请任教专业（课程）到相应学院申请。</w:t>
      </w:r>
    </w:p>
    <w:p>
      <w:pPr>
        <w:ind w:firstLine="490"/>
        <w:rPr>
          <w:rFonts w:hint="default" w:ascii="Times New Roman" w:hAnsi="Times New Roman" w:cs="Times New Roman"/>
        </w:rPr>
      </w:pPr>
      <w:r>
        <w:rPr>
          <w:rFonts w:hint="default" w:ascii="Times New Roman" w:hAnsi="Times New Roman" w:cs="Times New Roman"/>
        </w:rPr>
        <w:t>（二）组织考核。考核小组按有关要求对申请人进行考核，确定申请人教育教学能力考核结论，考核结论在二级学院公示3个工作日后，报学校教师资格专家审查委员会。</w:t>
      </w:r>
    </w:p>
    <w:p>
      <w:pPr>
        <w:ind w:firstLine="490"/>
        <w:rPr>
          <w:rFonts w:hint="default" w:ascii="Times New Roman" w:hAnsi="Times New Roman" w:cs="Times New Roman"/>
        </w:rPr>
      </w:pPr>
      <w:r>
        <w:rPr>
          <w:rFonts w:hint="default" w:ascii="Times New Roman" w:hAnsi="Times New Roman" w:cs="Times New Roman"/>
        </w:rPr>
        <w:t>（三）学校审查。学校教师资格专家审查委员会根据考核小组考核结论，提出综合审查意见。</w:t>
      </w:r>
    </w:p>
    <w:p>
      <w:pPr>
        <w:pStyle w:val="6"/>
        <w:ind w:firstLine="490"/>
        <w:rPr>
          <w:rFonts w:hint="default" w:ascii="Times New Roman" w:hAnsi="Times New Roman" w:cs="Times New Roman"/>
        </w:rPr>
      </w:pPr>
      <w:r>
        <w:rPr>
          <w:rFonts w:hint="default" w:ascii="Times New Roman" w:hAnsi="Times New Roman" w:cs="Times New Roman"/>
        </w:rPr>
        <w:t>六、结果运用</w:t>
      </w:r>
    </w:p>
    <w:p>
      <w:pPr>
        <w:ind w:firstLine="490"/>
        <w:rPr>
          <w:rFonts w:hint="default" w:ascii="Times New Roman" w:hAnsi="Times New Roman" w:cs="Times New Roman"/>
        </w:rPr>
      </w:pPr>
      <w:r>
        <w:rPr>
          <w:rFonts w:hint="default" w:ascii="Times New Roman" w:hAnsi="Times New Roman" w:cs="Times New Roman"/>
        </w:rPr>
        <w:t>教育教学能力考核评价结果达到60分及以上，视为合格，如评价结果为不合格，学院将不予推荐认定高校教师资格。考核结论有效期为3年，限用于申请高等学校教师资格认定。</w:t>
      </w:r>
    </w:p>
    <w:p>
      <w:pPr>
        <w:pStyle w:val="6"/>
        <w:ind w:firstLine="490"/>
        <w:rPr>
          <w:rFonts w:hint="default" w:ascii="Times New Roman" w:hAnsi="Times New Roman" w:cs="Times New Roman"/>
        </w:rPr>
      </w:pPr>
      <w:r>
        <w:rPr>
          <w:rFonts w:hint="default" w:ascii="Times New Roman" w:hAnsi="Times New Roman" w:cs="Times New Roman"/>
        </w:rPr>
        <w:t>七、其他</w:t>
      </w:r>
    </w:p>
    <w:p>
      <w:pPr>
        <w:ind w:firstLine="490"/>
        <w:rPr>
          <w:rFonts w:hint="default" w:ascii="Times New Roman" w:hAnsi="Times New Roman" w:cs="Times New Roman"/>
        </w:rPr>
      </w:pPr>
      <w:r>
        <w:rPr>
          <w:rFonts w:hint="default" w:ascii="Times New Roman" w:hAnsi="Times New Roman" w:cs="Times New Roman"/>
        </w:rPr>
        <w:t>(一)本方案于公布之日起执行，原有文件《重庆化工职业学院关于印发教师教育教学能力考察实施办法的通知》渝化职院〔2018〕110号作废。</w:t>
      </w:r>
    </w:p>
    <w:p>
      <w:pPr>
        <w:ind w:firstLine="490"/>
        <w:rPr>
          <w:rFonts w:hint="default" w:ascii="Times New Roman" w:hAnsi="Times New Roman" w:cs="Times New Roman"/>
        </w:rPr>
      </w:pPr>
      <w:r>
        <w:rPr>
          <w:rFonts w:hint="default" w:ascii="Times New Roman" w:hAnsi="Times New Roman" w:cs="Times New Roman"/>
        </w:rPr>
        <w:t>(二)本方案由教务处负责解释。</w:t>
      </w:r>
    </w:p>
    <w:p>
      <w:pPr>
        <w:ind w:firstLine="490"/>
        <w:rPr>
          <w:rFonts w:hint="default" w:ascii="Times New Roman" w:hAnsi="Times New Roman" w:cs="Times New Roman"/>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pStyle w:val="4"/>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211" w:name="_Toc8630"/>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教师师德失范行为处理办法</w:t>
      </w:r>
      <w:bookmarkEnd w:id="211"/>
    </w:p>
    <w:p>
      <w:pPr>
        <w:pStyle w:val="5"/>
        <w:rPr>
          <w:rFonts w:hint="default" w:ascii="Times New Roman" w:hAnsi="Times New Roman" w:cs="Times New Roman"/>
        </w:rPr>
      </w:pPr>
      <w:r>
        <w:rPr>
          <w:rFonts w:hint="default" w:ascii="Times New Roman" w:hAnsi="Times New Roman" w:cs="Times New Roman"/>
        </w:rPr>
        <w:t>渝化职院〔2019〕29号</w:t>
      </w:r>
    </w:p>
    <w:p>
      <w:pPr>
        <w:ind w:firstLine="490"/>
        <w:jc w:val="center"/>
        <w:rPr>
          <w:rFonts w:hint="default" w:ascii="Times New Roman" w:hAnsi="Times New Roman" w:eastAsia="方正小标宋_GBK" w:cs="Times New Roman"/>
          <w:bCs/>
          <w:color w:val="000000"/>
          <w:szCs w:val="24"/>
        </w:rPr>
      </w:pPr>
    </w:p>
    <w:p>
      <w:pPr>
        <w:pStyle w:val="4"/>
        <w:rPr>
          <w:rFonts w:hint="default" w:ascii="Times New Roman" w:hAnsi="Times New Roman" w:cs="Times New Roman"/>
        </w:rPr>
      </w:pPr>
      <w:r>
        <w:rPr>
          <w:rFonts w:hint="default" w:ascii="Times New Roman" w:hAnsi="Times New Roman" w:cs="Times New Roman"/>
        </w:rPr>
        <w:t>第一章  总 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深入贯彻习近平新时代中国特色社会主义思想和党的十九大精神，扎实推进中办国办《关于全面深化新时代教师队伍建设改革的意见》，规范我校教师履职履责行为，落实立德树人根本任务，弘扬新时代高校教师道德风尚，根据教育部《关于建立健全高校师德建设长效机制的意见》（教师〔2014〕10号）、《新时代高校教师职业行为十项准则》（教师〔2018〕16号）、《关于高校教师师德失范行为处理的指导意见》（教师〔2018〕17号）等有关文件精神，结合学院实际，制定重庆化工职业学院教师师德失范行为处理办法。</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本办法适用于重庆化工职业学院全体教职工，包括外聘教师、返聘人员。</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学校教师要自觉加强师德修养，严格遵守师德规范，严以律己，为人师表，把教书育人和自我修养结合起来，坚持以德立身、以德立学、以德施教、以德育德。发生师德失范行为，本人要承担相应责任。</w:t>
      </w:r>
    </w:p>
    <w:p>
      <w:pPr>
        <w:pStyle w:val="4"/>
        <w:rPr>
          <w:rFonts w:hint="default" w:ascii="Times New Roman" w:hAnsi="Times New Roman" w:cs="Times New Roman"/>
        </w:rPr>
      </w:pPr>
      <w:r>
        <w:rPr>
          <w:rFonts w:hint="default" w:ascii="Times New Roman" w:hAnsi="Times New Roman" w:cs="Times New Roman"/>
        </w:rPr>
        <w:t>第二章  违反教师师德的行为</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教师职业失范行为清单</w:t>
      </w:r>
    </w:p>
    <w:p>
      <w:pPr>
        <w:ind w:firstLine="490"/>
        <w:rPr>
          <w:rFonts w:hint="default" w:ascii="Times New Roman" w:hAnsi="Times New Roman" w:cs="Times New Roman"/>
        </w:rPr>
      </w:pPr>
      <w:r>
        <w:rPr>
          <w:rFonts w:hint="default" w:ascii="Times New Roman" w:hAnsi="Times New Roman" w:cs="Times New Roman"/>
        </w:rPr>
        <w:t>（一）在教育教学活动或其他公开场合，有损害党中央权威、违背党的路线方针政策的言行。</w:t>
      </w:r>
    </w:p>
    <w:p>
      <w:pPr>
        <w:ind w:firstLine="490"/>
        <w:rPr>
          <w:rFonts w:hint="default" w:ascii="Times New Roman" w:hAnsi="Times New Roman" w:cs="Times New Roman"/>
        </w:rPr>
      </w:pPr>
      <w:r>
        <w:rPr>
          <w:rFonts w:hint="default" w:ascii="Times New Roman" w:hAnsi="Times New Roman" w:cs="Times New Roman"/>
        </w:rPr>
        <w:t>（二）违背宪法与法律，损害国家利益、社会公共利益，损害学校和学生合法权益，违背社会公序良俗。</w:t>
      </w:r>
    </w:p>
    <w:p>
      <w:pPr>
        <w:ind w:firstLine="490"/>
        <w:rPr>
          <w:rFonts w:hint="default" w:ascii="Times New Roman" w:hAnsi="Times New Roman" w:cs="Times New Roman"/>
        </w:rPr>
      </w:pPr>
      <w:r>
        <w:rPr>
          <w:rFonts w:hint="default" w:ascii="Times New Roman" w:hAnsi="Times New Roman" w:cs="Times New Roman"/>
        </w:rPr>
        <w:t>（三）在校园内传播宗教和组织宗教活动；宣传或参与封建迷信活动；传播非法出版物；危害国家统一，伤害民族情感和国家尊严。</w:t>
      </w:r>
    </w:p>
    <w:p>
      <w:pPr>
        <w:ind w:firstLine="490"/>
        <w:rPr>
          <w:rFonts w:hint="default" w:ascii="Times New Roman" w:hAnsi="Times New Roman" w:cs="Times New Roman"/>
        </w:rPr>
      </w:pPr>
      <w:r>
        <w:rPr>
          <w:rFonts w:hint="default" w:ascii="Times New Roman" w:hAnsi="Times New Roman" w:cs="Times New Roman"/>
        </w:rPr>
        <w:t>（四）通过课堂、讲座、网站、微信、微博等各类渠道发表、转发违背政治纪律和危及意识形态安全的错误观点，妄议党和国家大政方针，编造散布虚假信息。</w:t>
      </w:r>
    </w:p>
    <w:p>
      <w:pPr>
        <w:ind w:firstLine="490"/>
        <w:rPr>
          <w:rFonts w:hint="default" w:ascii="Times New Roman" w:hAnsi="Times New Roman" w:cs="Times New Roman"/>
        </w:rPr>
      </w:pPr>
      <w:r>
        <w:rPr>
          <w:rFonts w:hint="default" w:ascii="Times New Roman" w:hAnsi="Times New Roman" w:cs="Times New Roman"/>
        </w:rPr>
        <w:t>（五）无视教学纪律，随意停课或调整教学计划，敷衍教学或擅自从事影响教育教学本职工作的兼职行为。</w:t>
      </w:r>
    </w:p>
    <w:p>
      <w:pPr>
        <w:ind w:firstLine="490"/>
        <w:rPr>
          <w:rFonts w:hint="default" w:ascii="Times New Roman" w:hAnsi="Times New Roman" w:cs="Times New Roman"/>
        </w:rPr>
      </w:pPr>
      <w:r>
        <w:rPr>
          <w:rFonts w:hint="default" w:ascii="Times New Roman" w:hAnsi="Times New Roman" w:cs="Times New Roman"/>
        </w:rPr>
        <w:t>（六）在课堂教学或科研活动中遭遇突发事件，学生安全面临危险时，擅离职守、逃避责任。</w:t>
      </w:r>
    </w:p>
    <w:p>
      <w:pPr>
        <w:ind w:firstLine="490"/>
        <w:rPr>
          <w:rFonts w:hint="default" w:ascii="Times New Roman" w:hAnsi="Times New Roman" w:cs="Times New Roman"/>
        </w:rPr>
      </w:pPr>
      <w:r>
        <w:rPr>
          <w:rFonts w:hint="default" w:ascii="Times New Roman" w:hAnsi="Times New Roman" w:cs="Times New Roman"/>
        </w:rPr>
        <w:t>（七）讽刺、侮辱、歧视、虐待、伤害学生；对学生实施性骚扰，与学生发生任何不正当关系；要求学生从事与教学、科研、社会服务无关的事宜。</w:t>
      </w:r>
    </w:p>
    <w:p>
      <w:pPr>
        <w:ind w:firstLine="490"/>
        <w:rPr>
          <w:rFonts w:hint="default" w:ascii="Times New Roman" w:hAnsi="Times New Roman" w:cs="Times New Roman"/>
        </w:rPr>
      </w:pPr>
      <w:r>
        <w:rPr>
          <w:rFonts w:hint="default" w:ascii="Times New Roman" w:hAnsi="Times New Roman" w:cs="Times New Roman"/>
        </w:rPr>
        <w:t>（八）伪造学历、学位，抄袭剽窃、侵吞篡改他人学术成果等学术不端行为；违规使用科研经费、滥用学术资源和学术影响谋取不正当利益。</w:t>
      </w:r>
    </w:p>
    <w:p>
      <w:pPr>
        <w:ind w:firstLine="490"/>
        <w:rPr>
          <w:rFonts w:hint="default" w:ascii="Times New Roman" w:hAnsi="Times New Roman" w:cs="Times New Roman"/>
        </w:rPr>
      </w:pPr>
      <w:r>
        <w:rPr>
          <w:rFonts w:hint="default" w:ascii="Times New Roman" w:hAnsi="Times New Roman" w:cs="Times New Roman"/>
        </w:rPr>
        <w:t>（九）在招生、推优、评先、奖助学金评定、学生考试、就业及绩效考核、岗位聘用、职称评聘、评优评奖等工作中违反相关管理规定和纪律，徇私舞弊、弄虚作假、谋取利益。</w:t>
      </w:r>
    </w:p>
    <w:p>
      <w:pPr>
        <w:ind w:firstLine="490"/>
        <w:rPr>
          <w:rFonts w:hint="default" w:ascii="Times New Roman" w:hAnsi="Times New Roman" w:cs="Times New Roman"/>
        </w:rPr>
      </w:pPr>
      <w:r>
        <w:rPr>
          <w:rFonts w:hint="default" w:ascii="Times New Roman" w:hAnsi="Times New Roman" w:cs="Times New Roman"/>
        </w:rPr>
        <w:t>（十）作为互联网群组（群聊）建立者、管理者不履行群组管理责任，造成群组内的信息发布和言论违反法律法规、用户协议和平台公约。</w:t>
      </w:r>
    </w:p>
    <w:p>
      <w:pPr>
        <w:ind w:firstLine="490"/>
        <w:rPr>
          <w:rFonts w:hint="default" w:ascii="Times New Roman" w:hAnsi="Times New Roman" w:cs="Times New Roman"/>
        </w:rPr>
      </w:pPr>
      <w:r>
        <w:rPr>
          <w:rFonts w:hint="default" w:ascii="Times New Roman" w:hAnsi="Times New Roman" w:cs="Times New Roman"/>
        </w:rPr>
        <w:t>（十一）利用职务之便，索要、收受学生及家长财物；参加由学生及家长付费的宴请、旅游、娱乐休闲等活动；利用学生、家长资源谋取私利。</w:t>
      </w:r>
    </w:p>
    <w:p>
      <w:pPr>
        <w:ind w:firstLine="490"/>
        <w:rPr>
          <w:rFonts w:hint="default" w:ascii="Times New Roman" w:hAnsi="Times New Roman" w:cs="Times New Roman"/>
        </w:rPr>
      </w:pPr>
      <w:r>
        <w:rPr>
          <w:rFonts w:hint="default" w:ascii="Times New Roman" w:hAnsi="Times New Roman" w:cs="Times New Roman"/>
        </w:rPr>
        <w:t>（十二）利用对学生的影响，向学生及家长推销推介商品或服务活动谋取利益；擅自利用学校名义或学校资源谋取私利。</w:t>
      </w:r>
    </w:p>
    <w:p>
      <w:pPr>
        <w:ind w:firstLine="490"/>
        <w:rPr>
          <w:rFonts w:hint="default" w:ascii="Times New Roman" w:hAnsi="Times New Roman" w:cs="Times New Roman"/>
        </w:rPr>
      </w:pPr>
      <w:r>
        <w:rPr>
          <w:rFonts w:hint="default" w:ascii="Times New Roman" w:hAnsi="Times New Roman" w:cs="Times New Roman"/>
        </w:rPr>
        <w:t>（十三）以非法方式表达诉求，组织参与非法集会或违法上访。</w:t>
      </w:r>
    </w:p>
    <w:p>
      <w:pPr>
        <w:ind w:firstLine="490"/>
        <w:rPr>
          <w:rFonts w:hint="default" w:ascii="Times New Roman" w:hAnsi="Times New Roman" w:cs="Times New Roman"/>
        </w:rPr>
      </w:pPr>
      <w:r>
        <w:rPr>
          <w:rFonts w:hint="default" w:ascii="Times New Roman" w:hAnsi="Times New Roman" w:cs="Times New Roman"/>
        </w:rPr>
        <w:t>（十四）其他有违教师职业道德，有损教师职业声誉的言行。</w:t>
      </w:r>
    </w:p>
    <w:p>
      <w:pPr>
        <w:pStyle w:val="4"/>
        <w:rPr>
          <w:rFonts w:hint="default" w:ascii="Times New Roman" w:hAnsi="Times New Roman" w:cs="Times New Roman"/>
        </w:rPr>
      </w:pPr>
      <w:r>
        <w:rPr>
          <w:rFonts w:hint="default" w:ascii="Times New Roman" w:hAnsi="Times New Roman" w:cs="Times New Roman"/>
        </w:rPr>
        <w:t>第三章  师德失范行为处理机制</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举报受理与调查处理</w:t>
      </w:r>
    </w:p>
    <w:p>
      <w:pPr>
        <w:ind w:firstLine="490"/>
        <w:rPr>
          <w:rFonts w:hint="default" w:ascii="Times New Roman" w:hAnsi="Times New Roman" w:cs="Times New Roman"/>
        </w:rPr>
      </w:pPr>
      <w:r>
        <w:rPr>
          <w:rFonts w:hint="default" w:ascii="Times New Roman" w:hAnsi="Times New Roman" w:cs="Times New Roman"/>
        </w:rPr>
        <w:t>（一）学校人事处（党委教师工作部）受理案件举报，由各部门、二级院（系）为调查取证单位，人事处（党委教师工作部）、监察处、教务处等部门为复核单位，学校纪委办为监督单位。</w:t>
      </w:r>
    </w:p>
    <w:p>
      <w:pPr>
        <w:ind w:firstLine="490"/>
        <w:rPr>
          <w:rFonts w:hint="default" w:ascii="Times New Roman" w:hAnsi="Times New Roman" w:cs="Times New Roman"/>
        </w:rPr>
      </w:pPr>
      <w:r>
        <w:rPr>
          <w:rFonts w:hint="default" w:ascii="Times New Roman" w:hAnsi="Times New Roman" w:cs="Times New Roman"/>
        </w:rPr>
        <w:t>（二）受理单位在接到举报后，应第一时间上报分管校领导，经批准后与案件相关责任部门协同开展调查、认定、复核工作。在教师师德失范行为调查过程中，应听取教师本人的陈述和申辩，同时当事各方均不应公开调查的有关内容。由学校纪委办负责监督。</w:t>
      </w:r>
    </w:p>
    <w:p>
      <w:pPr>
        <w:ind w:firstLine="490"/>
        <w:rPr>
          <w:rFonts w:hint="default" w:ascii="Times New Roman" w:hAnsi="Times New Roman" w:cs="Times New Roman"/>
        </w:rPr>
      </w:pPr>
      <w:r>
        <w:rPr>
          <w:rFonts w:hint="default" w:ascii="Times New Roman" w:hAnsi="Times New Roman" w:cs="Times New Roman"/>
        </w:rPr>
        <w:t>（三）根据复核结果，人事处（党委教师工作部）提出处理意见，报人事分管领导审批。失范行为人为党员的，由纪委办提出党纪处分意见，报纪委书记审批。涉及学术研究与学术道德范围的，征求学校学术委员会的鉴定意见。</w:t>
      </w:r>
    </w:p>
    <w:p>
      <w:pPr>
        <w:ind w:firstLine="490"/>
        <w:rPr>
          <w:rFonts w:hint="default" w:ascii="Times New Roman" w:hAnsi="Times New Roman" w:cs="Times New Roman"/>
        </w:rPr>
      </w:pPr>
      <w:r>
        <w:rPr>
          <w:rFonts w:hint="default" w:ascii="Times New Roman" w:hAnsi="Times New Roman" w:cs="Times New Roman"/>
        </w:rPr>
        <w:t>（四）分管校领导批准处理意见，或视师德失范行为严重程度，根据议事规则提交校长办公会或党委会审议决定。</w:t>
      </w:r>
    </w:p>
    <w:p>
      <w:pPr>
        <w:ind w:firstLine="490"/>
        <w:rPr>
          <w:rFonts w:hint="default" w:ascii="Times New Roman" w:hAnsi="Times New Roman" w:cs="Times New Roman"/>
        </w:rPr>
      </w:pPr>
      <w:r>
        <w:rPr>
          <w:rFonts w:hint="default" w:ascii="Times New Roman" w:hAnsi="Times New Roman" w:cs="Times New Roman"/>
        </w:rPr>
        <w:t>（五）经学校批准后，由人事处（党委教师工作部）执行处理决定，并将相关处理材料存入当事人人事档案。</w:t>
      </w:r>
    </w:p>
    <w:p>
      <w:pPr>
        <w:ind w:firstLine="490"/>
        <w:rPr>
          <w:rFonts w:hint="default" w:ascii="Times New Roman" w:hAnsi="Times New Roman" w:cs="Times New Roman"/>
        </w:rPr>
      </w:pPr>
      <w:r>
        <w:rPr>
          <w:rFonts w:hint="default" w:ascii="Times New Roman" w:hAnsi="Times New Roman" w:cs="Times New Roman"/>
        </w:rPr>
        <w:t>（六）对处理决定不服的，在收到处理决定书30日内，以书面形式向党委教师工作部提出异议或复核申请。党委教师工作部收到异议或复核申请后，应当交由相关部门组织讨论，于15日内做出是否受理的决定。决定受理的，应当组织调查；决定不予受理的，应当书面通知当事人。</w:t>
      </w:r>
    </w:p>
    <w:p>
      <w:pPr>
        <w:ind w:firstLine="490"/>
        <w:rPr>
          <w:rFonts w:hint="default" w:ascii="Times New Roman" w:hAnsi="Times New Roman" w:cs="Times New Roman"/>
        </w:rPr>
      </w:pPr>
      <w:r>
        <w:rPr>
          <w:rFonts w:hint="default" w:ascii="Times New Roman" w:hAnsi="Times New Roman" w:cs="Times New Roman"/>
        </w:rPr>
        <w:t>（七）对教师的处理，在期满后根据悔改表现予以延期或解除，处理决定和处理解除决定都应完整存入个人人事档案。</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对师德失范行为实行“一票否决”</w:t>
      </w:r>
    </w:p>
    <w:p>
      <w:pPr>
        <w:ind w:firstLine="490"/>
        <w:rPr>
          <w:rFonts w:hint="default" w:ascii="Times New Roman" w:hAnsi="Times New Roman" w:cs="Times New Roman"/>
        </w:rPr>
      </w:pPr>
      <w:r>
        <w:rPr>
          <w:rFonts w:hint="default" w:ascii="Times New Roman" w:hAnsi="Times New Roman" w:cs="Times New Roman"/>
        </w:rPr>
        <w:t>学校教职工出现师德失范行为相关事项，一经查实，取消评奖评优、职称评聘、职务晋升、岗位聘用、工资晋级、干部选任、申报教改科研项目等资格，取消资格处理的执行期限不少于24个月，撤消所获荣誉、称号，追回相关奖金，并视情节轻重，给予相应处理或处分。</w:t>
      </w:r>
    </w:p>
    <w:p>
      <w:pPr>
        <w:ind w:firstLine="490"/>
        <w:rPr>
          <w:rFonts w:hint="default" w:ascii="Times New Roman" w:hAnsi="Times New Roman" w:cs="Times New Roman"/>
        </w:rPr>
      </w:pPr>
      <w:r>
        <w:rPr>
          <w:rFonts w:hint="default" w:ascii="Times New Roman" w:hAnsi="Times New Roman" w:cs="Times New Roman"/>
        </w:rPr>
        <w:t>（一）情节较轻的，给予批评教育、责令检查、通报批评、诫勉谈话。</w:t>
      </w:r>
    </w:p>
    <w:p>
      <w:pPr>
        <w:ind w:firstLine="490"/>
        <w:rPr>
          <w:rFonts w:hint="default" w:ascii="Times New Roman" w:hAnsi="Times New Roman" w:cs="Times New Roman"/>
        </w:rPr>
      </w:pPr>
      <w:r>
        <w:rPr>
          <w:rFonts w:hint="default" w:ascii="Times New Roman" w:hAnsi="Times New Roman" w:cs="Times New Roman"/>
        </w:rPr>
        <w:t>（二）情节较重的，根据《事业单位工作人员处分暂行规定》，对当事人给予警告、记过、降低岗位等级或撤职、开除等处分。</w:t>
      </w:r>
    </w:p>
    <w:p>
      <w:pPr>
        <w:ind w:firstLine="490"/>
        <w:rPr>
          <w:rFonts w:hint="default" w:ascii="Times New Roman" w:hAnsi="Times New Roman" w:cs="Times New Roman"/>
        </w:rPr>
      </w:pPr>
      <w:r>
        <w:rPr>
          <w:rFonts w:hint="default" w:ascii="Times New Roman" w:hAnsi="Times New Roman" w:cs="Times New Roman"/>
        </w:rPr>
        <w:t>（三）情节严重、影响恶劣的，依据《教师资格条例》报请主管教育部门批准后撤销其教师资格。需要解除聘用合同的，按照《事业单位人事管理条例》相关规定进行处理。</w:t>
      </w:r>
    </w:p>
    <w:p>
      <w:pPr>
        <w:ind w:firstLine="490"/>
        <w:rPr>
          <w:rFonts w:hint="default" w:ascii="Times New Roman" w:hAnsi="Times New Roman" w:cs="Times New Roman"/>
        </w:rPr>
      </w:pPr>
      <w:r>
        <w:rPr>
          <w:rFonts w:hint="default" w:ascii="Times New Roman" w:hAnsi="Times New Roman" w:cs="Times New Roman"/>
        </w:rPr>
        <w:t>（四）当事人是中共党员的，依据《中国共产党纪律处分条例》同时给予相应党纪处分。</w:t>
      </w:r>
    </w:p>
    <w:p>
      <w:pPr>
        <w:ind w:firstLine="490"/>
        <w:rPr>
          <w:rFonts w:hint="default" w:ascii="Times New Roman" w:hAnsi="Times New Roman" w:cs="Times New Roman"/>
        </w:rPr>
      </w:pPr>
      <w:r>
        <w:rPr>
          <w:rFonts w:hint="default" w:ascii="Times New Roman" w:hAnsi="Times New Roman" w:cs="Times New Roman"/>
        </w:rPr>
        <w:t>（五）涉嫌违法犯罪的，移送司法机关依法处理。</w:t>
      </w:r>
    </w:p>
    <w:p>
      <w:pPr>
        <w:pStyle w:val="4"/>
        <w:rPr>
          <w:rFonts w:hint="default" w:ascii="Times New Roman" w:hAnsi="Times New Roman" w:cs="Times New Roman"/>
        </w:rPr>
      </w:pPr>
      <w:r>
        <w:rPr>
          <w:rFonts w:hint="default" w:ascii="Times New Roman" w:hAnsi="Times New Roman" w:cs="Times New Roman"/>
        </w:rPr>
        <w:t>第四章  实施保障</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建立师德建设领导机制。坚持党委统一领导、党政齐抓共管，二级院（系）具体落实、教师自我约束的师德建设领导体制和工作机制。</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实行主体责任制</w:t>
      </w:r>
    </w:p>
    <w:p>
      <w:pPr>
        <w:ind w:firstLine="490"/>
        <w:rPr>
          <w:rFonts w:hint="default" w:ascii="Times New Roman" w:hAnsi="Times New Roman" w:cs="Times New Roman"/>
        </w:rPr>
      </w:pPr>
      <w:r>
        <w:rPr>
          <w:rFonts w:hint="default" w:ascii="Times New Roman" w:hAnsi="Times New Roman" w:cs="Times New Roman"/>
        </w:rPr>
        <w:t>党委书记和校长抓师德同责，是师德建设第一责任人；教育教学工作、人事工作分管校领导，是师德建设分管工作责任人。</w:t>
      </w:r>
    </w:p>
    <w:p>
      <w:pPr>
        <w:ind w:firstLine="490"/>
        <w:rPr>
          <w:rFonts w:hint="default" w:ascii="Times New Roman" w:hAnsi="Times New Roman" w:cs="Times New Roman"/>
        </w:rPr>
      </w:pPr>
      <w:r>
        <w:rPr>
          <w:rFonts w:hint="default" w:ascii="Times New Roman" w:hAnsi="Times New Roman" w:cs="Times New Roman"/>
        </w:rPr>
        <w:t>二级院（系）行政主要负责人对本单位师德建设负直接领导责任，二级院（系）党组织主要负责人也负有直接领导责任，党政负责人共同负责对本单位教职工进行师德师风教育、监督及考评。</w:t>
      </w:r>
    </w:p>
    <w:p>
      <w:pPr>
        <w:ind w:firstLine="490"/>
        <w:rPr>
          <w:rFonts w:hint="default" w:ascii="Times New Roman" w:hAnsi="Times New Roman" w:cs="Times New Roman"/>
        </w:rPr>
      </w:pPr>
      <w:r>
        <w:rPr>
          <w:rFonts w:hint="default" w:ascii="Times New Roman" w:hAnsi="Times New Roman" w:cs="Times New Roman"/>
        </w:rPr>
        <w:t>人事处（党委教师工作部）作为师德师风建设牵头部门，负责师德失范案件受理、调查、认定、处理、复核、接受申诉等工作。学校纪委办为监督单位，负责保障案件调查、认定、处理等过程的公正性。学校工会、监察处、各二级院（系）等相关责任部门协同配合。</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实行问责制</w:t>
      </w:r>
    </w:p>
    <w:p>
      <w:pPr>
        <w:ind w:firstLine="490"/>
        <w:rPr>
          <w:rFonts w:hint="default" w:ascii="Times New Roman" w:hAnsi="Times New Roman" w:cs="Times New Roman"/>
        </w:rPr>
      </w:pPr>
      <w:r>
        <w:rPr>
          <w:rFonts w:hint="default" w:ascii="Times New Roman" w:hAnsi="Times New Roman" w:cs="Times New Roman"/>
        </w:rPr>
        <w:t>学校师德师风建设要坚持权责对等、分级负责、层层落实、失责必问、问责必严的原则。对于相关单位和责任人不履行或不正确履行职责，有下列情形之一的，由学校根据职责权限和责任划分，并视情节轻重采取约谈、诫勉谈话、通报批评、纪律处分和组织处理等方式进行问责：</w:t>
      </w:r>
    </w:p>
    <w:p>
      <w:pPr>
        <w:ind w:firstLine="490"/>
        <w:rPr>
          <w:rFonts w:hint="default" w:ascii="Times New Roman" w:hAnsi="Times New Roman" w:cs="Times New Roman"/>
        </w:rPr>
      </w:pPr>
      <w:r>
        <w:rPr>
          <w:rFonts w:hint="default" w:ascii="Times New Roman" w:hAnsi="Times New Roman" w:cs="Times New Roman"/>
        </w:rPr>
        <w:t>（一）师德师风制度建设、日常教育监督、舆论宣传、预防工作不到位；</w:t>
      </w:r>
    </w:p>
    <w:p>
      <w:pPr>
        <w:ind w:firstLine="490"/>
        <w:rPr>
          <w:rFonts w:hint="default" w:ascii="Times New Roman" w:hAnsi="Times New Roman" w:cs="Times New Roman"/>
        </w:rPr>
      </w:pPr>
      <w:r>
        <w:rPr>
          <w:rFonts w:hint="default" w:ascii="Times New Roman" w:hAnsi="Times New Roman" w:cs="Times New Roman"/>
        </w:rPr>
        <w:t>（二）师德失范问题排查发现不及时；</w:t>
      </w:r>
    </w:p>
    <w:p>
      <w:pPr>
        <w:ind w:firstLine="490"/>
        <w:rPr>
          <w:rFonts w:hint="default" w:ascii="Times New Roman" w:hAnsi="Times New Roman" w:cs="Times New Roman"/>
        </w:rPr>
      </w:pPr>
      <w:r>
        <w:rPr>
          <w:rFonts w:hint="default" w:ascii="Times New Roman" w:hAnsi="Times New Roman" w:cs="Times New Roman"/>
        </w:rPr>
        <w:t>（三）对已发现的师德失范行为处置不力、方式不当；</w:t>
      </w:r>
    </w:p>
    <w:p>
      <w:pPr>
        <w:ind w:firstLine="490"/>
        <w:rPr>
          <w:rFonts w:hint="default" w:ascii="Times New Roman" w:hAnsi="Times New Roman" w:cs="Times New Roman"/>
        </w:rPr>
      </w:pPr>
      <w:r>
        <w:rPr>
          <w:rFonts w:hint="default" w:ascii="Times New Roman" w:hAnsi="Times New Roman" w:cs="Times New Roman"/>
        </w:rPr>
        <w:t>（四）已作出的师德失范行为处理决定落实不到位，师德失范行为整改不彻底；</w:t>
      </w:r>
    </w:p>
    <w:p>
      <w:pPr>
        <w:ind w:firstLine="490"/>
        <w:rPr>
          <w:rFonts w:hint="default" w:ascii="Times New Roman" w:hAnsi="Times New Roman" w:cs="Times New Roman"/>
        </w:rPr>
      </w:pPr>
      <w:r>
        <w:rPr>
          <w:rFonts w:hint="default" w:ascii="Times New Roman" w:hAnsi="Times New Roman" w:cs="Times New Roman"/>
        </w:rPr>
        <w:t>（五）多次出现师德失范问题或因师德失范行为引起不良社会影响；</w:t>
      </w:r>
    </w:p>
    <w:p>
      <w:pPr>
        <w:ind w:firstLine="490"/>
        <w:rPr>
          <w:rFonts w:hint="default" w:ascii="Times New Roman" w:hAnsi="Times New Roman" w:cs="Times New Roman"/>
        </w:rPr>
      </w:pPr>
      <w:r>
        <w:rPr>
          <w:rFonts w:hint="default" w:ascii="Times New Roman" w:hAnsi="Times New Roman" w:cs="Times New Roman"/>
        </w:rPr>
        <w:t>（六）其他应当问责的失职失责情形。</w:t>
      </w:r>
    </w:p>
    <w:p>
      <w:pPr>
        <w:ind w:firstLine="490"/>
        <w:rPr>
          <w:rFonts w:hint="default" w:ascii="Times New Roman" w:hAnsi="Times New Roman" w:cs="Times New Roman"/>
        </w:rPr>
      </w:pPr>
      <w:r>
        <w:rPr>
          <w:rFonts w:hint="default" w:ascii="Times New Roman" w:hAnsi="Times New Roman" w:cs="Times New Roman"/>
        </w:rPr>
        <w:t>各二级院（系）教师出现师德失范问题，所在院（系）行政主要负责人和党组织主要负责人需向学校分别做出检讨，并按照上述规定予以问责。</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教师出现师德失范问题，学校需向上级主管部门做出说明，并引以为戒，进行自查自纠与落实整改。如学校反复出现师德失范问题，分管校领导应向学校做出检讨，学校应在市教委督导下进行整改。</w:t>
      </w:r>
    </w:p>
    <w:p>
      <w:pPr>
        <w:pStyle w:val="4"/>
        <w:rPr>
          <w:rFonts w:hint="default" w:ascii="Times New Roman" w:hAnsi="Times New Roman" w:cs="Times New Roman"/>
        </w:rPr>
      </w:pPr>
      <w:r>
        <w:rPr>
          <w:rFonts w:hint="default" w:ascii="Times New Roman" w:hAnsi="Times New Roman" w:cs="Times New Roman"/>
        </w:rPr>
        <w:t>第五章  附则</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本办法由学校人事处（党委教师工作部）负责解释和修订。</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本办法自印发之日起执行。</w:t>
      </w:r>
    </w:p>
    <w:p>
      <w:pPr>
        <w:tabs>
          <w:tab w:val="left" w:pos="2070"/>
        </w:tabs>
        <w:ind w:firstLine="490"/>
        <w:rPr>
          <w:rFonts w:hint="default" w:ascii="Times New Roman" w:hAnsi="Times New Roman" w:cs="Times New Roman"/>
          <w:szCs w:val="24"/>
        </w:rPr>
      </w:pPr>
    </w:p>
    <w:p>
      <w:pPr>
        <w:tabs>
          <w:tab w:val="left" w:pos="2070"/>
        </w:tabs>
        <w:ind w:firstLine="490"/>
        <w:rPr>
          <w:rFonts w:hint="default" w:ascii="Times New Roman" w:hAnsi="Times New Roman" w:eastAsia="方正小标宋_GBK" w:cs="Times New Roman"/>
          <w:szCs w:val="24"/>
        </w:rPr>
      </w:pPr>
    </w:p>
    <w:p>
      <w:pPr>
        <w:tabs>
          <w:tab w:val="left" w:pos="2070"/>
        </w:tabs>
        <w:ind w:firstLine="490"/>
        <w:rPr>
          <w:rFonts w:hint="default" w:ascii="Times New Roman" w:hAnsi="Times New Roman" w:eastAsia="方正小标宋_GBK" w:cs="Times New Roman"/>
          <w:szCs w:val="24"/>
        </w:rPr>
      </w:pPr>
    </w:p>
    <w:p>
      <w:pPr>
        <w:tabs>
          <w:tab w:val="left" w:pos="2070"/>
        </w:tabs>
        <w:ind w:firstLine="490"/>
        <w:rPr>
          <w:rFonts w:hint="default" w:ascii="Times New Roman" w:hAnsi="Times New Roman" w:eastAsia="方正小标宋_GBK" w:cs="Times New Roman"/>
          <w:szCs w:val="24"/>
        </w:rPr>
      </w:pPr>
    </w:p>
    <w:p>
      <w:pPr>
        <w:tabs>
          <w:tab w:val="left" w:pos="2070"/>
        </w:tabs>
        <w:ind w:firstLine="490"/>
        <w:rPr>
          <w:rFonts w:hint="default" w:ascii="Times New Roman" w:hAnsi="Times New Roman" w:eastAsia="方正小标宋_GBK" w:cs="Times New Roman"/>
          <w:szCs w:val="24"/>
        </w:rPr>
      </w:pPr>
    </w:p>
    <w:p>
      <w:pPr>
        <w:tabs>
          <w:tab w:val="left" w:pos="2070"/>
        </w:tabs>
        <w:ind w:firstLine="490"/>
        <w:rPr>
          <w:rFonts w:hint="default" w:ascii="Times New Roman" w:hAnsi="Times New Roman" w:eastAsia="方正小标宋_GBK" w:cs="Times New Roman"/>
          <w:szCs w:val="24"/>
        </w:rPr>
      </w:pPr>
    </w:p>
    <w:p>
      <w:pPr>
        <w:ind w:firstLine="490"/>
        <w:rPr>
          <w:rFonts w:hint="default" w:ascii="Times New Roman" w:hAnsi="Times New Roman" w:cs="Times New Roman"/>
          <w:kern w:val="1"/>
          <w:szCs w:val="24"/>
        </w:rPr>
      </w:pPr>
    </w:p>
    <w:p>
      <w:pPr>
        <w:pStyle w:val="4"/>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212" w:name="_Toc21975"/>
      <w:r>
        <w:rPr>
          <w:rFonts w:hint="default" w:ascii="Times New Roman" w:hAnsi="Times New Roman" w:cs="Times New Roman"/>
        </w:rPr>
        <w:t>重庆化工职业学院</w:t>
      </w:r>
      <w:bookmarkEnd w:id="212"/>
    </w:p>
    <w:p>
      <w:pPr>
        <w:pStyle w:val="3"/>
        <w:rPr>
          <w:rFonts w:hint="default" w:ascii="Times New Roman" w:hAnsi="Times New Roman" w:cs="Times New Roman"/>
        </w:rPr>
      </w:pPr>
      <w:bookmarkStart w:id="213" w:name="_Toc26243"/>
      <w:r>
        <w:rPr>
          <w:rFonts w:hint="default" w:ascii="Times New Roman" w:hAnsi="Times New Roman" w:cs="Times New Roman"/>
        </w:rPr>
        <w:t>建立健全师德建设长效机制实施办法</w:t>
      </w:r>
      <w:bookmarkEnd w:id="213"/>
    </w:p>
    <w:p>
      <w:pPr>
        <w:pStyle w:val="5"/>
        <w:rPr>
          <w:rFonts w:hint="default" w:ascii="Times New Roman" w:hAnsi="Times New Roman" w:cs="Times New Roman"/>
        </w:rPr>
      </w:pPr>
      <w:r>
        <w:rPr>
          <w:rFonts w:hint="default" w:ascii="Times New Roman" w:hAnsi="Times New Roman" w:cs="Times New Roman"/>
        </w:rPr>
        <w:t>渝化职院〔2018〕22号</w:t>
      </w:r>
    </w:p>
    <w:p>
      <w:pPr>
        <w:autoSpaceDE w:val="0"/>
        <w:autoSpaceDN w:val="0"/>
        <w:adjustRightInd w:val="0"/>
        <w:ind w:firstLine="492"/>
        <w:jc w:val="center"/>
        <w:rPr>
          <w:rFonts w:hint="default" w:ascii="Times New Roman" w:hAnsi="Times New Roman" w:cs="Times New Roman"/>
          <w:b/>
          <w:kern w:val="0"/>
          <w:szCs w:val="24"/>
        </w:rPr>
      </w:pPr>
    </w:p>
    <w:p>
      <w:pPr>
        <w:pStyle w:val="4"/>
        <w:rPr>
          <w:rFonts w:hint="default" w:ascii="Times New Roman" w:hAnsi="Times New Roman" w:cs="Times New Roman"/>
        </w:rPr>
      </w:pPr>
      <w:r>
        <w:rPr>
          <w:rFonts w:hint="default" w:ascii="Times New Roman" w:hAnsi="Times New Roman" w:cs="Times New Roman"/>
        </w:rPr>
        <w:t>第一章  总则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为大力加强师德建设，切实贯彻落实教育部《关于建立健全高校师德建设长效机制的意见》，结合学校实际，制定本办法。</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建立健全师德建设长效机制是学校深化综合改革，加强教师道德建设，建设政治素质过硬、业务能力精湛、育人水平高超的高素质教师队伍，提高教书育人质量，推进学校发展的重要举措。</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建立健全高校师德建设长效机制必须坚持价值引领，以社会主义核心价值观为核心；坚持师德为上，以立德树人为出发点和立足点；坚持以人为本，关注教师发展诉求和价值愿望；坚持改进创新，运用教师喜闻乐见的方式方法，增强师德建设的实际效果。</w:t>
      </w:r>
    </w:p>
    <w:p>
      <w:pPr>
        <w:pStyle w:val="4"/>
        <w:rPr>
          <w:rFonts w:hint="default" w:ascii="Times New Roman" w:hAnsi="Times New Roman" w:cs="Times New Roman"/>
        </w:rPr>
      </w:pPr>
      <w:r>
        <w:rPr>
          <w:rFonts w:hint="default" w:ascii="Times New Roman" w:hAnsi="Times New Roman" w:cs="Times New Roman"/>
        </w:rPr>
        <w:t>第二章  宣传教育</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创新师德教育，引导教师树立崇高理想。</w:t>
      </w:r>
    </w:p>
    <w:p>
      <w:pPr>
        <w:ind w:firstLine="490"/>
        <w:rPr>
          <w:rFonts w:hint="default" w:ascii="Times New Roman" w:hAnsi="Times New Roman" w:cs="Times New Roman"/>
        </w:rPr>
      </w:pPr>
      <w:r>
        <w:rPr>
          <w:rFonts w:hint="default" w:ascii="Times New Roman" w:hAnsi="Times New Roman" w:cs="Times New Roman"/>
        </w:rPr>
        <w:t>（一）通过教职工政治理论学习、党员组织生活、师德教育专题讲座等，全面推进思想政治、理想信念、职业道德、学术风气、法律制度和心理健康等教育，加强社会主义核心价值观教育，争做有理想信念、有道德情操、有扎实学识、有仁爱之心的好老师。</w:t>
      </w:r>
    </w:p>
    <w:p>
      <w:pPr>
        <w:ind w:firstLine="490"/>
        <w:rPr>
          <w:rFonts w:hint="default" w:ascii="Times New Roman" w:hAnsi="Times New Roman" w:cs="Times New Roman"/>
        </w:rPr>
      </w:pPr>
      <w:r>
        <w:rPr>
          <w:rFonts w:hint="default" w:ascii="Times New Roman" w:hAnsi="Times New Roman" w:cs="Times New Roman"/>
        </w:rPr>
        <w:t>（二）依托新进教师岗前培训，开设师德教育专题；依托骨干教师、高级教师研修班等培训，定期为青年骨干教师、专业带头人和高层次人才开展专题师德教育。</w:t>
      </w:r>
    </w:p>
    <w:p>
      <w:pPr>
        <w:ind w:firstLine="490"/>
        <w:rPr>
          <w:rFonts w:hint="default" w:ascii="Times New Roman" w:hAnsi="Times New Roman" w:cs="Times New Roman"/>
        </w:rPr>
      </w:pPr>
      <w:r>
        <w:rPr>
          <w:rFonts w:hint="default" w:ascii="Times New Roman" w:hAnsi="Times New Roman" w:cs="Times New Roman"/>
        </w:rPr>
        <w:t>（三）建立包含全国或全市“教书育人楷模”“优秀教师”“模范教师”“教学名师”等省部级以上荣誉获得者以及“师德标兵”“教学名师”等校级一线优秀教师的师德建设专家库；有计划地将师德示范典型请进课堂，进行听课观摩、开展专题讲座，充分发挥老教师对青年教师树立良好师德的传、帮、带作用。</w:t>
      </w:r>
    </w:p>
    <w:p>
      <w:pPr>
        <w:ind w:firstLine="490"/>
        <w:rPr>
          <w:rFonts w:hint="default" w:ascii="Times New Roman" w:hAnsi="Times New Roman" w:cs="Times New Roman"/>
        </w:rPr>
      </w:pPr>
      <w:r>
        <w:rPr>
          <w:rFonts w:hint="default" w:ascii="Times New Roman" w:hAnsi="Times New Roman" w:cs="Times New Roman"/>
        </w:rPr>
        <w:t>（四）依托教师节等专题活动，逐步形成新教师入职宣誓仪式和老教师荣休仪式传统。</w:t>
      </w:r>
    </w:p>
    <w:p>
      <w:pPr>
        <w:ind w:firstLine="490"/>
        <w:rPr>
          <w:rFonts w:hint="default" w:ascii="Times New Roman" w:hAnsi="Times New Roman" w:cs="Times New Roman"/>
        </w:rPr>
      </w:pPr>
      <w:r>
        <w:rPr>
          <w:rFonts w:hint="default" w:ascii="Times New Roman" w:hAnsi="Times New Roman" w:cs="Times New Roman"/>
        </w:rPr>
        <w:t>（五）依托“访学研修”“双千双师”“挂职借调”“社会实践”等方式，鼓励教师参与调查研究、学习考察、挂职锻炼、志愿服务等以师德为主的实践活动。</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加强师德宣传，培育“重德养德”良好风尚。</w:t>
      </w:r>
    </w:p>
    <w:p>
      <w:pPr>
        <w:ind w:firstLine="490"/>
        <w:rPr>
          <w:rFonts w:hint="default" w:ascii="Times New Roman" w:hAnsi="Times New Roman" w:cs="Times New Roman"/>
        </w:rPr>
      </w:pPr>
      <w:r>
        <w:rPr>
          <w:rFonts w:hint="default" w:ascii="Times New Roman" w:hAnsi="Times New Roman" w:cs="Times New Roman"/>
        </w:rPr>
        <w:t>（一）开展教师职业理想教育活动，落实师德宣传教育常态化。每年至少组织1 次师德主题宣传教育，系统宣讲《教育法》《高等教育法》《教师法》和教育规划纲要等法规文件及有关师德的要求，宣传普及《高校教师职业道德规范》。引导教师把教书育人和自我修养结合起来，做到以德立身、以德立学、以德施教。</w:t>
      </w:r>
    </w:p>
    <w:p>
      <w:pPr>
        <w:ind w:firstLine="490"/>
        <w:rPr>
          <w:rFonts w:hint="default" w:ascii="Times New Roman" w:hAnsi="Times New Roman" w:cs="Times New Roman"/>
        </w:rPr>
      </w:pPr>
      <w:r>
        <w:rPr>
          <w:rFonts w:hint="default" w:ascii="Times New Roman" w:hAnsi="Times New Roman" w:cs="Times New Roman"/>
        </w:rPr>
        <w:t>（二）把培育良好师德师风作为大学校园文化建设的核心内容，挖掘和提炼杰出校友、模范教师为人为学为师的大爱师魂，通过多种渠道，开展宣传教育，生动展现模范人物的师德风采。</w:t>
      </w:r>
    </w:p>
    <w:p>
      <w:pPr>
        <w:ind w:firstLine="490"/>
        <w:rPr>
          <w:rFonts w:hint="default" w:ascii="Times New Roman" w:hAnsi="Times New Roman" w:cs="Times New Roman"/>
        </w:rPr>
      </w:pPr>
      <w:r>
        <w:rPr>
          <w:rFonts w:hint="default" w:ascii="Times New Roman" w:hAnsi="Times New Roman" w:cs="Times New Roman"/>
        </w:rPr>
        <w:t>（三）充分利用教师节等重大节庆日、纪念日契机，通过电视、广播、报纸、网站及手机报、微博、微信、微电影等新媒体，集中宣传高校优秀教师的典型事迹。</w:t>
      </w:r>
    </w:p>
    <w:p>
      <w:pPr>
        <w:ind w:firstLine="490"/>
        <w:rPr>
          <w:rFonts w:hint="default" w:ascii="Times New Roman" w:hAnsi="Times New Roman" w:cs="Times New Roman"/>
        </w:rPr>
      </w:pPr>
      <w:r>
        <w:rPr>
          <w:rFonts w:hint="default" w:ascii="Times New Roman" w:hAnsi="Times New Roman" w:cs="Times New Roman"/>
        </w:rPr>
        <w:t>（四）发挥校工会、校团委、学生会等群团组织优势，举办师德宣传活动，营造崇尚师德、争创师德典型的良好舆论环境和社会氛围。</w:t>
      </w:r>
    </w:p>
    <w:p>
      <w:pPr>
        <w:pStyle w:val="4"/>
        <w:rPr>
          <w:rFonts w:hint="default" w:ascii="Times New Roman" w:hAnsi="Times New Roman" w:cs="Times New Roman"/>
        </w:rPr>
      </w:pPr>
      <w:r>
        <w:rPr>
          <w:rFonts w:hint="default" w:ascii="Times New Roman" w:hAnsi="Times New Roman" w:cs="Times New Roman"/>
        </w:rPr>
        <w:t>第三章  考核监督</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健全师德考核，促进教师提高自身修养。</w:t>
      </w:r>
    </w:p>
    <w:p>
      <w:pPr>
        <w:ind w:firstLine="490"/>
        <w:rPr>
          <w:rFonts w:hint="default" w:ascii="Times New Roman" w:hAnsi="Times New Roman" w:cs="Times New Roman"/>
        </w:rPr>
      </w:pPr>
      <w:r>
        <w:rPr>
          <w:rFonts w:hint="default" w:ascii="Times New Roman" w:hAnsi="Times New Roman" w:cs="Times New Roman"/>
        </w:rPr>
        <w:t>（一）完善师德考核制度，采取个人自评、学生测评、同事互评、单位考评等多种方式进行师德考核。</w:t>
      </w:r>
    </w:p>
    <w:p>
      <w:pPr>
        <w:ind w:firstLine="490"/>
        <w:rPr>
          <w:rFonts w:hint="default" w:ascii="Times New Roman" w:hAnsi="Times New Roman" w:cs="Times New Roman"/>
        </w:rPr>
      </w:pPr>
      <w:r>
        <w:rPr>
          <w:rFonts w:hint="default" w:ascii="Times New Roman" w:hAnsi="Times New Roman" w:cs="Times New Roman"/>
        </w:rPr>
        <w:t>（二）考核结果存入教师档案。</w:t>
      </w:r>
    </w:p>
    <w:p>
      <w:pPr>
        <w:ind w:firstLine="490"/>
        <w:rPr>
          <w:rFonts w:hint="default" w:ascii="Times New Roman" w:hAnsi="Times New Roman" w:cs="Times New Roman"/>
        </w:rPr>
      </w:pPr>
      <w:r>
        <w:rPr>
          <w:rFonts w:hint="default" w:ascii="Times New Roman" w:hAnsi="Times New Roman" w:cs="Times New Roman"/>
        </w:rPr>
        <w:t>（三）师德考核不合格者年度考核应评定为不合格。</w:t>
      </w:r>
    </w:p>
    <w:p>
      <w:pPr>
        <w:ind w:firstLine="490"/>
        <w:rPr>
          <w:rFonts w:hint="default" w:ascii="Times New Roman" w:hAnsi="Times New Roman" w:cs="Times New Roman"/>
        </w:rPr>
      </w:pPr>
      <w:r>
        <w:rPr>
          <w:rFonts w:hint="default" w:ascii="Times New Roman" w:hAnsi="Times New Roman" w:cs="Times New Roman"/>
        </w:rPr>
        <w:t>（四）在教师职务（职称）评审、岗位聘用、评优奖励等环节实行一票否决。</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强化师德监督，有效防止师德失范行为。</w:t>
      </w:r>
    </w:p>
    <w:p>
      <w:pPr>
        <w:ind w:firstLine="490"/>
        <w:rPr>
          <w:rFonts w:hint="default" w:ascii="Times New Roman" w:hAnsi="Times New Roman" w:cs="Times New Roman"/>
        </w:rPr>
      </w:pPr>
      <w:r>
        <w:rPr>
          <w:rFonts w:hint="default" w:ascii="Times New Roman" w:hAnsi="Times New Roman" w:cs="Times New Roman"/>
        </w:rPr>
        <w:t>（一）健全师德监督体系。充分发挥教师互相监督、学生全程监督、家长间接监督、社会信息监督的作用，探索建立学校、教师、学生、家长和社会“五位一体”的师德监督机制。</w:t>
      </w:r>
    </w:p>
    <w:p>
      <w:pPr>
        <w:ind w:firstLine="490"/>
        <w:rPr>
          <w:rFonts w:hint="default" w:ascii="Times New Roman" w:hAnsi="Times New Roman" w:cs="Times New Roman"/>
        </w:rPr>
      </w:pPr>
      <w:r>
        <w:rPr>
          <w:rFonts w:hint="default" w:ascii="Times New Roman" w:hAnsi="Times New Roman" w:cs="Times New Roman"/>
        </w:rPr>
        <w:t>（二）充分发挥教代会、工会、学术委员会、教学工作委员会和纪律监察等在教师作风建设、学术规范、教书育人等方面的监督调查作用。</w:t>
      </w:r>
    </w:p>
    <w:p>
      <w:pPr>
        <w:ind w:firstLine="490"/>
        <w:rPr>
          <w:rFonts w:hint="default" w:ascii="Times New Roman" w:hAnsi="Times New Roman" w:cs="Times New Roman"/>
        </w:rPr>
      </w:pPr>
      <w:r>
        <w:rPr>
          <w:rFonts w:hint="default" w:ascii="Times New Roman" w:hAnsi="Times New Roman" w:cs="Times New Roman"/>
        </w:rPr>
        <w:t>（三）设立师德举报邮箱，畅通师德监督渠道，建立师德投诉举报平台，及时掌握师德信息动态，及时纠正不良倾向和问题。坚持做到有诉必查，有查必果，有果必复。</w:t>
      </w:r>
    </w:p>
    <w:p>
      <w:pPr>
        <w:ind w:firstLine="490"/>
        <w:rPr>
          <w:rFonts w:hint="default" w:ascii="Times New Roman" w:hAnsi="Times New Roman" w:cs="Times New Roman"/>
        </w:rPr>
      </w:pPr>
      <w:r>
        <w:rPr>
          <w:rFonts w:hint="default" w:ascii="Times New Roman" w:hAnsi="Times New Roman" w:cs="Times New Roman"/>
        </w:rPr>
        <w:t>（四）建立师德舆情快速反应机制，及时处理和有效引导师德建设中出现的热点难点问题。</w:t>
      </w:r>
    </w:p>
    <w:p>
      <w:pPr>
        <w:ind w:firstLine="490"/>
        <w:rPr>
          <w:rFonts w:hint="default" w:ascii="Times New Roman" w:hAnsi="Times New Roman" w:cs="Times New Roman"/>
        </w:rPr>
      </w:pPr>
      <w:r>
        <w:rPr>
          <w:rFonts w:hint="default" w:ascii="Times New Roman" w:hAnsi="Times New Roman" w:cs="Times New Roman"/>
        </w:rPr>
        <w:t>（五）建立师德建设报告评议机制。各二级单位师德建设重大事项要及时向师德建设委员会报告；师德建设委员会要坚持对各二级单位师德建设进行常态化的年度评议。</w:t>
      </w:r>
    </w:p>
    <w:p>
      <w:pPr>
        <w:ind w:firstLine="490"/>
        <w:rPr>
          <w:rFonts w:hint="default" w:ascii="Times New Roman" w:hAnsi="Times New Roman" w:cs="Times New Roman"/>
        </w:rPr>
      </w:pPr>
      <w:r>
        <w:rPr>
          <w:rFonts w:hint="default" w:ascii="Times New Roman" w:hAnsi="Times New Roman" w:cs="Times New Roman"/>
        </w:rPr>
        <w:t>（六）定期开展师德状况调查，研究加强和改进师德建设政策措施。</w:t>
      </w:r>
    </w:p>
    <w:p>
      <w:pPr>
        <w:pStyle w:val="4"/>
        <w:rPr>
          <w:rFonts w:hint="default" w:ascii="Times New Roman" w:hAnsi="Times New Roman" w:cs="Times New Roman"/>
        </w:rPr>
      </w:pPr>
      <w:r>
        <w:rPr>
          <w:rFonts w:hint="default" w:ascii="Times New Roman" w:hAnsi="Times New Roman" w:cs="Times New Roman"/>
        </w:rPr>
        <w:t>第四章  激励惩处</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注重师德激励，引导教师提升师德境界。</w:t>
      </w:r>
    </w:p>
    <w:p>
      <w:pPr>
        <w:ind w:firstLine="490"/>
        <w:rPr>
          <w:rFonts w:hint="default" w:ascii="Times New Roman" w:hAnsi="Times New Roman" w:cs="Times New Roman"/>
        </w:rPr>
      </w:pPr>
      <w:r>
        <w:rPr>
          <w:rFonts w:hint="default" w:ascii="Times New Roman" w:hAnsi="Times New Roman" w:cs="Times New Roman"/>
        </w:rPr>
        <w:t>（一）加大表彰力度。开展“师德标兵”“教学名师”“优秀教师”“优秀教育工作者”等评选活动，对师德表现优秀教职员工进行表彰。</w:t>
      </w:r>
    </w:p>
    <w:p>
      <w:pPr>
        <w:ind w:firstLine="490"/>
        <w:rPr>
          <w:rFonts w:hint="default" w:ascii="Times New Roman" w:hAnsi="Times New Roman" w:cs="Times New Roman"/>
        </w:rPr>
      </w:pPr>
      <w:r>
        <w:rPr>
          <w:rFonts w:hint="default" w:ascii="Times New Roman" w:hAnsi="Times New Roman" w:cs="Times New Roman"/>
        </w:rPr>
        <w:t>（二）完善师德表彰奖励制度，将师德表现作为评奖评优的首要条件。在同等条件下，师德表现突出的，在教师职务（职称）晋升和岗位聘用，专业带头人遴选，骨干教师、“双师型”教师和学科带头人选培等评选中优先考虑。</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严格师德惩处，发挥制度规范约束作用。</w:t>
      </w:r>
    </w:p>
    <w:p>
      <w:pPr>
        <w:ind w:firstLine="490"/>
        <w:rPr>
          <w:rFonts w:hint="default" w:ascii="Times New Roman" w:hAnsi="Times New Roman" w:cs="Times New Roman"/>
        </w:rPr>
      </w:pPr>
      <w:r>
        <w:rPr>
          <w:rFonts w:hint="default" w:ascii="Times New Roman" w:hAnsi="Times New Roman" w:cs="Times New Roman"/>
        </w:rPr>
        <w:t>（一）建立健全教师违反师德行为的惩处机制。教师应发挥率先垂范作用，大力弘扬中华传统美德。教师不得有下列情形：对有损国家利益，损害学生和学校合法权益的行为；在教育教学活动中有违背党的路线方针政策的言行；在科研工作中弄虚作假、抄袭剽窃、篡改侵吞他人学术成果、违规使用科研经费以及滥用学术资源和学术影响；影响正常教育教学工作的兼职兼薪行为；在招生、考试、学生推优、保研等工作中徇私舞弊；索要或收受学生及家长的礼品、礼金、有价证券、支付凭证等财物；对学生实施性骚扰或与学生发生不正当关系；其他违反高校教师职业道德的行为。有上述情形的，应严肃处理，视情节严重程度，给予警告、记过、降低专业技术职务等级、撤销专业技术职务或者行政职务、解除聘用合同或者开除。对严重违法违纪的要及时移交相关部门。</w:t>
      </w:r>
    </w:p>
    <w:p>
      <w:pPr>
        <w:ind w:firstLine="490"/>
        <w:rPr>
          <w:rFonts w:hint="default" w:ascii="Times New Roman" w:hAnsi="Times New Roman" w:cs="Times New Roman"/>
        </w:rPr>
      </w:pPr>
      <w:r>
        <w:rPr>
          <w:rFonts w:hint="default" w:ascii="Times New Roman" w:hAnsi="Times New Roman" w:cs="Times New Roman"/>
        </w:rPr>
        <w:t>（二）建立问责机制。对教师严重违反师德行为监管不力、推诿隐瞒，并造成不良影响或严重后果的，要坚决追究相关人员责任。</w:t>
      </w:r>
    </w:p>
    <w:p>
      <w:pPr>
        <w:pStyle w:val="4"/>
        <w:rPr>
          <w:rFonts w:hint="default" w:ascii="Times New Roman" w:hAnsi="Times New Roman" w:cs="Times New Roman"/>
        </w:rPr>
      </w:pPr>
      <w:r>
        <w:rPr>
          <w:rFonts w:hint="default" w:ascii="Times New Roman" w:hAnsi="Times New Roman" w:cs="Times New Roman"/>
        </w:rPr>
        <w:t>第五章  实施保障</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建立师德领导机制。坚持党委统一领导、党政齐抓共管、二级院系具体落实、教师自我约束的师德建设领导体制和工作机制。</w:t>
      </w:r>
    </w:p>
    <w:p>
      <w:pPr>
        <w:ind w:firstLine="490"/>
        <w:rPr>
          <w:rFonts w:hint="default" w:ascii="Times New Roman" w:hAnsi="Times New Roman" w:cs="Times New Roman"/>
        </w:rPr>
      </w:pPr>
      <w:r>
        <w:rPr>
          <w:rFonts w:hint="default" w:ascii="Times New Roman" w:hAnsi="Times New Roman" w:cs="Times New Roman"/>
        </w:rPr>
        <w:t>（一）成立师德建设委员会。委员会主任由学校党委书记、院长担任，副主任由党委副书记、副院长、纪委书记担任，委员由学校组织、宣传、纪检监察、人事、教务、科研、工会、学术委员会等部门负责人组成。委员会设办公室，设在人事处。委员会负责总体规划师德建设，统筹协调职能部门，协商处理重大事项。</w:t>
      </w:r>
    </w:p>
    <w:p>
      <w:pPr>
        <w:ind w:firstLine="490"/>
        <w:rPr>
          <w:rFonts w:hint="default" w:ascii="Times New Roman" w:hAnsi="Times New Roman" w:cs="Times New Roman"/>
        </w:rPr>
      </w:pPr>
      <w:r>
        <w:rPr>
          <w:rFonts w:hint="default" w:ascii="Times New Roman" w:hAnsi="Times New Roman" w:cs="Times New Roman"/>
        </w:rPr>
        <w:t>（二）各二级院系设立相应的师德建设工作机构，由党总支书记牵头；负责落实本单位师德建设有关任务。</w:t>
      </w:r>
    </w:p>
    <w:p>
      <w:pPr>
        <w:ind w:firstLine="490"/>
        <w:rPr>
          <w:rFonts w:hint="default" w:ascii="Times New Roman" w:hAnsi="Times New Roman" w:cs="Times New Roman"/>
        </w:rPr>
      </w:pPr>
      <w:r>
        <w:rPr>
          <w:rFonts w:hint="default" w:ascii="Times New Roman" w:hAnsi="Times New Roman" w:cs="Times New Roman"/>
        </w:rPr>
        <w:t>（三）职能部门分工合作，协抓共管，把师德建设摆在教师工作的重要位置，贯穿教师培养管理工作全过程，形成师德建设合力。</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加强师德制度建设，促进教师职业道德规范。</w:t>
      </w:r>
    </w:p>
    <w:p>
      <w:pPr>
        <w:ind w:firstLine="490"/>
        <w:rPr>
          <w:rFonts w:hint="default" w:ascii="Times New Roman" w:hAnsi="Times New Roman" w:cs="Times New Roman"/>
        </w:rPr>
      </w:pPr>
      <w:r>
        <w:rPr>
          <w:rFonts w:hint="default" w:ascii="Times New Roman" w:hAnsi="Times New Roman" w:cs="Times New Roman"/>
        </w:rPr>
        <w:t>建立健全和不断完善学院教师教学工作规范、年度绩效考核办法、教师专业技术职务评审办法、岗位设置及聘用工作办法、课堂教学规范等与师德建设相关及配套的规章制度。</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健全教师主体权益保障机制，保障教师在干部选拔任用、专业技术职务评聘、学术评价和各种评优选拔活动中的知情权、参与权、表达权和监督权。</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保证师德建设经费投入。将师德师风建设经费纳入财务预算，加大师德建设经费投入。</w:t>
      </w:r>
    </w:p>
    <w:p>
      <w:pPr>
        <w:pStyle w:val="4"/>
        <w:rPr>
          <w:rFonts w:hint="default" w:ascii="Times New Roman" w:hAnsi="Times New Roman" w:cs="Times New Roman"/>
        </w:rPr>
      </w:pPr>
      <w:r>
        <w:rPr>
          <w:rFonts w:hint="default" w:ascii="Times New Roman" w:hAnsi="Times New Roman" w:cs="Times New Roman"/>
        </w:rPr>
        <w:t>第六章  附则</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本办法由学校师德建设委员会办公室负责解释。</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本办法自下发之日起施行。</w:t>
      </w: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adjustRightInd w:val="0"/>
        <w:snapToGrid w:val="0"/>
        <w:ind w:firstLine="650"/>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br w:type="page"/>
      </w:r>
    </w:p>
    <w:p>
      <w:pPr>
        <w:pStyle w:val="3"/>
        <w:rPr>
          <w:rFonts w:hint="default" w:ascii="Times New Roman" w:hAnsi="Times New Roman" w:cs="Times New Roman"/>
        </w:rPr>
      </w:pPr>
      <w:bookmarkStart w:id="214" w:name="_Toc28615"/>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周转编制使用管理办法</w:t>
      </w:r>
      <w:bookmarkEnd w:id="214"/>
    </w:p>
    <w:p>
      <w:pPr>
        <w:pStyle w:val="5"/>
        <w:rPr>
          <w:rFonts w:hint="default" w:ascii="Times New Roman" w:hAnsi="Times New Roman" w:cs="Times New Roman"/>
        </w:rPr>
      </w:pPr>
      <w:r>
        <w:rPr>
          <w:rFonts w:hint="default" w:ascii="Times New Roman" w:hAnsi="Times New Roman" w:cs="Times New Roman"/>
        </w:rPr>
        <w:t>渝化职院〔2019〕56号</w:t>
      </w:r>
    </w:p>
    <w:p>
      <w:pPr>
        <w:adjustRightInd w:val="0"/>
        <w:snapToGrid w:val="0"/>
        <w:spacing w:line="400" w:lineRule="atLeast"/>
        <w:ind w:firstLine="490"/>
        <w:jc w:val="center"/>
        <w:rPr>
          <w:rFonts w:hint="default" w:ascii="Times New Roman" w:hAnsi="Times New Roman" w:cs="Times New Roman"/>
          <w:szCs w:val="24"/>
        </w:rPr>
      </w:pPr>
    </w:p>
    <w:p>
      <w:pPr>
        <w:ind w:firstLine="490"/>
        <w:rPr>
          <w:rFonts w:hint="default" w:ascii="Times New Roman" w:hAnsi="Times New Roman" w:cs="Times New Roman"/>
        </w:rPr>
      </w:pPr>
      <w:r>
        <w:rPr>
          <w:rFonts w:hint="default" w:ascii="Times New Roman" w:hAnsi="Times New Roman" w:cs="Times New Roman"/>
        </w:rPr>
        <w:t>根据《高校试行编制周转制度实施方案》（渝编办发〔2018〕4号）、《重庆市编办关于印发〈高校编制周转制度管理办法（试行）〉〈高校编制周转制度人员实名制管理方式（试行）〉》（渝编办〔2018〕146号）等文件精神，为建立健全学校周转编制管理制度，严格规范周转编制使用程序，充分发挥周转编制使用效益，进一步促进学校教师队伍建设和事业发展，特制定本办法。</w:t>
      </w:r>
    </w:p>
    <w:p>
      <w:pPr>
        <w:pStyle w:val="6"/>
        <w:ind w:firstLine="490"/>
        <w:rPr>
          <w:rFonts w:hint="default" w:ascii="Times New Roman" w:hAnsi="Times New Roman" w:cs="Times New Roman"/>
        </w:rPr>
      </w:pPr>
      <w:r>
        <w:rPr>
          <w:rFonts w:hint="default" w:ascii="Times New Roman" w:hAnsi="Times New Roman" w:cs="Times New Roman"/>
        </w:rPr>
        <w:t>一、周转编制的使用范围</w:t>
      </w:r>
    </w:p>
    <w:p>
      <w:pPr>
        <w:ind w:firstLine="490"/>
        <w:rPr>
          <w:rFonts w:hint="default" w:ascii="Times New Roman" w:hAnsi="Times New Roman" w:cs="Times New Roman"/>
        </w:rPr>
      </w:pPr>
      <w:r>
        <w:rPr>
          <w:rFonts w:hint="default" w:ascii="Times New Roman" w:hAnsi="Times New Roman" w:cs="Times New Roman"/>
        </w:rPr>
        <w:t>根据《中共重庆市委机构编制委员会办公室关于重庆化工职业学院借用周转编制的复函》（渝委编办〔2019〕6号）的批复，同意我校借用周转编制136名。</w:t>
      </w:r>
    </w:p>
    <w:p>
      <w:pPr>
        <w:ind w:firstLine="490"/>
        <w:rPr>
          <w:rFonts w:hint="default" w:ascii="Times New Roman" w:hAnsi="Times New Roman" w:cs="Times New Roman"/>
        </w:rPr>
      </w:pPr>
      <w:r>
        <w:rPr>
          <w:rFonts w:hint="default" w:ascii="Times New Roman" w:hAnsi="Times New Roman" w:cs="Times New Roman"/>
        </w:rPr>
        <w:t>周转编制用于学校高层次教学科研人才和急需紧缺人才，一般后勤服务和辅助岗位等适合购买服务和社会化用工解决的，不再使用核定的事业编制和周转编制。</w:t>
      </w:r>
    </w:p>
    <w:p>
      <w:pPr>
        <w:ind w:firstLine="490"/>
        <w:rPr>
          <w:rFonts w:hint="default" w:ascii="Times New Roman" w:hAnsi="Times New Roman" w:cs="Times New Roman"/>
        </w:rPr>
      </w:pPr>
      <w:r>
        <w:rPr>
          <w:rFonts w:hint="default" w:ascii="Times New Roman" w:hAnsi="Times New Roman" w:cs="Times New Roman"/>
        </w:rPr>
        <w:t>我校周转编制具体使用范围如下：</w:t>
      </w:r>
    </w:p>
    <w:p>
      <w:pPr>
        <w:ind w:firstLine="490"/>
        <w:rPr>
          <w:rFonts w:hint="default" w:ascii="Times New Roman" w:hAnsi="Times New Roman" w:cs="Times New Roman"/>
        </w:rPr>
      </w:pPr>
      <w:r>
        <w:rPr>
          <w:rFonts w:hint="default" w:ascii="Times New Roman" w:hAnsi="Times New Roman" w:cs="Times New Roman"/>
        </w:rPr>
        <w:t>1.引进高层次教学科研人才和紧缺人才；</w:t>
      </w:r>
    </w:p>
    <w:p>
      <w:pPr>
        <w:ind w:firstLine="490"/>
        <w:rPr>
          <w:rFonts w:hint="default" w:ascii="Times New Roman" w:hAnsi="Times New Roman" w:cs="Times New Roman"/>
        </w:rPr>
      </w:pPr>
      <w:r>
        <w:rPr>
          <w:rFonts w:hint="default" w:ascii="Times New Roman" w:hAnsi="Times New Roman" w:cs="Times New Roman"/>
        </w:rPr>
        <w:t>2.优化调整事业编制专业技术人员岗位结构。</w:t>
      </w:r>
    </w:p>
    <w:p>
      <w:pPr>
        <w:pStyle w:val="6"/>
        <w:ind w:firstLine="490"/>
        <w:rPr>
          <w:rFonts w:hint="default" w:ascii="Times New Roman" w:hAnsi="Times New Roman" w:cs="Times New Roman"/>
        </w:rPr>
      </w:pPr>
      <w:r>
        <w:rPr>
          <w:rFonts w:hint="default" w:ascii="Times New Roman" w:hAnsi="Times New Roman" w:cs="Times New Roman"/>
        </w:rPr>
        <w:t>二、周转编制的使用程序</w:t>
      </w:r>
    </w:p>
    <w:p>
      <w:pPr>
        <w:ind w:firstLine="490"/>
        <w:rPr>
          <w:rFonts w:hint="default" w:ascii="Times New Roman" w:hAnsi="Times New Roman" w:cs="Times New Roman"/>
        </w:rPr>
      </w:pPr>
      <w:r>
        <w:rPr>
          <w:rFonts w:hint="default" w:ascii="Times New Roman" w:hAnsi="Times New Roman" w:cs="Times New Roman"/>
        </w:rPr>
        <w:t>（一）制定年度使用计划</w:t>
      </w:r>
    </w:p>
    <w:p>
      <w:pPr>
        <w:ind w:firstLine="490"/>
        <w:rPr>
          <w:rFonts w:hint="default" w:ascii="Times New Roman" w:hAnsi="Times New Roman" w:cs="Times New Roman"/>
        </w:rPr>
      </w:pPr>
      <w:r>
        <w:rPr>
          <w:rFonts w:hint="default" w:ascii="Times New Roman" w:hAnsi="Times New Roman" w:cs="Times New Roman"/>
        </w:rPr>
        <w:t>原则上，人事处每年6月向相关院（系）等收集周转编制学年度进人计划，并编制学校年度使用计划。根据工作需要，允许各二级院（系）每半年报送1次高层次人才或急需紧缺人才进人计划。</w:t>
      </w:r>
    </w:p>
    <w:p>
      <w:pPr>
        <w:ind w:firstLine="490"/>
        <w:rPr>
          <w:rFonts w:hint="default" w:ascii="Times New Roman" w:hAnsi="Times New Roman" w:cs="Times New Roman"/>
        </w:rPr>
      </w:pPr>
      <w:r>
        <w:rPr>
          <w:rFonts w:hint="default" w:ascii="Times New Roman" w:hAnsi="Times New Roman" w:cs="Times New Roman"/>
        </w:rPr>
        <w:t>每年职称申报或岗位聘用调整之前，根据教育部高职高专办学的基本要求，审核各学科专业教师队伍岗位结构的现状，确定各二级院（系）岗位拟使用指标。</w:t>
      </w:r>
    </w:p>
    <w:p>
      <w:pPr>
        <w:ind w:firstLine="490"/>
        <w:rPr>
          <w:rFonts w:hint="default" w:ascii="Times New Roman" w:hAnsi="Times New Roman" w:cs="Times New Roman"/>
        </w:rPr>
      </w:pPr>
      <w:r>
        <w:rPr>
          <w:rFonts w:hint="default" w:ascii="Times New Roman" w:hAnsi="Times New Roman" w:cs="Times New Roman"/>
        </w:rPr>
        <w:t>学校根据学科专业发展、师资队伍建设需要，审核进人计划、职称评审计划和岗位聘用调整计划的科学性和合理性，并报校长办公会审议通过。</w:t>
      </w:r>
    </w:p>
    <w:p>
      <w:pPr>
        <w:ind w:firstLine="490"/>
        <w:rPr>
          <w:rFonts w:hint="default" w:ascii="Times New Roman" w:hAnsi="Times New Roman" w:cs="Times New Roman"/>
        </w:rPr>
      </w:pPr>
      <w:r>
        <w:rPr>
          <w:rFonts w:hint="default" w:ascii="Times New Roman" w:hAnsi="Times New Roman" w:cs="Times New Roman"/>
        </w:rPr>
        <w:t>（二）报送申请使用请示</w:t>
      </w:r>
    </w:p>
    <w:p>
      <w:pPr>
        <w:ind w:firstLine="490"/>
        <w:rPr>
          <w:rFonts w:hint="default" w:ascii="Times New Roman" w:hAnsi="Times New Roman" w:cs="Times New Roman"/>
        </w:rPr>
      </w:pPr>
      <w:r>
        <w:rPr>
          <w:rFonts w:hint="default" w:ascii="Times New Roman" w:hAnsi="Times New Roman" w:cs="Times New Roman"/>
        </w:rPr>
        <w:t>在周转编制使用计划审议通过的基础上，向市教委提交申请使用周转编制的请示，并说明使用原因。</w:t>
      </w:r>
    </w:p>
    <w:p>
      <w:pPr>
        <w:ind w:firstLine="490"/>
        <w:rPr>
          <w:rFonts w:hint="default" w:ascii="Times New Roman" w:hAnsi="Times New Roman" w:cs="Times New Roman"/>
        </w:rPr>
      </w:pPr>
      <w:r>
        <w:rPr>
          <w:rFonts w:hint="default" w:ascii="Times New Roman" w:hAnsi="Times New Roman" w:cs="Times New Roman"/>
        </w:rPr>
        <w:t>市编办对使用周转编制的请示批复后，学校按照事业单位公开招聘和岗位管理相关规定，开展招聘和岗位聘任工作，确保过程公开、公平、公正。</w:t>
      </w:r>
    </w:p>
    <w:p>
      <w:pPr>
        <w:ind w:firstLine="490"/>
        <w:rPr>
          <w:rFonts w:hint="default" w:ascii="Times New Roman" w:hAnsi="Times New Roman" w:cs="Times New Roman"/>
        </w:rPr>
      </w:pPr>
      <w:r>
        <w:rPr>
          <w:rFonts w:hint="default" w:ascii="Times New Roman" w:hAnsi="Times New Roman" w:cs="Times New Roman"/>
        </w:rPr>
        <w:t>（三）完善后续手续</w:t>
      </w:r>
    </w:p>
    <w:p>
      <w:pPr>
        <w:ind w:firstLine="490"/>
        <w:rPr>
          <w:rFonts w:hint="default" w:ascii="Times New Roman" w:hAnsi="Times New Roman" w:cs="Times New Roman"/>
        </w:rPr>
      </w:pPr>
      <w:r>
        <w:rPr>
          <w:rFonts w:hint="default" w:ascii="Times New Roman" w:hAnsi="Times New Roman" w:cs="Times New Roman"/>
        </w:rPr>
        <w:t>学校完成人才招聘工作后，按照高校编制周转制度人员实名制管理的要求，及时对新进人员录入实名制系统，完成上下编手续。</w:t>
      </w:r>
    </w:p>
    <w:p>
      <w:pPr>
        <w:ind w:firstLine="490"/>
        <w:rPr>
          <w:rFonts w:hint="default" w:ascii="Times New Roman" w:hAnsi="Times New Roman" w:cs="Times New Roman"/>
        </w:rPr>
      </w:pPr>
      <w:r>
        <w:rPr>
          <w:rFonts w:hint="default" w:ascii="Times New Roman" w:hAnsi="Times New Roman" w:cs="Times New Roman"/>
        </w:rPr>
        <w:t>学校完成岗位聘任工作后，对相关人员聘期内完成的岗位职责和任务进行量化考核，试行能上能下的用人机制。</w:t>
      </w:r>
      <w:r>
        <w:rPr>
          <w:rFonts w:hint="default" w:ascii="Times New Roman" w:hAnsi="Times New Roman" w:cs="Times New Roman"/>
        </w:rPr>
        <w:tab/>
      </w:r>
    </w:p>
    <w:p>
      <w:pPr>
        <w:ind w:firstLine="490"/>
        <w:rPr>
          <w:rFonts w:hint="default" w:ascii="Times New Roman" w:hAnsi="Times New Roman" w:cs="Times New Roman"/>
        </w:rPr>
      </w:pPr>
      <w:r>
        <w:rPr>
          <w:rFonts w:hint="default" w:ascii="Times New Roman" w:hAnsi="Times New Roman" w:cs="Times New Roman"/>
        </w:rPr>
        <w:t>周转编制实行动态管理，加强事前、事中、事后监管，进行定期评估，确保使用效益。</w:t>
      </w:r>
    </w:p>
    <w:p>
      <w:pPr>
        <w:ind w:firstLine="490"/>
        <w:rPr>
          <w:rFonts w:hint="default" w:ascii="Times New Roman" w:hAnsi="Times New Roman" w:cs="Times New Roman"/>
        </w:rPr>
      </w:pPr>
      <w:r>
        <w:rPr>
          <w:rFonts w:hint="default" w:ascii="Times New Roman" w:hAnsi="Times New Roman" w:cs="Times New Roman"/>
        </w:rPr>
        <w:t>本办法由人事处负责解释。</w:t>
      </w:r>
    </w:p>
    <w:p>
      <w:pPr>
        <w:tabs>
          <w:tab w:val="left" w:pos="2070"/>
        </w:tabs>
        <w:spacing w:line="400" w:lineRule="atLeast"/>
        <w:ind w:firstLine="490"/>
        <w:rPr>
          <w:rFonts w:hint="default" w:ascii="Times New Roman" w:hAnsi="Times New Roman" w:cs="Times New Roman"/>
          <w:szCs w:val="24"/>
        </w:rPr>
      </w:pPr>
    </w:p>
    <w:p>
      <w:pPr>
        <w:tabs>
          <w:tab w:val="left" w:pos="2070"/>
        </w:tabs>
        <w:spacing w:line="400" w:lineRule="atLeast"/>
        <w:ind w:firstLine="490"/>
        <w:rPr>
          <w:rFonts w:hint="default" w:ascii="Times New Roman" w:hAnsi="Times New Roman" w:cs="Times New Roman"/>
          <w:szCs w:val="24"/>
        </w:rPr>
      </w:pPr>
    </w:p>
    <w:p>
      <w:pPr>
        <w:tabs>
          <w:tab w:val="left" w:pos="2070"/>
        </w:tabs>
        <w:spacing w:line="400" w:lineRule="atLeast"/>
        <w:ind w:firstLine="490"/>
        <w:rPr>
          <w:rFonts w:hint="default" w:ascii="Times New Roman" w:hAnsi="Times New Roman" w:cs="Times New Roman"/>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ind w:firstLine="490"/>
        <w:rPr>
          <w:rFonts w:hint="default" w:ascii="Times New Roman" w:hAnsi="Times New Roman" w:cs="Times New Roman"/>
          <w:kern w:val="1"/>
          <w:szCs w:val="24"/>
        </w:rPr>
      </w:pPr>
    </w:p>
    <w:p>
      <w:pPr>
        <w:pStyle w:val="4"/>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215" w:name="_Toc6871"/>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专业技术职务任职资格申报条件（试行）</w:t>
      </w:r>
      <w:bookmarkEnd w:id="215"/>
    </w:p>
    <w:p>
      <w:pPr>
        <w:pStyle w:val="5"/>
        <w:rPr>
          <w:rFonts w:hint="default" w:ascii="Times New Roman" w:hAnsi="Times New Roman" w:cs="Times New Roman"/>
        </w:rPr>
      </w:pPr>
      <w:r>
        <w:rPr>
          <w:rFonts w:hint="default" w:ascii="Times New Roman" w:hAnsi="Times New Roman" w:cs="Times New Roman"/>
        </w:rPr>
        <w:t>渝化职院〔2019〕98号</w:t>
      </w:r>
    </w:p>
    <w:p>
      <w:pPr>
        <w:ind w:firstLine="490"/>
        <w:rPr>
          <w:rFonts w:hint="default" w:ascii="Times New Roman" w:hAnsi="Times New Roman" w:eastAsia="黑体" w:cs="Times New Roman"/>
          <w:color w:val="000000"/>
          <w:kern w:val="0"/>
          <w:szCs w:val="24"/>
        </w:rPr>
      </w:pPr>
    </w:p>
    <w:p>
      <w:pPr>
        <w:ind w:firstLine="492"/>
        <w:rPr>
          <w:rFonts w:hint="default" w:ascii="Times New Roman" w:hAnsi="Times New Roman" w:cs="Times New Roman"/>
        </w:rPr>
      </w:pPr>
      <w:r>
        <w:rPr>
          <w:rFonts w:hint="default" w:ascii="Times New Roman" w:hAnsi="Times New Roman" w:cs="Times New Roman"/>
          <w:b/>
          <w:bCs/>
        </w:rPr>
        <w:t>第一条</w:t>
      </w:r>
      <w:r>
        <w:rPr>
          <w:rFonts w:hint="default" w:ascii="Times New Roman" w:hAnsi="Times New Roman" w:cs="Times New Roman"/>
        </w:rPr>
        <w:t xml:space="preserve">  总则</w:t>
      </w:r>
    </w:p>
    <w:p>
      <w:pPr>
        <w:ind w:firstLine="490"/>
        <w:rPr>
          <w:rFonts w:hint="default" w:ascii="Times New Roman" w:hAnsi="Times New Roman" w:cs="Times New Roman"/>
        </w:rPr>
      </w:pPr>
      <w:r>
        <w:rPr>
          <w:rFonts w:hint="default" w:ascii="Times New Roman" w:hAnsi="Times New Roman" w:cs="Times New Roman"/>
        </w:rPr>
        <w:t>为深入学习贯彻习近平新时代中国特色社会主义思想，建设一支高素质专业化技术人才队伍，充分调动广大专业技术人员工作积极性和创造性，科学开展专业技术职务任职资格申报工作，根据国家和重庆市有关文件精神，依据《重庆市专业技术资格申报工作规定》（渝人社发〔2015〕131号）的相关要求，结合学校实际，特制定本申报条件。</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职称系列及适用范围</w:t>
      </w:r>
    </w:p>
    <w:p>
      <w:pPr>
        <w:pStyle w:val="6"/>
        <w:ind w:firstLine="490"/>
        <w:rPr>
          <w:rFonts w:hint="default" w:ascii="Times New Roman" w:hAnsi="Times New Roman" w:cs="Times New Roman"/>
        </w:rPr>
      </w:pPr>
      <w:r>
        <w:rPr>
          <w:rFonts w:hint="default" w:ascii="Times New Roman" w:hAnsi="Times New Roman" w:cs="Times New Roman"/>
        </w:rPr>
        <w:t>一、高校教师系列</w:t>
      </w:r>
    </w:p>
    <w:p>
      <w:pPr>
        <w:ind w:firstLine="490"/>
        <w:rPr>
          <w:rFonts w:hint="default" w:ascii="Times New Roman" w:hAnsi="Times New Roman" w:cs="Times New Roman"/>
        </w:rPr>
      </w:pPr>
      <w:r>
        <w:rPr>
          <w:rFonts w:hint="default" w:ascii="Times New Roman" w:hAnsi="Times New Roman" w:cs="Times New Roman"/>
        </w:rPr>
        <w:t>我校高校教师系列分为教师（专兼任教师）、专职辅导员、党务工作者三类。</w:t>
      </w:r>
    </w:p>
    <w:p>
      <w:pPr>
        <w:ind w:firstLine="490"/>
        <w:rPr>
          <w:rFonts w:hint="default" w:ascii="Times New Roman" w:hAnsi="Times New Roman" w:cs="Times New Roman"/>
        </w:rPr>
      </w:pPr>
      <w:r>
        <w:rPr>
          <w:rFonts w:hint="default" w:ascii="Times New Roman" w:hAnsi="Times New Roman" w:cs="Times New Roman"/>
        </w:rPr>
        <w:t>1.专兼任教师按课程性质分为公共基础课教师和专业课教师。公共基础课教师指长期在教学第一线从事学校思想政治理论、大学语文、大学英语、大学体育、高等数学、创业就业指导等公共基础课教学的教师；公共基础课教师之外的均为专业课教师。</w:t>
      </w:r>
    </w:p>
    <w:p>
      <w:pPr>
        <w:ind w:firstLine="490"/>
        <w:rPr>
          <w:rFonts w:hint="default" w:ascii="Times New Roman" w:hAnsi="Times New Roman" w:cs="Times New Roman"/>
        </w:rPr>
      </w:pPr>
      <w:r>
        <w:rPr>
          <w:rFonts w:hint="default" w:ascii="Times New Roman" w:hAnsi="Times New Roman" w:cs="Times New Roman"/>
        </w:rPr>
        <w:t>2.专职辅导员为《普通高等学校辅导员队伍建设规定》（教育部令第43号）中的现在院（系）专职从事大学生日常思想政治教育工作的人员。</w:t>
      </w:r>
    </w:p>
    <w:p>
      <w:pPr>
        <w:ind w:firstLine="490"/>
        <w:rPr>
          <w:rFonts w:hint="default" w:ascii="Times New Roman" w:hAnsi="Times New Roman" w:cs="Times New Roman"/>
        </w:rPr>
      </w:pPr>
      <w:r>
        <w:rPr>
          <w:rFonts w:hint="default" w:ascii="Times New Roman" w:hAnsi="Times New Roman" w:cs="Times New Roman"/>
        </w:rPr>
        <w:t>3.专职党务工作者为《普通高等学校学生党建工作标准》（教党〔2017〕8号）中的现专职从事党建、组织、宣传、纪检及党务研究等工作的人员，包括学校专职组织员、团委书记（副书记），各二级院（系）党总支书记（含主持党建工作的副书记）、专职组织员，党委职能部门中岗位职责任务为专职从事党务工作的专业技术人员。</w:t>
      </w:r>
    </w:p>
    <w:p>
      <w:pPr>
        <w:pStyle w:val="6"/>
        <w:ind w:firstLine="490"/>
        <w:rPr>
          <w:rFonts w:hint="default" w:ascii="Times New Roman" w:hAnsi="Times New Roman" w:cs="Times New Roman"/>
        </w:rPr>
      </w:pPr>
      <w:r>
        <w:rPr>
          <w:rFonts w:hint="default" w:ascii="Times New Roman" w:hAnsi="Times New Roman" w:cs="Times New Roman"/>
        </w:rPr>
        <w:t>二、非教师专业技术系列</w:t>
      </w:r>
    </w:p>
    <w:p>
      <w:pPr>
        <w:ind w:firstLine="490"/>
        <w:rPr>
          <w:rFonts w:hint="default" w:ascii="Times New Roman" w:hAnsi="Times New Roman" w:cs="Times New Roman"/>
        </w:rPr>
      </w:pPr>
      <w:r>
        <w:rPr>
          <w:rFonts w:hint="default" w:ascii="Times New Roman" w:hAnsi="Times New Roman" w:cs="Times New Roman"/>
        </w:rPr>
        <w:t>主要包括研究系列、实验系列、图书资料系列、档案系列、会计或经济系列、审计系列、工程系列等。根据学校实际，评聘非教师专业技术系列岗位特指研究员、实验员、馆员、档案管理员、会计、出纳、审计、工程师等因学校工作需要专设的专业技术岗位。</w:t>
      </w:r>
    </w:p>
    <w:p>
      <w:pPr>
        <w:adjustRightInd w:val="0"/>
        <w:ind w:firstLine="490" w:firstLineChars="199"/>
        <w:jc w:val="left"/>
        <w:rPr>
          <w:rFonts w:hint="default" w:ascii="Times New Roman" w:hAnsi="Times New Roman" w:eastAsia="黑体" w:cs="Times New Roman"/>
          <w:b/>
          <w:color w:val="000000"/>
          <w:kern w:val="0"/>
          <w:szCs w:val="24"/>
        </w:rPr>
      </w:pPr>
      <w:r>
        <w:rPr>
          <w:rFonts w:hint="default" w:ascii="Times New Roman" w:hAnsi="Times New Roman" w:eastAsia="黑体" w:cs="Times New Roman"/>
          <w:b/>
          <w:color w:val="000000"/>
          <w:kern w:val="0"/>
          <w:szCs w:val="24"/>
        </w:rPr>
        <w:br w:type="page"/>
      </w:r>
    </w:p>
    <w:p>
      <w:pPr>
        <w:adjustRightInd w:val="0"/>
        <w:ind w:firstLine="490" w:firstLineChars="199"/>
        <w:jc w:val="left"/>
        <w:rPr>
          <w:rFonts w:hint="default" w:ascii="Times New Roman" w:hAnsi="Times New Roman" w:eastAsia="黑体" w:cs="Times New Roman"/>
          <w:color w:val="000000"/>
          <w:kern w:val="0"/>
          <w:szCs w:val="24"/>
        </w:rPr>
      </w:pPr>
      <w:r>
        <w:rPr>
          <w:rFonts w:hint="default" w:ascii="Times New Roman" w:hAnsi="Times New Roman" w:cs="Times New Roman"/>
          <w:b/>
          <w:bCs/>
        </w:rPr>
        <w:t>第三条</w:t>
      </w:r>
      <w:r>
        <w:rPr>
          <w:rFonts w:hint="default" w:ascii="Times New Roman" w:hAnsi="Times New Roman" w:eastAsia="黑体" w:cs="Times New Roman"/>
          <w:color w:val="000000"/>
          <w:kern w:val="0"/>
          <w:szCs w:val="24"/>
        </w:rPr>
        <w:t xml:space="preserve">  </w:t>
      </w:r>
      <w:r>
        <w:rPr>
          <w:rFonts w:hint="default" w:ascii="Times New Roman" w:hAnsi="Times New Roman" w:cs="Times New Roman"/>
        </w:rPr>
        <w:t>基本申报条件</w:t>
      </w:r>
    </w:p>
    <w:tbl>
      <w:tblPr>
        <w:tblStyle w:val="3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93" w:type="dxa"/>
            <w:vAlign w:val="center"/>
          </w:tcPr>
          <w:p>
            <w:pPr>
              <w:adjustRightInd w:val="0"/>
              <w:ind w:firstLine="0" w:firstLineChars="0"/>
              <w:jc w:val="center"/>
              <w:rPr>
                <w:rFonts w:hint="default" w:ascii="Times New Roman" w:hAnsi="Times New Roman" w:eastAsia="黑体" w:cs="Times New Roman"/>
                <w:b/>
                <w:color w:val="000000"/>
                <w:sz w:val="22"/>
                <w:szCs w:val="24"/>
              </w:rPr>
            </w:pPr>
            <w:r>
              <w:rPr>
                <w:rFonts w:hint="default" w:ascii="Times New Roman" w:hAnsi="Times New Roman" w:eastAsia="黑体" w:cs="Times New Roman"/>
                <w:b/>
                <w:color w:val="000000"/>
                <w:sz w:val="22"/>
                <w:szCs w:val="24"/>
              </w:rPr>
              <w:t>条件</w:t>
            </w:r>
          </w:p>
          <w:p>
            <w:pPr>
              <w:adjustRightInd w:val="0"/>
              <w:ind w:firstLine="0" w:firstLineChars="0"/>
              <w:jc w:val="center"/>
              <w:rPr>
                <w:rFonts w:hint="default" w:ascii="Times New Roman" w:hAnsi="Times New Roman" w:eastAsia="黑体" w:cs="Times New Roman"/>
                <w:b/>
                <w:color w:val="000000"/>
                <w:sz w:val="22"/>
                <w:szCs w:val="24"/>
              </w:rPr>
            </w:pPr>
            <w:r>
              <w:rPr>
                <w:rFonts w:hint="default" w:ascii="Times New Roman" w:hAnsi="Times New Roman" w:eastAsia="黑体" w:cs="Times New Roman"/>
                <w:b/>
                <w:color w:val="000000"/>
                <w:sz w:val="22"/>
                <w:szCs w:val="24"/>
              </w:rPr>
              <w:t>类别</w:t>
            </w:r>
          </w:p>
        </w:tc>
        <w:tc>
          <w:tcPr>
            <w:tcW w:w="7512" w:type="dxa"/>
            <w:vAlign w:val="center"/>
          </w:tcPr>
          <w:p>
            <w:pPr>
              <w:adjustRightInd w:val="0"/>
              <w:ind w:firstLine="0" w:firstLineChars="0"/>
              <w:jc w:val="center"/>
              <w:rPr>
                <w:rFonts w:hint="default" w:ascii="Times New Roman" w:hAnsi="Times New Roman" w:eastAsia="黑体" w:cs="Times New Roman"/>
                <w:b/>
                <w:color w:val="000000"/>
                <w:sz w:val="22"/>
                <w:szCs w:val="24"/>
              </w:rPr>
            </w:pPr>
            <w:r>
              <w:rPr>
                <w:rFonts w:hint="default" w:ascii="Times New Roman" w:hAnsi="Times New Roman" w:eastAsia="黑体" w:cs="Times New Roman"/>
                <w:b/>
                <w:color w:val="000000"/>
                <w:sz w:val="22"/>
                <w:szCs w:val="24"/>
              </w:rPr>
              <w:t>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8505" w:type="dxa"/>
            <w:gridSpan w:val="2"/>
            <w:vAlign w:val="center"/>
          </w:tcPr>
          <w:p>
            <w:pPr>
              <w:adjustRightInd w:val="0"/>
              <w:ind w:firstLine="0" w:firstLineChars="0"/>
              <w:jc w:val="center"/>
              <w:rPr>
                <w:rFonts w:hint="default" w:ascii="Times New Roman" w:hAnsi="Times New Roman" w:eastAsia="黑体" w:cs="Times New Roman"/>
                <w:b/>
                <w:color w:val="000000"/>
                <w:sz w:val="22"/>
                <w:szCs w:val="24"/>
              </w:rPr>
            </w:pPr>
            <w:r>
              <w:rPr>
                <w:rFonts w:hint="default" w:ascii="Times New Roman" w:hAnsi="Times New Roman" w:eastAsia="黑体" w:cs="Times New Roman"/>
                <w:b/>
                <w:color w:val="000000"/>
                <w:sz w:val="22"/>
                <w:szCs w:val="24"/>
              </w:rPr>
              <w:t>一、职业道德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93" w:type="dxa"/>
            <w:vAlign w:val="center"/>
          </w:tcPr>
          <w:p>
            <w:pPr>
              <w:adjustRightInd w:val="0"/>
              <w:ind w:firstLine="0" w:firstLineChars="0"/>
              <w:jc w:val="center"/>
              <w:rPr>
                <w:rFonts w:hint="default" w:ascii="Times New Roman" w:hAnsi="Times New Roman" w:eastAsia="黑体" w:cs="Times New Roman"/>
                <w:b/>
                <w:color w:val="000000"/>
                <w:sz w:val="22"/>
                <w:szCs w:val="24"/>
              </w:rPr>
            </w:pPr>
            <w:r>
              <w:rPr>
                <w:rFonts w:hint="default" w:ascii="Times New Roman" w:hAnsi="Times New Roman" w:cs="Times New Roman"/>
                <w:b/>
                <w:color w:val="000000"/>
                <w:szCs w:val="24"/>
              </w:rPr>
              <w:t>政治思想条件</w:t>
            </w:r>
          </w:p>
        </w:tc>
        <w:tc>
          <w:tcPr>
            <w:tcW w:w="7512" w:type="dxa"/>
            <w:vAlign w:val="center"/>
          </w:tcPr>
          <w:p>
            <w:pPr>
              <w:adjustRightInd w:val="0"/>
              <w:snapToGrid w:val="0"/>
              <w:ind w:firstLine="0" w:firstLineChars="0"/>
              <w:jc w:val="left"/>
              <w:rPr>
                <w:rFonts w:hint="default" w:ascii="Times New Roman" w:hAnsi="Times New Roman" w:eastAsia="黑体" w:cs="Times New Roman"/>
                <w:b/>
                <w:color w:val="000000"/>
                <w:sz w:val="22"/>
                <w:szCs w:val="24"/>
              </w:rPr>
            </w:pPr>
            <w:r>
              <w:rPr>
                <w:rFonts w:hint="default" w:ascii="Times New Roman" w:hAnsi="Times New Roman" w:cs="Times New Roman"/>
                <w:color w:val="000000"/>
                <w:szCs w:val="24"/>
              </w:rPr>
              <w:t>中华人民共和国公民，拥护中国共产党的领导，热爱社会主义祖国，学习贯彻习近平新时代中国特色社会主义思想，执行党的各项路线、方针、政策，遵纪守法，认真践行社会主义核心价值观，具有良好的职业道德和敬业精神，遵纪守法，为人师表，学风端正，积极承担教学科研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93" w:type="dxa"/>
            <w:vMerge w:val="restart"/>
            <w:vAlign w:val="center"/>
          </w:tcPr>
          <w:p>
            <w:pPr>
              <w:adjustRightInd w:val="0"/>
              <w:ind w:firstLine="0" w:firstLineChars="0"/>
              <w:jc w:val="center"/>
              <w:rPr>
                <w:rFonts w:hint="default" w:ascii="Times New Roman" w:hAnsi="Times New Roman" w:cs="Times New Roman"/>
                <w:b/>
                <w:color w:val="000000"/>
                <w:szCs w:val="24"/>
              </w:rPr>
            </w:pPr>
            <w:r>
              <w:rPr>
                <w:rFonts w:hint="default" w:ascii="Times New Roman" w:hAnsi="Times New Roman" w:cs="Times New Roman"/>
                <w:b/>
                <w:color w:val="000000"/>
                <w:szCs w:val="24"/>
              </w:rPr>
              <w:t>师德</w:t>
            </w:r>
          </w:p>
          <w:p>
            <w:pPr>
              <w:adjustRightInd w:val="0"/>
              <w:ind w:firstLine="0" w:firstLineChars="0"/>
              <w:jc w:val="center"/>
              <w:rPr>
                <w:rFonts w:hint="default" w:ascii="Times New Roman" w:hAnsi="Times New Roman" w:eastAsia="黑体" w:cs="Times New Roman"/>
                <w:b/>
                <w:color w:val="000000"/>
                <w:szCs w:val="24"/>
              </w:rPr>
            </w:pPr>
            <w:r>
              <w:rPr>
                <w:rFonts w:hint="default" w:ascii="Times New Roman" w:hAnsi="Times New Roman" w:cs="Times New Roman"/>
                <w:b/>
                <w:color w:val="000000"/>
                <w:szCs w:val="24"/>
              </w:rPr>
              <w:t>师风</w:t>
            </w:r>
          </w:p>
        </w:tc>
        <w:tc>
          <w:tcPr>
            <w:tcW w:w="7512" w:type="dxa"/>
            <w:vAlign w:val="center"/>
          </w:tcPr>
          <w:p>
            <w:pPr>
              <w:adjustRightInd w:val="0"/>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1.师德师风失范或学术行为不端者，按照《重庆化工职业学院关于印发教师师德失范行为的处理办法的通知》（渝化职院〔2019〕39号）执行。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93" w:type="dxa"/>
            <w:vMerge w:val="continue"/>
            <w:vAlign w:val="center"/>
          </w:tcPr>
          <w:p>
            <w:pPr>
              <w:adjustRightInd w:val="0"/>
              <w:ind w:firstLine="0" w:firstLineChars="0"/>
              <w:jc w:val="center"/>
              <w:rPr>
                <w:rFonts w:hint="default" w:ascii="Times New Roman" w:hAnsi="Times New Roman" w:cs="Times New Roman"/>
                <w:b/>
                <w:color w:val="000000"/>
                <w:szCs w:val="24"/>
              </w:rPr>
            </w:pPr>
          </w:p>
        </w:tc>
        <w:tc>
          <w:tcPr>
            <w:tcW w:w="7512" w:type="dxa"/>
            <w:vAlign w:val="center"/>
          </w:tcPr>
          <w:p>
            <w:pPr>
              <w:adjustRightInd w:val="0"/>
              <w:snapToGrid w:val="0"/>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2.对发生一般教学事故或学生工作责任事故者延迟1年参加职称评审，在量化评比中“教学质量”或“额定基本工作职责”按10分/次扣减；对发生严重教学事故或学生工作责任事故者延迟3年参加职称评审，在量化评比中“教学质量”或“额定基本工作职责”按30分/次扣减。任现职以来，发生以上各级教学事故作累积计算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93" w:type="dxa"/>
            <w:vAlign w:val="center"/>
          </w:tcPr>
          <w:p>
            <w:pPr>
              <w:adjustRightInd w:val="0"/>
              <w:ind w:firstLine="0" w:firstLineChars="0"/>
              <w:jc w:val="center"/>
              <w:rPr>
                <w:rFonts w:hint="default" w:ascii="Times New Roman" w:hAnsi="Times New Roman" w:eastAsia="黑体" w:cs="Times New Roman"/>
                <w:b/>
                <w:color w:val="000000"/>
                <w:szCs w:val="24"/>
              </w:rPr>
            </w:pPr>
            <w:r>
              <w:rPr>
                <w:rFonts w:hint="default" w:ascii="Times New Roman" w:hAnsi="Times New Roman" w:cs="Times New Roman"/>
                <w:b/>
                <w:color w:val="000000"/>
                <w:szCs w:val="24"/>
              </w:rPr>
              <w:t>任职期间考核</w:t>
            </w:r>
          </w:p>
        </w:tc>
        <w:tc>
          <w:tcPr>
            <w:tcW w:w="7512" w:type="dxa"/>
            <w:vAlign w:val="center"/>
          </w:tcPr>
          <w:p>
            <w:pPr>
              <w:adjustRightInd w:val="0"/>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任现职以来，年度考核和聘期考核结论，应均为“合格”及以上。如出现结论为“基本合格”者，每次延迟2年申报；如出现结论为 “不合格”者，每次延迟3年申报。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505" w:type="dxa"/>
            <w:gridSpan w:val="2"/>
            <w:vAlign w:val="center"/>
          </w:tcPr>
          <w:p>
            <w:pPr>
              <w:adjustRightInd w:val="0"/>
              <w:snapToGrid w:val="0"/>
              <w:ind w:firstLine="0" w:firstLineChars="0"/>
              <w:jc w:val="center"/>
              <w:rPr>
                <w:rFonts w:hint="default" w:ascii="Times New Roman" w:hAnsi="Times New Roman" w:cs="Times New Roman"/>
                <w:color w:val="000000"/>
                <w:szCs w:val="24"/>
              </w:rPr>
            </w:pPr>
            <w:r>
              <w:rPr>
                <w:rFonts w:hint="default" w:ascii="Times New Roman" w:hAnsi="Times New Roman" w:eastAsia="黑体" w:cs="Times New Roman"/>
                <w:b/>
                <w:color w:val="000000"/>
                <w:sz w:val="22"/>
                <w:szCs w:val="24"/>
              </w:rPr>
              <w:t>二、基本资格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93" w:type="dxa"/>
            <w:vMerge w:val="restart"/>
            <w:vAlign w:val="center"/>
          </w:tcPr>
          <w:p>
            <w:pPr>
              <w:adjustRightInd w:val="0"/>
              <w:ind w:firstLine="0" w:firstLineChars="0"/>
              <w:jc w:val="center"/>
              <w:rPr>
                <w:rFonts w:hint="default" w:ascii="Times New Roman" w:hAnsi="Times New Roman" w:eastAsia="黑体" w:cs="Times New Roman"/>
                <w:b/>
                <w:color w:val="000000"/>
                <w:szCs w:val="24"/>
              </w:rPr>
            </w:pPr>
            <w:r>
              <w:rPr>
                <w:rFonts w:hint="default" w:ascii="Times New Roman" w:hAnsi="Times New Roman" w:cs="Times New Roman"/>
                <w:b/>
                <w:color w:val="000000"/>
                <w:szCs w:val="24"/>
              </w:rPr>
              <w:t>学历资历条件</w:t>
            </w:r>
          </w:p>
        </w:tc>
        <w:tc>
          <w:tcPr>
            <w:tcW w:w="7512" w:type="dxa"/>
            <w:vAlign w:val="center"/>
          </w:tcPr>
          <w:p>
            <w:pPr>
              <w:adjustRightInd w:val="0"/>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1.具有高等学校教师资格（教师系列、实验系列的教师）。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 w:hRule="atLeast"/>
        </w:trPr>
        <w:tc>
          <w:tcPr>
            <w:tcW w:w="993" w:type="dxa"/>
            <w:vMerge w:val="continue"/>
            <w:vAlign w:val="center"/>
          </w:tcPr>
          <w:p>
            <w:pPr>
              <w:adjustRightInd w:val="0"/>
              <w:ind w:firstLine="0" w:firstLineChars="0"/>
              <w:jc w:val="center"/>
              <w:rPr>
                <w:rFonts w:hint="default" w:ascii="Times New Roman" w:hAnsi="Times New Roman" w:cs="Times New Roman"/>
                <w:b/>
                <w:color w:val="000000"/>
                <w:szCs w:val="24"/>
              </w:rPr>
            </w:pPr>
          </w:p>
        </w:tc>
        <w:tc>
          <w:tcPr>
            <w:tcW w:w="7512" w:type="dxa"/>
            <w:vAlign w:val="center"/>
          </w:tcPr>
          <w:p>
            <w:pPr>
              <w:adjustRightInd w:val="0"/>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2.高校教师系列：</w:t>
            </w:r>
          </w:p>
          <w:p>
            <w:pPr>
              <w:adjustRightInd w:val="0"/>
              <w:snapToGrid w:val="0"/>
              <w:ind w:firstLine="0" w:firstLineChars="0"/>
              <w:rPr>
                <w:rFonts w:hint="default" w:ascii="Times New Roman" w:hAnsi="Times New Roman" w:cs="Times New Roman"/>
                <w:color w:val="000000"/>
                <w:szCs w:val="24"/>
              </w:rPr>
            </w:pPr>
            <w:r>
              <w:rPr>
                <w:rFonts w:hint="default" w:ascii="Times New Roman" w:hAnsi="Times New Roman" w:cs="Times New Roman"/>
                <w:b/>
                <w:color w:val="000000"/>
                <w:szCs w:val="24"/>
              </w:rPr>
              <w:t>助教：</w:t>
            </w:r>
            <w:r>
              <w:rPr>
                <w:rFonts w:hint="default" w:ascii="Times New Roman" w:hAnsi="Times New Roman" w:cs="Times New Roman"/>
                <w:color w:val="000000"/>
                <w:szCs w:val="24"/>
              </w:rPr>
              <w:t>原则上全日制大学本科毕业，须工作（见习）一年；全日制硕士研究生毕业，可直接申报“初级”资格；其他非全日制大学本科毕业，须工作两年。非全日制硕士研究生申报专职辅导员或专职党务工作者，还须在本职岗位上工作1年。</w:t>
            </w:r>
          </w:p>
          <w:p>
            <w:pPr>
              <w:adjustRightInd w:val="0"/>
              <w:snapToGrid w:val="0"/>
              <w:ind w:firstLine="0" w:firstLineChars="0"/>
              <w:rPr>
                <w:rFonts w:hint="default" w:ascii="Times New Roman" w:hAnsi="Times New Roman" w:cs="Times New Roman"/>
                <w:color w:val="000000"/>
                <w:szCs w:val="24"/>
              </w:rPr>
            </w:pPr>
            <w:r>
              <w:rPr>
                <w:rFonts w:hint="default" w:ascii="Times New Roman" w:hAnsi="Times New Roman" w:cs="Times New Roman"/>
                <w:b/>
                <w:color w:val="000000"/>
                <w:szCs w:val="24"/>
              </w:rPr>
              <w:t>讲师：</w:t>
            </w:r>
            <w:r>
              <w:rPr>
                <w:rFonts w:hint="default" w:ascii="Times New Roman" w:hAnsi="Times New Roman" w:cs="Times New Roman"/>
                <w:color w:val="000000"/>
                <w:szCs w:val="24"/>
              </w:rPr>
              <w:t>原则上大学本科毕业，聘任初级（助教）职务4年及以上；全日制硕士研究生毕业，从事本专业工作2年及以上；博士学位获得者，可直接申报“中级”资格。大学本科毕业申报专职辅导员或专职党务工作者，还须在本职岗位上工作3年。</w:t>
            </w:r>
          </w:p>
          <w:p>
            <w:pPr>
              <w:adjustRightInd w:val="0"/>
              <w:snapToGrid w:val="0"/>
              <w:ind w:firstLine="0" w:firstLineChars="0"/>
              <w:rPr>
                <w:rFonts w:hint="default" w:ascii="Times New Roman" w:hAnsi="Times New Roman" w:cs="Times New Roman"/>
                <w:color w:val="000000"/>
                <w:szCs w:val="24"/>
              </w:rPr>
            </w:pPr>
            <w:r>
              <w:rPr>
                <w:rFonts w:hint="default" w:ascii="Times New Roman" w:hAnsi="Times New Roman" w:cs="Times New Roman"/>
                <w:b/>
                <w:color w:val="000000"/>
                <w:szCs w:val="24"/>
              </w:rPr>
              <w:t>副教授：</w:t>
            </w:r>
            <w:r>
              <w:rPr>
                <w:rFonts w:hint="default" w:ascii="Times New Roman" w:hAnsi="Times New Roman" w:cs="Times New Roman"/>
                <w:color w:val="000000"/>
                <w:szCs w:val="24"/>
              </w:rPr>
              <w:t>原则上须聘任中级（讲师）职务5年及以上；博士学位获得者，从事本专业技术工作满1年及以上。非博士学位获得者申报专职辅导员或专职党务工作者，还须在本职岗位上工作6年。</w:t>
            </w:r>
          </w:p>
          <w:p>
            <w:pPr>
              <w:adjustRightInd w:val="0"/>
              <w:snapToGrid w:val="0"/>
              <w:ind w:firstLine="0" w:firstLineChars="0"/>
              <w:rPr>
                <w:rFonts w:hint="default" w:ascii="Times New Roman" w:hAnsi="Times New Roman" w:cs="Times New Roman"/>
                <w:color w:val="000000"/>
                <w:szCs w:val="24"/>
              </w:rPr>
            </w:pPr>
            <w:r>
              <w:rPr>
                <w:rFonts w:hint="default" w:ascii="Times New Roman" w:hAnsi="Times New Roman" w:cs="Times New Roman"/>
                <w:b/>
                <w:color w:val="000000"/>
                <w:szCs w:val="24"/>
              </w:rPr>
              <w:t>教授：</w:t>
            </w:r>
            <w:r>
              <w:rPr>
                <w:rFonts w:hint="default" w:ascii="Times New Roman" w:hAnsi="Times New Roman" w:cs="Times New Roman"/>
                <w:color w:val="000000"/>
                <w:szCs w:val="24"/>
              </w:rPr>
              <w:t>原则上须聘任副教授职务5年及以上；博士学位获得者且博士后出站并获得相应证书，从事本专业技术工作满1年及以上。申报专职辅导员或专职党务工作者，还须在本职岗位上工作满9年。</w:t>
            </w:r>
          </w:p>
          <w:p>
            <w:pPr>
              <w:adjustRightInd w:val="0"/>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说明：专业技术工作年限自取得该层级专业技术职务资格之日起计算，截止计算时间为申报当年的12月31日。首次申报评审的，须相应工作年限期满。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993" w:type="dxa"/>
            <w:vMerge w:val="continue"/>
            <w:vAlign w:val="center"/>
          </w:tcPr>
          <w:p>
            <w:pPr>
              <w:adjustRightInd w:val="0"/>
              <w:ind w:firstLine="0" w:firstLineChars="0"/>
              <w:jc w:val="center"/>
              <w:rPr>
                <w:rFonts w:hint="default" w:ascii="Times New Roman" w:hAnsi="Times New Roman" w:cs="Times New Roman"/>
                <w:b/>
                <w:color w:val="000000"/>
                <w:szCs w:val="24"/>
              </w:rPr>
            </w:pPr>
          </w:p>
        </w:tc>
        <w:tc>
          <w:tcPr>
            <w:tcW w:w="7512" w:type="dxa"/>
            <w:vAlign w:val="center"/>
          </w:tcPr>
          <w:p>
            <w:pPr>
              <w:adjustRightInd w:val="0"/>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3.非教师专业技术系列：</w:t>
            </w:r>
          </w:p>
          <w:p>
            <w:pPr>
              <w:adjustRightInd w:val="0"/>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按照上级相关申报条件文件规定执行；未作明确规定的，按照本申报条件中有关规定执行。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993" w:type="dxa"/>
            <w:vAlign w:val="center"/>
          </w:tcPr>
          <w:p>
            <w:pPr>
              <w:adjustRightInd w:val="0"/>
              <w:ind w:firstLine="0" w:firstLineChars="0"/>
              <w:jc w:val="center"/>
              <w:rPr>
                <w:rFonts w:hint="default" w:ascii="Times New Roman" w:hAnsi="Times New Roman" w:cs="Times New Roman"/>
                <w:b/>
                <w:color w:val="000000"/>
                <w:szCs w:val="24"/>
              </w:rPr>
            </w:pPr>
            <w:r>
              <w:rPr>
                <w:rFonts w:hint="default" w:ascii="Times New Roman" w:hAnsi="Times New Roman" w:cs="Times New Roman"/>
                <w:b/>
                <w:color w:val="000000"/>
                <w:szCs w:val="24"/>
              </w:rPr>
              <w:t>外语、计算机</w:t>
            </w:r>
          </w:p>
        </w:tc>
        <w:tc>
          <w:tcPr>
            <w:tcW w:w="7512" w:type="dxa"/>
            <w:vAlign w:val="center"/>
          </w:tcPr>
          <w:p>
            <w:pPr>
              <w:adjustRightInd w:val="0"/>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按照重庆化工职业学院《关于调整学院职称外语和计算机考试政策的通知》（渝化职院〔2017〕72号）要求执行。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993" w:type="dxa"/>
            <w:vAlign w:val="center"/>
          </w:tcPr>
          <w:p>
            <w:pPr>
              <w:adjustRightInd w:val="0"/>
              <w:ind w:firstLine="0" w:firstLineChars="0"/>
              <w:jc w:val="center"/>
              <w:rPr>
                <w:rFonts w:hint="default" w:ascii="Times New Roman" w:hAnsi="Times New Roman" w:cs="Times New Roman"/>
                <w:b/>
                <w:color w:val="000000"/>
                <w:szCs w:val="24"/>
              </w:rPr>
            </w:pPr>
            <w:r>
              <w:rPr>
                <w:rFonts w:hint="default" w:ascii="Times New Roman" w:hAnsi="Times New Roman" w:cs="Times New Roman"/>
                <w:b/>
                <w:color w:val="000000"/>
                <w:szCs w:val="24"/>
              </w:rPr>
              <w:t>继续</w:t>
            </w:r>
          </w:p>
          <w:p>
            <w:pPr>
              <w:adjustRightInd w:val="0"/>
              <w:ind w:firstLine="0" w:firstLineChars="0"/>
              <w:jc w:val="center"/>
              <w:rPr>
                <w:rFonts w:hint="default" w:ascii="Times New Roman" w:hAnsi="Times New Roman" w:eastAsia="黑体" w:cs="Times New Roman"/>
                <w:b/>
                <w:color w:val="000000"/>
                <w:szCs w:val="24"/>
              </w:rPr>
            </w:pPr>
            <w:r>
              <w:rPr>
                <w:rFonts w:hint="default" w:ascii="Times New Roman" w:hAnsi="Times New Roman" w:cs="Times New Roman"/>
                <w:b/>
                <w:color w:val="000000"/>
                <w:szCs w:val="24"/>
              </w:rPr>
              <w:t>教育</w:t>
            </w:r>
          </w:p>
        </w:tc>
        <w:tc>
          <w:tcPr>
            <w:tcW w:w="7512" w:type="dxa"/>
            <w:vAlign w:val="center"/>
          </w:tcPr>
          <w:p>
            <w:pPr>
              <w:widowControl/>
              <w:snapToGrid w:val="0"/>
              <w:spacing w:line="260" w:lineRule="atLeas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按照《重庆市职称改革办公室关于调整全市专业技术人员职称外语、计算机考试及继续教育有关政策的通知》（渝职改办〔2009〕290号）</w:t>
            </w:r>
          </w:p>
          <w:p>
            <w:pPr>
              <w:snapToGrid w:val="0"/>
              <w:ind w:firstLine="0" w:firstLineChars="0"/>
              <w:rPr>
                <w:rFonts w:hint="default" w:ascii="Times New Roman" w:hAnsi="Times New Roman" w:cs="Times New Roman"/>
                <w:color w:val="000000"/>
                <w:sz w:val="32"/>
                <w:szCs w:val="24"/>
              </w:rPr>
            </w:pPr>
            <w:r>
              <w:rPr>
                <w:rFonts w:hint="default" w:ascii="Times New Roman" w:hAnsi="Times New Roman" w:cs="Times New Roman"/>
                <w:color w:val="000000"/>
                <w:szCs w:val="24"/>
              </w:rPr>
              <w:t>要求，申报副高级及以下、正高级的，年均依序不少于完成90、100学时（其中，公需科目不少于20学时/年）。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993" w:type="dxa"/>
            <w:vMerge w:val="restart"/>
            <w:vAlign w:val="center"/>
          </w:tcPr>
          <w:p>
            <w:pPr>
              <w:adjustRightInd w:val="0"/>
              <w:spacing w:line="440" w:lineRule="exact"/>
              <w:ind w:firstLine="0" w:firstLineChars="0"/>
              <w:jc w:val="center"/>
              <w:rPr>
                <w:rFonts w:hint="default" w:ascii="Times New Roman" w:hAnsi="Times New Roman" w:cs="Times New Roman"/>
                <w:b/>
                <w:color w:val="000000"/>
                <w:szCs w:val="24"/>
              </w:rPr>
            </w:pPr>
            <w:r>
              <w:rPr>
                <w:rFonts w:hint="default" w:ascii="Times New Roman" w:hAnsi="Times New Roman" w:cs="Times New Roman"/>
                <w:b/>
                <w:color w:val="000000"/>
                <w:szCs w:val="24"/>
              </w:rPr>
              <w:t>教学工作量及教学</w:t>
            </w:r>
          </w:p>
          <w:p>
            <w:pPr>
              <w:adjustRightInd w:val="0"/>
              <w:spacing w:line="44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b/>
                <w:color w:val="000000"/>
                <w:szCs w:val="24"/>
              </w:rPr>
              <w:t>效果</w:t>
            </w:r>
          </w:p>
        </w:tc>
        <w:tc>
          <w:tcPr>
            <w:tcW w:w="7512" w:type="dxa"/>
            <w:vAlign w:val="center"/>
          </w:tcPr>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1.专任教师申报教授、副教授：</w:t>
            </w:r>
          </w:p>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（1）教学型教师、教学科研型教师，须年均完成280学时及以上的授课工作量；科研型教师，须年均完成120学时及以上的授课工作量。</w:t>
            </w:r>
          </w:p>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（2）任现职以来，系统讲授本专业（学科）2门及以上的课程（专业教师，其中1门须为实践教学课程）。</w:t>
            </w:r>
          </w:p>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（3）任现职以来，专任教师教学质量考核排名位居所在二级院（系）教师前40%至少2次，兼课教师教学质量考核应为合格及以上等次。（2018年以前每年教学质量考核得分不低于85分）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993" w:type="dxa"/>
            <w:vMerge w:val="continue"/>
            <w:vAlign w:val="center"/>
          </w:tcPr>
          <w:p>
            <w:pPr>
              <w:adjustRightInd w:val="0"/>
              <w:ind w:firstLine="0" w:firstLineChars="0"/>
              <w:jc w:val="center"/>
              <w:rPr>
                <w:rFonts w:hint="default" w:ascii="Times New Roman" w:hAnsi="Times New Roman" w:cs="Times New Roman"/>
                <w:b/>
                <w:color w:val="000000"/>
                <w:szCs w:val="24"/>
              </w:rPr>
            </w:pPr>
          </w:p>
        </w:tc>
        <w:tc>
          <w:tcPr>
            <w:tcW w:w="7512" w:type="dxa"/>
            <w:vAlign w:val="center"/>
          </w:tcPr>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2.专任教师申报讲师、助教：</w:t>
            </w:r>
          </w:p>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（1）须年均完成360学时及以上的授课工作量。</w:t>
            </w:r>
          </w:p>
          <w:p>
            <w:pPr>
              <w:adjustRightInd w:val="0"/>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（2）任现职以来，系统讲授过本专业（学科）1门及以上课程。</w:t>
            </w:r>
          </w:p>
          <w:p>
            <w:pPr>
              <w:adjustRightInd w:val="0"/>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（3）任现职以来，专任教师教学质量考核排名位居所在二级院（系）教师前60%至少1次，兼课教师教学质量考核应为合格及以上等次。（2018年以前每年教学质量考核得分不低于85分）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993" w:type="dxa"/>
            <w:vMerge w:val="continue"/>
            <w:vAlign w:val="center"/>
          </w:tcPr>
          <w:p>
            <w:pPr>
              <w:adjustRightInd w:val="0"/>
              <w:ind w:firstLine="0" w:firstLineChars="0"/>
              <w:jc w:val="center"/>
              <w:rPr>
                <w:rFonts w:hint="default" w:ascii="Times New Roman" w:hAnsi="Times New Roman" w:cs="Times New Roman"/>
                <w:b/>
                <w:color w:val="000000"/>
                <w:szCs w:val="24"/>
              </w:rPr>
            </w:pPr>
          </w:p>
        </w:tc>
        <w:tc>
          <w:tcPr>
            <w:tcW w:w="7512" w:type="dxa"/>
            <w:vAlign w:val="center"/>
          </w:tcPr>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3.专职辅导员和专职党务工作者教学工作量须达到同职称层级教学型专任教师教学工作量要求（聘任本岗位工作期间，年度考核为合格以上等次的，工作期每周可折合计算10学时教学工作量，全年折算总计不超过360学时；兼职理论授课、讲座等工作量，另行据实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993" w:type="dxa"/>
            <w:vMerge w:val="continue"/>
            <w:vAlign w:val="center"/>
          </w:tcPr>
          <w:p>
            <w:pPr>
              <w:adjustRightInd w:val="0"/>
              <w:ind w:firstLine="0" w:firstLineChars="0"/>
              <w:jc w:val="center"/>
              <w:rPr>
                <w:rFonts w:hint="default" w:ascii="Times New Roman" w:hAnsi="Times New Roman" w:cs="Times New Roman"/>
                <w:b/>
                <w:color w:val="000000"/>
                <w:szCs w:val="24"/>
              </w:rPr>
            </w:pPr>
          </w:p>
        </w:tc>
        <w:tc>
          <w:tcPr>
            <w:tcW w:w="7512" w:type="dxa"/>
            <w:vAlign w:val="center"/>
          </w:tcPr>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4.因学校工作需要在管理岗位上工作的高校教师系列兼职教师的教学工作量原则上年均不少于同职称层级专任教师教学型教学工作量要求的三分之一。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993" w:type="dxa"/>
            <w:vMerge w:val="restart"/>
            <w:vAlign w:val="center"/>
          </w:tcPr>
          <w:p>
            <w:pPr>
              <w:adjustRightInd w:val="0"/>
              <w:ind w:firstLine="0" w:firstLineChars="0"/>
              <w:jc w:val="center"/>
              <w:rPr>
                <w:rFonts w:hint="default" w:ascii="Times New Roman" w:hAnsi="Times New Roman" w:cs="Times New Roman"/>
                <w:b/>
                <w:color w:val="000000"/>
                <w:szCs w:val="24"/>
              </w:rPr>
            </w:pPr>
            <w:r>
              <w:rPr>
                <w:rFonts w:hint="default" w:ascii="Times New Roman" w:hAnsi="Times New Roman" w:cs="Times New Roman"/>
                <w:b/>
                <w:color w:val="000000"/>
                <w:szCs w:val="24"/>
              </w:rPr>
              <w:t>教师素质和可持续发展条件</w:t>
            </w:r>
          </w:p>
        </w:tc>
        <w:tc>
          <w:tcPr>
            <w:tcW w:w="7512" w:type="dxa"/>
            <w:vAlign w:val="center"/>
          </w:tcPr>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1.具有丰富的职业技术教育教学经验，申报教授等正高级职务应已成为本专业（学科）带头人或教学科研团队的带头人，申报副教授等副高级职务应已成为本专业（学科）骨干教师。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993" w:type="dxa"/>
            <w:vMerge w:val="continue"/>
            <w:vAlign w:val="center"/>
          </w:tcPr>
          <w:p>
            <w:pPr>
              <w:adjustRightInd w:val="0"/>
              <w:ind w:firstLine="0" w:firstLineChars="0"/>
              <w:jc w:val="center"/>
              <w:rPr>
                <w:rFonts w:hint="default" w:ascii="Times New Roman" w:hAnsi="Times New Roman" w:cs="Times New Roman"/>
                <w:b/>
                <w:color w:val="000000"/>
                <w:szCs w:val="24"/>
              </w:rPr>
            </w:pPr>
          </w:p>
        </w:tc>
        <w:tc>
          <w:tcPr>
            <w:tcW w:w="7512" w:type="dxa"/>
            <w:vAlign w:val="center"/>
          </w:tcPr>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2.申报副教授及以上教师系列的专业教师原则上应具有“双师型”教师资格。刚工作不满两年的博士、博士后除外。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993" w:type="dxa"/>
            <w:vMerge w:val="continue"/>
            <w:vAlign w:val="center"/>
          </w:tcPr>
          <w:p>
            <w:pPr>
              <w:adjustRightInd w:val="0"/>
              <w:ind w:firstLine="0" w:firstLineChars="0"/>
              <w:jc w:val="center"/>
              <w:rPr>
                <w:rFonts w:hint="default" w:ascii="Times New Roman" w:hAnsi="Times New Roman" w:cs="Times New Roman"/>
                <w:b/>
                <w:color w:val="000000"/>
                <w:szCs w:val="24"/>
              </w:rPr>
            </w:pPr>
          </w:p>
        </w:tc>
        <w:tc>
          <w:tcPr>
            <w:tcW w:w="7512" w:type="dxa"/>
            <w:vAlign w:val="center"/>
          </w:tcPr>
          <w:p>
            <w:pPr>
              <w:snapToGrid w:val="0"/>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3.任现职以来，专业教师在行业（企业）工作经历累计不少于6个月且原则上2019年起每年至少1个月在企业或实训基地实训。刚工作不满两年的博士、博士后除外。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93" w:type="dxa"/>
            <w:vMerge w:val="continue"/>
            <w:tcBorders>
              <w:bottom w:val="single" w:color="auto" w:sz="4" w:space="0"/>
            </w:tcBorders>
            <w:vAlign w:val="center"/>
          </w:tcPr>
          <w:p>
            <w:pPr>
              <w:adjustRightInd w:val="0"/>
              <w:ind w:firstLine="0" w:firstLineChars="0"/>
              <w:jc w:val="center"/>
              <w:rPr>
                <w:rFonts w:hint="default" w:ascii="Times New Roman" w:hAnsi="Times New Roman" w:cs="Times New Roman"/>
                <w:b/>
                <w:color w:val="000000"/>
                <w:szCs w:val="24"/>
              </w:rPr>
            </w:pPr>
          </w:p>
        </w:tc>
        <w:tc>
          <w:tcPr>
            <w:tcW w:w="7512" w:type="dxa"/>
            <w:tcBorders>
              <w:bottom w:val="single" w:color="auto" w:sz="4" w:space="0"/>
            </w:tcBorders>
            <w:vAlign w:val="center"/>
          </w:tcPr>
          <w:p>
            <w:pPr>
              <w:snapToGrid w:val="0"/>
              <w:spacing w:line="360" w:lineRule="exact"/>
              <w:ind w:firstLine="0" w:firstLineChars="0"/>
              <w:rPr>
                <w:rFonts w:hint="default" w:ascii="Times New Roman" w:hAnsi="Times New Roman" w:cs="Times New Roman"/>
                <w:color w:val="000000"/>
                <w:szCs w:val="24"/>
              </w:rPr>
            </w:pPr>
            <w:r>
              <w:rPr>
                <w:rFonts w:hint="default" w:ascii="Times New Roman" w:hAnsi="Times New Roman" w:cs="Times New Roman"/>
                <w:color w:val="000000"/>
                <w:szCs w:val="24"/>
              </w:rPr>
              <w:t>4.申报教授至少参加1次全国性的学术交流（发言或论文交流）或作2次市级学术报告（发言或论文交流），申报副教授至少参加1次市内外的学术交流（发言或论文交流）或作2次校级学术报告。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993" w:type="dxa"/>
            <w:vAlign w:val="center"/>
          </w:tcPr>
          <w:p>
            <w:pPr>
              <w:adjustRightInd w:val="0"/>
              <w:ind w:firstLine="0" w:firstLineChars="0"/>
              <w:jc w:val="center"/>
              <w:rPr>
                <w:rFonts w:hint="default" w:ascii="Times New Roman" w:hAnsi="Times New Roman" w:cs="Times New Roman"/>
                <w:b/>
                <w:color w:val="000000"/>
                <w:szCs w:val="24"/>
              </w:rPr>
            </w:pPr>
            <w:r>
              <w:rPr>
                <w:rFonts w:hint="default" w:ascii="Times New Roman" w:hAnsi="Times New Roman" w:cs="Times New Roman"/>
                <w:b/>
                <w:color w:val="000000"/>
                <w:szCs w:val="24"/>
              </w:rPr>
              <w:t>育人能力（专任教师）</w:t>
            </w:r>
          </w:p>
        </w:tc>
        <w:tc>
          <w:tcPr>
            <w:tcW w:w="7512" w:type="dxa"/>
            <w:vAlign w:val="center"/>
          </w:tcPr>
          <w:p>
            <w:pPr>
              <w:adjustRightInd w:val="0"/>
              <w:snapToGrid w:val="0"/>
              <w:spacing w:line="360" w:lineRule="exact"/>
              <w:ind w:firstLine="0" w:firstLineChars="0"/>
              <w:jc w:val="left"/>
              <w:rPr>
                <w:rFonts w:hint="default" w:ascii="Times New Roman" w:hAnsi="Times New Roman" w:cs="Times New Roman"/>
                <w:color w:val="000000"/>
                <w:szCs w:val="24"/>
              </w:rPr>
            </w:pPr>
            <w:r>
              <w:rPr>
                <w:rFonts w:hint="default" w:ascii="Times New Roman" w:hAnsi="Times New Roman" w:cs="Times New Roman"/>
                <w:color w:val="000000"/>
                <w:szCs w:val="24"/>
              </w:rPr>
              <w:t>非科研型专任教师，申报副教授、讲师的，任现职以来须从事专兼职辅导员（班主任）或学生心理咨询师或学业导师（班导师）等育人工作1年及以上；申报教授的，任现职以来须担任过青年指导教师或专兼职辅导员（班主任）工作1年及以上；认定育人能力时，前述项目均须专项考核合格。（新进高校工作的教师，未满两年的，此条暂不做要求。本条要求自2020年起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8505" w:type="dxa"/>
            <w:gridSpan w:val="2"/>
            <w:tcBorders>
              <w:bottom w:val="single" w:color="000000" w:sz="4" w:space="0"/>
            </w:tcBorders>
            <w:vAlign w:val="center"/>
          </w:tcPr>
          <w:p>
            <w:pPr>
              <w:adjustRightInd w:val="0"/>
              <w:snapToGrid w:val="0"/>
              <w:ind w:firstLine="0" w:firstLineChars="0"/>
              <w:jc w:val="center"/>
              <w:rPr>
                <w:rFonts w:hint="default" w:ascii="Times New Roman" w:hAnsi="Times New Roman" w:cs="Times New Roman"/>
                <w:color w:val="000000"/>
                <w:szCs w:val="24"/>
              </w:rPr>
            </w:pPr>
            <w:r>
              <w:rPr>
                <w:rFonts w:hint="default" w:ascii="Times New Roman" w:hAnsi="Times New Roman" w:eastAsia="仿宋" w:cs="Times New Roman"/>
                <w:b/>
                <w:color w:val="000000"/>
                <w:szCs w:val="24"/>
              </w:rPr>
              <w:t>三、高校教师系列工作业绩要求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申报职称</w:t>
            </w: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jc w:val="center"/>
              <w:textAlignment w:val="center"/>
              <w:rPr>
                <w:rFonts w:hint="default" w:ascii="Times New Roman" w:hAnsi="Times New Roman" w:eastAsia="仿宋" w:cs="Times New Roman"/>
                <w:b/>
                <w:color w:val="000000"/>
                <w:kern w:val="0"/>
              </w:rPr>
            </w:pPr>
            <w:r>
              <w:rPr>
                <w:rFonts w:hint="default" w:ascii="Times New Roman" w:hAnsi="Times New Roman" w:eastAsia="仿宋" w:cs="Times New Roman"/>
                <w:b/>
                <w:color w:val="000000"/>
                <w:kern w:val="0"/>
              </w:rPr>
              <w:t>（一）专兼任教师</w:t>
            </w:r>
          </w:p>
          <w:p>
            <w:pPr>
              <w:widowControl/>
              <w:snapToGrid w:val="0"/>
              <w:ind w:firstLine="0" w:firstLineChars="0"/>
              <w:textAlignment w:val="center"/>
              <w:rPr>
                <w:rFonts w:hint="default" w:ascii="Times New Roman" w:hAnsi="Times New Roman" w:eastAsia="仿宋" w:cs="Times New Roman"/>
                <w:color w:val="000000"/>
                <w:kern w:val="0"/>
                <w:szCs w:val="24"/>
              </w:rPr>
            </w:pPr>
            <w:r>
              <w:rPr>
                <w:rFonts w:hint="default" w:ascii="Times New Roman" w:hAnsi="Times New Roman" w:cs="Times New Roman"/>
                <w:color w:val="000000"/>
                <w:kern w:val="0"/>
                <w:szCs w:val="24"/>
              </w:rPr>
              <w:t>本业绩要求适用于政治法律类、思想政治教育类、财经类、管理综合类、文化教育类、体育类、工学综合类（一）（二）、农医综合类、理学综合类。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教授</w:t>
            </w: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440" w:lineRule="exact"/>
              <w:ind w:firstLine="0" w:firstLineChars="0"/>
              <w:outlineLvl w:val="1"/>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1.教学业绩要求任现职以来须具备至少1项业绩：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（1）主研（前3名）并完成国家级教学教改项目1项或主持并完成省（部）级教学教改项目1项；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（2）获教学成果奖国家级特等奖（前8名）、一等奖（前5名）、二等奖（前3名）或省部级一等奖（前3名）、二等奖（前3名）；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（3）独著或主编（排名第1）教材1部并获省级及以上优秀教材等级奖或主编国家规划教材1部；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（4）主持并完成省（部）级及以上各类专业建设、课程建设、教学团队、实训基地、工作室等项目；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5"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（5）获各类教学竞赛、专业技术技能竞赛奖国家级三等奖及以上或省（部）级二等奖及以上；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（6）指导学生技能竞赛、创新创业竞赛、学科竞赛（公共课教师）获国际级三等奖及以上或国家级二等奖及以上或省（部）级一等奖及以上；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（7）在核心刊物上发表教研教改论文1篇；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8"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（8）本人获国家级及以上教育教学类荣誉称号。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8"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2.教研、科研（社会服务）业绩要求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（1）论文：在核心期刊上公开发表专业学术论文至少5篇（其中权威核心期刊至少1篇，或被SCI、EI等检索收录至少1篇；或出版学术专著至少1部；或主编教材至少2部）。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8"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（2）著作、专利、项目、奖励、社会服务具备下列条件之一：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fldChar w:fldCharType="begin"/>
            </w:r>
            <w:r>
              <w:rPr>
                <w:rFonts w:hint="default" w:ascii="Times New Roman" w:hAnsi="Times New Roman" w:cs="Times New Roman"/>
                <w:color w:val="000000"/>
                <w:kern w:val="0"/>
                <w:szCs w:val="24"/>
              </w:rPr>
              <w:instrText xml:space="preserve">= 1 \* GB3</w:instrText>
            </w:r>
            <w:r>
              <w:rPr>
                <w:rFonts w:hint="default" w:ascii="Times New Roman" w:hAnsi="Times New Roman" w:cs="Times New Roman"/>
                <w:color w:val="000000"/>
                <w:kern w:val="0"/>
                <w:szCs w:val="24"/>
              </w:rPr>
              <w:fldChar w:fldCharType="separate"/>
            </w:r>
            <w:r>
              <w:rPr>
                <w:rFonts w:hint="default" w:ascii="Times New Roman" w:hAnsi="Times New Roman" w:cs="Times New Roman"/>
                <w:color w:val="000000"/>
                <w:kern w:val="0"/>
                <w:szCs w:val="24"/>
              </w:rPr>
              <w:t>①</w:t>
            </w:r>
            <w:r>
              <w:rPr>
                <w:rFonts w:hint="default" w:ascii="Times New Roman" w:hAnsi="Times New Roman" w:cs="Times New Roman"/>
                <w:color w:val="000000"/>
                <w:kern w:val="0"/>
                <w:szCs w:val="24"/>
              </w:rPr>
              <w:fldChar w:fldCharType="end"/>
            </w:r>
            <w:r>
              <w:rPr>
                <w:rFonts w:hint="default" w:ascii="Times New Roman" w:hAnsi="Times New Roman" w:cs="Times New Roman"/>
                <w:color w:val="000000"/>
                <w:kern w:val="0"/>
                <w:szCs w:val="24"/>
              </w:rPr>
              <w:t>主研（前3名）并完成国家级教学、科研项目1项或主持至少1项或主研（前 2名）并完成至少3项省（部）级教学、科研项目；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②获科技成果奖（社科优秀成果奖、科研成果奖）国家级（前5名）三等奖及以上或省（部）级（前5名）二等奖及以上至少1项或省（部）级及以上教学、科研表彰奖励（前3名）；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6"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③拥有（排名第1）发明专利至少1项或实用新型专利至少3项；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④主持横向课题（含产学研结合的项目）累计不少于30万元（必须以项目形式纳入学院统一管理，并以实际到学院账户金额为准）；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⑤主编（排名第1）出版学术专著至少1部（20万字以上，本人至少撰写5万字）或主编至少1部、副主编至少2部省部级及以上统编或规划教材（本人至少撰写5万字）；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fldChar w:fldCharType="begin"/>
            </w:r>
            <w:r>
              <w:rPr>
                <w:rFonts w:hint="default" w:ascii="Times New Roman" w:hAnsi="Times New Roman" w:cs="Times New Roman"/>
                <w:color w:val="000000"/>
                <w:kern w:val="0"/>
                <w:szCs w:val="24"/>
              </w:rPr>
              <w:instrText xml:space="preserve">= 6 \* GB3</w:instrText>
            </w:r>
            <w:r>
              <w:rPr>
                <w:rFonts w:hint="default" w:ascii="Times New Roman" w:hAnsi="Times New Roman" w:cs="Times New Roman"/>
                <w:color w:val="000000"/>
                <w:kern w:val="0"/>
                <w:szCs w:val="24"/>
              </w:rPr>
              <w:fldChar w:fldCharType="separate"/>
            </w:r>
            <w:r>
              <w:rPr>
                <w:rFonts w:hint="default" w:ascii="Times New Roman" w:hAnsi="Times New Roman" w:cs="Times New Roman"/>
                <w:color w:val="000000"/>
                <w:kern w:val="0"/>
                <w:szCs w:val="24"/>
              </w:rPr>
              <w:t>⑥</w:t>
            </w:r>
            <w:r>
              <w:rPr>
                <w:rFonts w:hint="default" w:ascii="Times New Roman" w:hAnsi="Times New Roman" w:cs="Times New Roman"/>
                <w:color w:val="000000"/>
                <w:kern w:val="0"/>
                <w:szCs w:val="24"/>
              </w:rPr>
              <w:fldChar w:fldCharType="end"/>
            </w:r>
            <w:r>
              <w:rPr>
                <w:rFonts w:hint="default" w:ascii="Times New Roman" w:hAnsi="Times New Roman" w:cs="Times New Roman"/>
                <w:color w:val="000000"/>
                <w:kern w:val="0"/>
                <w:szCs w:val="24"/>
              </w:rPr>
              <w:t>省部级及以上品牌专业、精品课程、特色专业的主持人；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fldChar w:fldCharType="begin"/>
            </w:r>
            <w:r>
              <w:rPr>
                <w:rFonts w:hint="default" w:ascii="Times New Roman" w:hAnsi="Times New Roman" w:cs="Times New Roman"/>
                <w:color w:val="000000"/>
                <w:kern w:val="0"/>
                <w:szCs w:val="24"/>
              </w:rPr>
              <w:instrText xml:space="preserve">= 7 \* GB3</w:instrText>
            </w:r>
            <w:r>
              <w:rPr>
                <w:rFonts w:hint="default" w:ascii="Times New Roman" w:hAnsi="Times New Roman" w:cs="Times New Roman"/>
                <w:color w:val="000000"/>
                <w:kern w:val="0"/>
                <w:szCs w:val="24"/>
              </w:rPr>
              <w:fldChar w:fldCharType="separate"/>
            </w:r>
            <w:r>
              <w:rPr>
                <w:rFonts w:hint="default" w:ascii="Times New Roman" w:hAnsi="Times New Roman" w:cs="Times New Roman"/>
                <w:color w:val="000000"/>
                <w:kern w:val="0"/>
                <w:szCs w:val="24"/>
              </w:rPr>
              <w:t>⑦</w:t>
            </w:r>
            <w:r>
              <w:rPr>
                <w:rFonts w:hint="default" w:ascii="Times New Roman" w:hAnsi="Times New Roman" w:cs="Times New Roman"/>
                <w:color w:val="000000"/>
                <w:kern w:val="0"/>
                <w:szCs w:val="24"/>
              </w:rPr>
              <w:fldChar w:fldCharType="end"/>
            </w:r>
            <w:r>
              <w:rPr>
                <w:rFonts w:hint="default" w:ascii="Times New Roman" w:hAnsi="Times New Roman" w:cs="Times New Roman"/>
                <w:color w:val="000000"/>
                <w:kern w:val="0"/>
                <w:szCs w:val="24"/>
              </w:rPr>
              <w:t>作为主研（前3名）有新药申报、新产品试验的完整资料至少2份；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fldChar w:fldCharType="begin"/>
            </w:r>
            <w:r>
              <w:rPr>
                <w:rFonts w:hint="default" w:ascii="Times New Roman" w:hAnsi="Times New Roman" w:cs="Times New Roman"/>
                <w:color w:val="000000"/>
                <w:kern w:val="0"/>
                <w:szCs w:val="24"/>
              </w:rPr>
              <w:instrText xml:space="preserve">= 8 \* GB3</w:instrText>
            </w:r>
            <w:r>
              <w:rPr>
                <w:rFonts w:hint="default" w:ascii="Times New Roman" w:hAnsi="Times New Roman" w:cs="Times New Roman"/>
                <w:color w:val="000000"/>
                <w:kern w:val="0"/>
                <w:szCs w:val="24"/>
              </w:rPr>
              <w:fldChar w:fldCharType="separate"/>
            </w:r>
            <w:r>
              <w:rPr>
                <w:rFonts w:hint="default" w:ascii="Times New Roman" w:hAnsi="Times New Roman" w:cs="Times New Roman"/>
                <w:color w:val="000000"/>
                <w:kern w:val="0"/>
                <w:szCs w:val="24"/>
              </w:rPr>
              <w:t>⑧</w:t>
            </w:r>
            <w:r>
              <w:rPr>
                <w:rFonts w:hint="default" w:ascii="Times New Roman" w:hAnsi="Times New Roman" w:cs="Times New Roman"/>
                <w:color w:val="000000"/>
                <w:kern w:val="0"/>
                <w:szCs w:val="24"/>
              </w:rPr>
              <w:fldChar w:fldCharType="end"/>
            </w:r>
            <w:r>
              <w:rPr>
                <w:rFonts w:hint="default" w:ascii="Times New Roman" w:hAnsi="Times New Roman" w:cs="Times New Roman"/>
                <w:color w:val="000000"/>
                <w:kern w:val="0"/>
                <w:szCs w:val="24"/>
              </w:rPr>
              <w:t>主持研究成果或重要建议、报告被省、直辖市或自治区党委或政府采纳（或市级领导签批）或获省部级以上表彰奖励者，对深化改革、发展经济起到了重要作用。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说明：1.申报者，若教学业绩成果特别突出（满足其业绩要求8项中的3项及以上，不重复计算项目；或自己获或指导学生获竞赛奖、成果奖国家级一等奖及以上的）或若著作、专利、项目、奖励、社会服务等成果特别突出（满足其业绩要求8项中的3项及以上，不重复计算项目；或获科技成果奖国家级一等奖及以上的；或主持并完成国家级教学科研项目或省部级重点重大教学科研项目），则核心期刊论文要求数可相应减少1篇；若科研业绩中论文被SCI二区或一区收录（第一作者且学校为第一作者单位）的，则核心期刊论文要求数可相应减少1篇或2篇，拥有（排名第1）发明专利的，可按照发明专利数相应减少核心期刊论文要求数，但最多可减少2篇；其他成果特别突出的，可减少核心期刊论文数由当年高级职称评审委员会认定。</w:t>
            </w:r>
          </w:p>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申报思想政治教育类者，其在中央或地方主要媒体上发表的思想政治教育优秀文章可按照学校有关认定办法认定为教科研成果中论文业绩，但经认定为核心期刊及以上的论文数不超过要求数的一半。以下各职称层级均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2" w:hRule="atLeast"/>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副教授</w:t>
            </w: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1.教学业绩要求，任现职以来须具备至少1项业绩：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4"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（1）参研（前5名）并立项国家级教学教改项目1项或主研（前3名）并完成省（部）级教学教改项目1项；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（2）获国家级教学成果奖或省（部）级教学成果奖三等奖及以上；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（3）主编（前2名）教材1部并获省级及以上优秀教材等级奖（或在全国百佳出版单位出版）或主编、副主编教育部规划教材目录中的规划教材1部；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（4）参研（前3名）并完成省（部）级及以上或主研（前2名）、主持校级各类专业建设、课程建设、教学团队、实训基地、工作室等项目；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6"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（5）获省（部）级或校级三等奖及以上各类教学竞赛、专业技术技能竞赛奖；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（6）指导学生获技能竞赛、创新创业竞赛、学科竞赛（公共课教师）省部级三等奖及以上或校级一等奖及以上；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8"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（7）在核心刊物上发表教研教改论文1篇或在学术刊物上发表教研教改论文2篇；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6"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（8）本人获省（部）级及以上教育教学类荣誉称号。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2"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2.教研、科研（社会服务）业绩要求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2"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（1）论文：在核心期刊上发表专业学术论文至少2篇。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9"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（2）著作、专利、项目、奖励、社会服务具备下列条件之一：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fldChar w:fldCharType="begin"/>
            </w:r>
            <w:r>
              <w:rPr>
                <w:rFonts w:hint="default" w:ascii="Times New Roman" w:hAnsi="Times New Roman" w:cs="Times New Roman"/>
                <w:color w:val="000000"/>
                <w:kern w:val="0"/>
                <w:szCs w:val="24"/>
              </w:rPr>
              <w:instrText xml:space="preserve">= 1 \* GB3</w:instrText>
            </w:r>
            <w:r>
              <w:rPr>
                <w:rFonts w:hint="default" w:ascii="Times New Roman" w:hAnsi="Times New Roman" w:cs="Times New Roman"/>
                <w:color w:val="000000"/>
                <w:kern w:val="0"/>
                <w:szCs w:val="24"/>
              </w:rPr>
              <w:fldChar w:fldCharType="separate"/>
            </w:r>
            <w:r>
              <w:rPr>
                <w:rFonts w:hint="default" w:ascii="Times New Roman" w:hAnsi="Times New Roman" w:cs="Times New Roman"/>
                <w:color w:val="000000"/>
                <w:kern w:val="0"/>
                <w:szCs w:val="24"/>
              </w:rPr>
              <w:t>①</w:t>
            </w:r>
            <w:r>
              <w:rPr>
                <w:rFonts w:hint="default" w:ascii="Times New Roman" w:hAnsi="Times New Roman" w:cs="Times New Roman"/>
                <w:color w:val="000000"/>
                <w:kern w:val="0"/>
                <w:szCs w:val="24"/>
              </w:rPr>
              <w:fldChar w:fldCharType="end"/>
            </w:r>
            <w:r>
              <w:rPr>
                <w:rFonts w:hint="default" w:ascii="Times New Roman" w:hAnsi="Times New Roman" w:cs="Times New Roman"/>
                <w:color w:val="000000"/>
                <w:kern w:val="0"/>
                <w:szCs w:val="24"/>
              </w:rPr>
              <w:t>主研（前5名）国家级教学、科研项目1项或主研（前3名）省（部）级教学、科研项目1项或主持并完成校级教学、科研项目至少1项；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②获科技成果奖（社科优秀成果奖、科研成果奖）国家级或省（部）级三等奖及以上（有效持证人）或省（部）级及以上教学、科研表彰奖励（有效持证人）；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4"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③拥有（排名第1）发明专利至少1项或实用新型专利授权至少2项或软件著作权3项；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④主持横向课题（含产学研结合的项目）累计不少于8万元或参研（前3名）并完成横向课题（含产学研结合的项目）累计不少于10万元（必须以项目形式纳入学院统一管理，并以实际到学院账户金额为准）；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⑤主编（前2名）出版学术专著至少1部（本人至少撰写5万字）或副主编出版学术专著至少2部（本人至少撰写5万字）；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fldChar w:fldCharType="begin"/>
            </w:r>
            <w:r>
              <w:rPr>
                <w:rFonts w:hint="default" w:ascii="Times New Roman" w:hAnsi="Times New Roman" w:cs="Times New Roman"/>
                <w:color w:val="000000"/>
                <w:kern w:val="0"/>
                <w:szCs w:val="24"/>
              </w:rPr>
              <w:instrText xml:space="preserve">= 6 \* GB3</w:instrText>
            </w:r>
            <w:r>
              <w:rPr>
                <w:rFonts w:hint="default" w:ascii="Times New Roman" w:hAnsi="Times New Roman" w:cs="Times New Roman"/>
                <w:color w:val="000000"/>
                <w:kern w:val="0"/>
                <w:szCs w:val="24"/>
              </w:rPr>
              <w:fldChar w:fldCharType="separate"/>
            </w:r>
            <w:r>
              <w:rPr>
                <w:rFonts w:hint="default" w:ascii="Times New Roman" w:hAnsi="Times New Roman" w:cs="Times New Roman"/>
                <w:color w:val="000000"/>
                <w:kern w:val="0"/>
                <w:szCs w:val="24"/>
              </w:rPr>
              <w:t>⑥</w:t>
            </w:r>
            <w:r>
              <w:rPr>
                <w:rFonts w:hint="default" w:ascii="Times New Roman" w:hAnsi="Times New Roman" w:cs="Times New Roman"/>
                <w:color w:val="000000"/>
                <w:kern w:val="0"/>
                <w:szCs w:val="24"/>
              </w:rPr>
              <w:fldChar w:fldCharType="end"/>
            </w:r>
            <w:r>
              <w:rPr>
                <w:rFonts w:hint="default" w:ascii="Times New Roman" w:hAnsi="Times New Roman" w:cs="Times New Roman"/>
                <w:color w:val="000000"/>
                <w:kern w:val="0"/>
                <w:szCs w:val="24"/>
              </w:rPr>
              <w:t>校级及以上品牌专业、精品课程、特色专业的主持人；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fldChar w:fldCharType="begin"/>
            </w:r>
            <w:r>
              <w:rPr>
                <w:rFonts w:hint="default" w:ascii="Times New Roman" w:hAnsi="Times New Roman" w:cs="Times New Roman"/>
                <w:color w:val="000000"/>
                <w:kern w:val="0"/>
                <w:szCs w:val="24"/>
              </w:rPr>
              <w:instrText xml:space="preserve">= 7 \* GB3</w:instrText>
            </w:r>
            <w:r>
              <w:rPr>
                <w:rFonts w:hint="default" w:ascii="Times New Roman" w:hAnsi="Times New Roman" w:cs="Times New Roman"/>
                <w:color w:val="000000"/>
                <w:kern w:val="0"/>
                <w:szCs w:val="24"/>
              </w:rPr>
              <w:fldChar w:fldCharType="separate"/>
            </w:r>
            <w:r>
              <w:rPr>
                <w:rFonts w:hint="default" w:ascii="Times New Roman" w:hAnsi="Times New Roman" w:cs="Times New Roman"/>
                <w:color w:val="000000"/>
                <w:kern w:val="0"/>
                <w:szCs w:val="24"/>
              </w:rPr>
              <w:t>⑦</w:t>
            </w:r>
            <w:r>
              <w:rPr>
                <w:rFonts w:hint="default" w:ascii="Times New Roman" w:hAnsi="Times New Roman" w:cs="Times New Roman"/>
                <w:color w:val="000000"/>
                <w:kern w:val="0"/>
                <w:szCs w:val="24"/>
              </w:rPr>
              <w:fldChar w:fldCharType="end"/>
            </w:r>
            <w:r>
              <w:rPr>
                <w:rFonts w:hint="default" w:ascii="Times New Roman" w:hAnsi="Times New Roman" w:cs="Times New Roman"/>
                <w:color w:val="000000"/>
                <w:kern w:val="0"/>
                <w:szCs w:val="24"/>
              </w:rPr>
              <w:t>作为主研（前3名）有新药申报、新产品试验的完整资料至少1份；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fldChar w:fldCharType="begin"/>
            </w:r>
            <w:r>
              <w:rPr>
                <w:rFonts w:hint="default" w:ascii="Times New Roman" w:hAnsi="Times New Roman" w:cs="Times New Roman"/>
                <w:color w:val="000000"/>
                <w:kern w:val="0"/>
                <w:szCs w:val="24"/>
              </w:rPr>
              <w:instrText xml:space="preserve">= 8 \* GB3</w:instrText>
            </w:r>
            <w:r>
              <w:rPr>
                <w:rFonts w:hint="default" w:ascii="Times New Roman" w:hAnsi="Times New Roman" w:cs="Times New Roman"/>
                <w:color w:val="000000"/>
                <w:kern w:val="0"/>
                <w:szCs w:val="24"/>
              </w:rPr>
              <w:fldChar w:fldCharType="separate"/>
            </w:r>
            <w:r>
              <w:rPr>
                <w:rFonts w:hint="default" w:ascii="Times New Roman" w:hAnsi="Times New Roman" w:cs="Times New Roman"/>
                <w:color w:val="000000"/>
                <w:kern w:val="0"/>
                <w:szCs w:val="24"/>
              </w:rPr>
              <w:t>⑧</w:t>
            </w:r>
            <w:r>
              <w:rPr>
                <w:rFonts w:hint="default" w:ascii="Times New Roman" w:hAnsi="Times New Roman" w:cs="Times New Roman"/>
                <w:color w:val="000000"/>
                <w:kern w:val="0"/>
                <w:szCs w:val="24"/>
              </w:rPr>
              <w:fldChar w:fldCharType="end"/>
            </w:r>
            <w:r>
              <w:rPr>
                <w:rFonts w:hint="default" w:ascii="Times New Roman" w:hAnsi="Times New Roman" w:cs="Times New Roman"/>
                <w:color w:val="000000"/>
                <w:kern w:val="0"/>
                <w:szCs w:val="24"/>
              </w:rPr>
              <w:t>主持（前3名）研究成果或重要建议、报告被省、直辖市或自治区党委或政府采纳（或市级领导签批）或获省部级以上表彰奖励者，对深化改革、发展经济起到了重要作用；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（3）体育类申报副教授，总成果数（公开发表专业学术论文、专著或教材）5项及以上（其中核心期刊至少2篇，其余3项成果中第一作者或独著至少2项）。有关说明按照同期市级有关职称申报条件文件规定执行。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说明：申报者，若教学业绩成果特别突出（满足其业绩要求8项中的3项及以上，不重复计算项目；或自己获或指导学生获竞赛奖、成果奖国家级一等奖及以上的）或若著作、专利、项目、奖励、社会服务等成果特别突出（满足其业绩要求8项中的3项及以上，不重复计算项目；或获科技成果奖国家级一等奖及以上的；或主持并完成国家级教学科研项目或省部级重点重大教学科研项目），则核心期刊论文要求数可相应减少1篇；若科研业绩中论文被SCI二区或一区收录（第一作者且学校为第一作者单位）或拥有（排名第1）发明专利的，则核心期刊论文要求数可相应减少1篇；其他成果特别突出的，可减少核心期刊论文数由当年高级职称评审委员会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6" w:hRule="atLeast"/>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讲师</w:t>
            </w: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1.教学业绩要求任现职以来须具备至少1项业绩：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2"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（1）参研校级及以上教学教改项目1项；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（2）获校级及以上教学成果奖；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6"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（3）参编公开出版教材1部或主编校本教材1部(本人至少撰写5万字）；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（4）参与并完成校级及以上各类专业建设、课程建设、教学团队、实训基地、工作室等项目；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2"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（5）获专业技术技能竞赛、各类教学竞赛奖校级及以上等级奖；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（6）指导学生获技能竞赛、创新创业竞赛、学科竞赛（公共课教师）校级及以上等级奖；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（7）任现职以来，教学质量考核排名位居所在二级院（系）教师本类别前40%至少1次；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（8）在学术刊物上发表教研教改论文1篇及以上；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7"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（9）本人获校级及以上教育教学类荣誉称号。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4"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2.教研、科研（社会服务）业绩要求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（1）论文：公开发表专业学术论文至少2篇或在核心期刊上发表论文至少1篇。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（2）著作、专利、项目、奖励、社会服务具备下列条件之一：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fldChar w:fldCharType="begin"/>
            </w:r>
            <w:r>
              <w:rPr>
                <w:rFonts w:hint="default" w:ascii="Times New Roman" w:hAnsi="Times New Roman" w:cs="Times New Roman"/>
                <w:color w:val="000000"/>
                <w:kern w:val="0"/>
                <w:szCs w:val="24"/>
              </w:rPr>
              <w:instrText xml:space="preserve">= 1 \* GB3</w:instrText>
            </w:r>
            <w:r>
              <w:rPr>
                <w:rFonts w:hint="default" w:ascii="Times New Roman" w:hAnsi="Times New Roman" w:cs="Times New Roman"/>
                <w:color w:val="000000"/>
                <w:kern w:val="0"/>
                <w:szCs w:val="24"/>
              </w:rPr>
              <w:fldChar w:fldCharType="separate"/>
            </w:r>
            <w:r>
              <w:rPr>
                <w:rFonts w:hint="default" w:ascii="Times New Roman" w:hAnsi="Times New Roman" w:cs="Times New Roman"/>
                <w:color w:val="000000"/>
                <w:kern w:val="0"/>
                <w:szCs w:val="24"/>
              </w:rPr>
              <w:t>①</w:t>
            </w:r>
            <w:r>
              <w:rPr>
                <w:rFonts w:hint="default" w:ascii="Times New Roman" w:hAnsi="Times New Roman" w:cs="Times New Roman"/>
                <w:color w:val="000000"/>
                <w:kern w:val="0"/>
                <w:szCs w:val="24"/>
              </w:rPr>
              <w:fldChar w:fldCharType="end"/>
            </w:r>
            <w:r>
              <w:rPr>
                <w:rFonts w:hint="default" w:ascii="Times New Roman" w:hAnsi="Times New Roman" w:cs="Times New Roman"/>
                <w:color w:val="000000"/>
                <w:kern w:val="0"/>
                <w:szCs w:val="24"/>
              </w:rPr>
              <w:t>参研校级及以上教学、科研项目1项；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6"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②获科技成果奖校级及以上等级奖；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7"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③获得（前2名）发明专利申请1项或拥有实用新型专利授权1项或软件著作权1项；；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④参研横向课题（含产学研结合的项目）累计达到2万元（必须以项目形式纳入学院统一管理，并以实际到学院账户金额为准）；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3"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fldChar w:fldCharType="begin"/>
            </w:r>
            <w:r>
              <w:rPr>
                <w:rFonts w:hint="default" w:ascii="Times New Roman" w:hAnsi="Times New Roman" w:cs="Times New Roman"/>
                <w:color w:val="000000"/>
                <w:kern w:val="0"/>
                <w:szCs w:val="24"/>
              </w:rPr>
              <w:instrText xml:space="preserve">= 5 \* GB3</w:instrText>
            </w:r>
            <w:r>
              <w:rPr>
                <w:rFonts w:hint="default" w:ascii="Times New Roman" w:hAnsi="Times New Roman" w:cs="Times New Roman"/>
                <w:color w:val="000000"/>
                <w:kern w:val="0"/>
                <w:szCs w:val="24"/>
              </w:rPr>
              <w:fldChar w:fldCharType="separate"/>
            </w:r>
            <w:r>
              <w:rPr>
                <w:rFonts w:hint="default" w:ascii="Times New Roman" w:hAnsi="Times New Roman" w:cs="Times New Roman"/>
                <w:color w:val="000000"/>
                <w:kern w:val="0"/>
                <w:szCs w:val="24"/>
              </w:rPr>
              <w:t>⑤</w:t>
            </w:r>
            <w:r>
              <w:rPr>
                <w:rFonts w:hint="default" w:ascii="Times New Roman" w:hAnsi="Times New Roman" w:cs="Times New Roman"/>
                <w:color w:val="000000"/>
                <w:kern w:val="0"/>
                <w:szCs w:val="24"/>
              </w:rPr>
              <w:fldChar w:fldCharType="end"/>
            </w:r>
            <w:r>
              <w:rPr>
                <w:rFonts w:hint="default" w:ascii="Times New Roman" w:hAnsi="Times New Roman" w:cs="Times New Roman"/>
                <w:color w:val="000000"/>
                <w:kern w:val="0"/>
                <w:szCs w:val="24"/>
              </w:rPr>
              <w:t>校级及以上品牌专业、精品课程、特色专业、实训基地建设的参与人；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7"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fldChar w:fldCharType="begin"/>
            </w:r>
            <w:r>
              <w:rPr>
                <w:rFonts w:hint="default" w:ascii="Times New Roman" w:hAnsi="Times New Roman" w:cs="Times New Roman"/>
                <w:color w:val="000000"/>
                <w:kern w:val="0"/>
                <w:szCs w:val="24"/>
              </w:rPr>
              <w:instrText xml:space="preserve">= 6 \* GB3</w:instrText>
            </w:r>
            <w:r>
              <w:rPr>
                <w:rFonts w:hint="default" w:ascii="Times New Roman" w:hAnsi="Times New Roman" w:cs="Times New Roman"/>
                <w:color w:val="000000"/>
                <w:kern w:val="0"/>
                <w:szCs w:val="24"/>
              </w:rPr>
              <w:fldChar w:fldCharType="separate"/>
            </w:r>
            <w:r>
              <w:rPr>
                <w:rFonts w:hint="default" w:ascii="Times New Roman" w:hAnsi="Times New Roman" w:cs="Times New Roman"/>
                <w:color w:val="000000"/>
                <w:kern w:val="0"/>
                <w:szCs w:val="24"/>
              </w:rPr>
              <w:t>⑥</w:t>
            </w:r>
            <w:r>
              <w:rPr>
                <w:rFonts w:hint="default" w:ascii="Times New Roman" w:hAnsi="Times New Roman" w:cs="Times New Roman"/>
                <w:color w:val="000000"/>
                <w:kern w:val="0"/>
                <w:szCs w:val="24"/>
              </w:rPr>
              <w:fldChar w:fldCharType="end"/>
            </w:r>
            <w:r>
              <w:rPr>
                <w:rFonts w:hint="default" w:ascii="Times New Roman" w:hAnsi="Times New Roman" w:cs="Times New Roman"/>
                <w:color w:val="000000"/>
                <w:kern w:val="0"/>
                <w:szCs w:val="24"/>
              </w:rPr>
              <w:t>参编出版学术专著至少1部；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7"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fldChar w:fldCharType="begin"/>
            </w:r>
            <w:r>
              <w:rPr>
                <w:rFonts w:hint="default" w:ascii="Times New Roman" w:hAnsi="Times New Roman" w:cs="Times New Roman"/>
                <w:color w:val="000000"/>
                <w:kern w:val="0"/>
                <w:szCs w:val="24"/>
              </w:rPr>
              <w:instrText xml:space="preserve">= 7 \* GB3</w:instrText>
            </w:r>
            <w:r>
              <w:rPr>
                <w:rFonts w:hint="default" w:ascii="Times New Roman" w:hAnsi="Times New Roman" w:cs="Times New Roman"/>
                <w:color w:val="000000"/>
                <w:kern w:val="0"/>
                <w:szCs w:val="24"/>
              </w:rPr>
              <w:fldChar w:fldCharType="separate"/>
            </w:r>
            <w:r>
              <w:rPr>
                <w:rFonts w:hint="default" w:ascii="Times New Roman" w:hAnsi="Times New Roman" w:cs="Times New Roman"/>
                <w:color w:val="000000"/>
                <w:kern w:val="0"/>
                <w:szCs w:val="24"/>
              </w:rPr>
              <w:t>⑦</w:t>
            </w:r>
            <w:r>
              <w:rPr>
                <w:rFonts w:hint="default" w:ascii="Times New Roman" w:hAnsi="Times New Roman" w:cs="Times New Roman"/>
                <w:color w:val="000000"/>
                <w:kern w:val="0"/>
                <w:szCs w:val="24"/>
              </w:rPr>
              <w:fldChar w:fldCharType="end"/>
            </w:r>
            <w:r>
              <w:rPr>
                <w:rFonts w:hint="default" w:ascii="Times New Roman" w:hAnsi="Times New Roman" w:cs="Times New Roman"/>
                <w:color w:val="000000"/>
                <w:kern w:val="0"/>
                <w:szCs w:val="24"/>
              </w:rPr>
              <w:t>主研成果或重要建议、报告被省、直辖市、自治区、区县党委或政府或学校采纳（或领导签批）或获校级以上表彰奖励者，对深化改革、发展经济、人才培养起到了重要作用。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说明：申报者，若是专任教师的，在专业技术岗位上工作满5年（已有助教职称）且在此期间获得个人年度考核优秀等次2次及以上的， “著作、专利、项目、奖励、社会服务”业绩可不作要求；若是兼任教师的，在专业技术岗位上工作满5年（已有助教职称）且在此期间获得个人年度考核优秀等次2次及以上的，教学业绩和“著作、专利、项目、奖励、社会服务”业绩可不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2" w:hRule="atLeast"/>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助教</w:t>
            </w: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1.教学业绩要求任现职以来须具备至少1项业绩：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1" w:hRule="atLeast"/>
        </w:trPr>
        <w:tc>
          <w:tcPr>
            <w:tcW w:w="9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（1）参研校级及以上教学教改项目1项；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9" w:hRule="atLeast"/>
        </w:trPr>
        <w:tc>
          <w:tcPr>
            <w:tcW w:w="9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（2）获校级及以上教学成果奖；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9" w:hRule="atLeast"/>
        </w:trPr>
        <w:tc>
          <w:tcPr>
            <w:tcW w:w="9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（3）参编公开出版教材1部或校本教材1部；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360" w:lineRule="exact"/>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（4）参与校级及以上各类专业建设、课程建设、教学团队、实训基地、工作室等项目；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4" w:hRule="atLeast"/>
        </w:trPr>
        <w:tc>
          <w:tcPr>
            <w:tcW w:w="9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360" w:lineRule="exact"/>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（5）获专业技术技能竞赛、各类教学竞赛奖校级及以上等级奖；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360" w:lineRule="exact"/>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（6）指导学生获技能竞赛、创新创业竞赛、学科竞赛（公共课教师）校级及以上等级奖；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360" w:lineRule="exact"/>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（7）任现职以来，教学质量考核排名位居所在二级院（系）本类别教师前60%至少1次；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9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360" w:lineRule="exact"/>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（8）在学术刊物上发表教研教改论文1篇及以上；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0" w:hRule="atLeast"/>
        </w:trPr>
        <w:tc>
          <w:tcPr>
            <w:tcW w:w="9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360" w:lineRule="exact"/>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（9）本人获校级及以上教育教学类荣誉称号。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9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ind w:firstLine="0" w:firstLineChars="0"/>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2.教研、科研（社会服务）业绩要求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9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360" w:lineRule="exact"/>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（1）论文：公开发表论文至少1篇。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4" w:hRule="atLeast"/>
        </w:trPr>
        <w:tc>
          <w:tcPr>
            <w:tcW w:w="9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360" w:lineRule="exact"/>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（2）著作、专利、项目、奖励、社会服务具备下列条件之一：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8" w:hRule="atLeast"/>
        </w:trPr>
        <w:tc>
          <w:tcPr>
            <w:tcW w:w="9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360" w:lineRule="exact"/>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fldChar w:fldCharType="begin"/>
            </w:r>
            <w:r>
              <w:rPr>
                <w:rFonts w:hint="default" w:ascii="Times New Roman" w:hAnsi="Times New Roman" w:cs="Times New Roman"/>
                <w:color w:val="000000"/>
                <w:kern w:val="0"/>
                <w:szCs w:val="24"/>
              </w:rPr>
              <w:instrText xml:space="preserve">= 1 \* GB3</w:instrText>
            </w:r>
            <w:r>
              <w:rPr>
                <w:rFonts w:hint="default" w:ascii="Times New Roman" w:hAnsi="Times New Roman" w:cs="Times New Roman"/>
                <w:color w:val="000000"/>
                <w:kern w:val="0"/>
                <w:szCs w:val="24"/>
              </w:rPr>
              <w:fldChar w:fldCharType="separate"/>
            </w:r>
            <w:r>
              <w:rPr>
                <w:rFonts w:hint="default" w:ascii="Times New Roman" w:hAnsi="Times New Roman" w:cs="Times New Roman"/>
                <w:color w:val="000000"/>
                <w:kern w:val="0"/>
                <w:szCs w:val="24"/>
              </w:rPr>
              <w:t>①</w:t>
            </w:r>
            <w:r>
              <w:rPr>
                <w:rFonts w:hint="default" w:ascii="Times New Roman" w:hAnsi="Times New Roman" w:cs="Times New Roman"/>
                <w:color w:val="000000"/>
                <w:kern w:val="0"/>
                <w:szCs w:val="24"/>
              </w:rPr>
              <w:fldChar w:fldCharType="end"/>
            </w:r>
            <w:r>
              <w:rPr>
                <w:rFonts w:hint="default" w:ascii="Times New Roman" w:hAnsi="Times New Roman" w:cs="Times New Roman"/>
                <w:color w:val="000000"/>
                <w:kern w:val="0"/>
                <w:szCs w:val="24"/>
              </w:rPr>
              <w:t>参研校级及以上教学、科研项目1项；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8" w:hRule="atLeast"/>
        </w:trPr>
        <w:tc>
          <w:tcPr>
            <w:tcW w:w="9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360" w:lineRule="exact"/>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②获科技成果奖校级及以上等级奖；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trPr>
        <w:tc>
          <w:tcPr>
            <w:tcW w:w="9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360" w:lineRule="exact"/>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③获得（前3名）发明专利申请1项或实用新型专利申请1项或软件著作权申请1项；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360" w:lineRule="exact"/>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④参研横向课题（含产学研结合的项目）累计达到1万元（必须以项目形式纳入学院统一管理，并以实际到学院账户金额为准）；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atLeast"/>
        </w:trPr>
        <w:tc>
          <w:tcPr>
            <w:tcW w:w="9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360" w:lineRule="exact"/>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fldChar w:fldCharType="begin"/>
            </w:r>
            <w:r>
              <w:rPr>
                <w:rFonts w:hint="default" w:ascii="Times New Roman" w:hAnsi="Times New Roman" w:cs="Times New Roman"/>
                <w:color w:val="000000"/>
                <w:kern w:val="0"/>
                <w:szCs w:val="24"/>
              </w:rPr>
              <w:instrText xml:space="preserve">= 5 \* GB3</w:instrText>
            </w:r>
            <w:r>
              <w:rPr>
                <w:rFonts w:hint="default" w:ascii="Times New Roman" w:hAnsi="Times New Roman" w:cs="Times New Roman"/>
                <w:color w:val="000000"/>
                <w:kern w:val="0"/>
                <w:szCs w:val="24"/>
              </w:rPr>
              <w:fldChar w:fldCharType="separate"/>
            </w:r>
            <w:r>
              <w:rPr>
                <w:rFonts w:hint="default" w:ascii="Times New Roman" w:hAnsi="Times New Roman" w:cs="Times New Roman"/>
                <w:color w:val="000000"/>
                <w:kern w:val="0"/>
                <w:szCs w:val="24"/>
              </w:rPr>
              <w:t>⑤</w:t>
            </w:r>
            <w:r>
              <w:rPr>
                <w:rFonts w:hint="default" w:ascii="Times New Roman" w:hAnsi="Times New Roman" w:cs="Times New Roman"/>
                <w:color w:val="000000"/>
                <w:kern w:val="0"/>
                <w:szCs w:val="24"/>
              </w:rPr>
              <w:fldChar w:fldCharType="end"/>
            </w:r>
            <w:r>
              <w:rPr>
                <w:rFonts w:hint="default" w:ascii="Times New Roman" w:hAnsi="Times New Roman" w:cs="Times New Roman"/>
                <w:color w:val="000000"/>
                <w:kern w:val="0"/>
                <w:szCs w:val="24"/>
              </w:rPr>
              <w:t>校级及以上品牌专业、精品课程、特色专业、实训基地建设的参与人；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atLeast"/>
        </w:trPr>
        <w:tc>
          <w:tcPr>
            <w:tcW w:w="9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360" w:lineRule="exact"/>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fldChar w:fldCharType="begin"/>
            </w:r>
            <w:r>
              <w:rPr>
                <w:rFonts w:hint="default" w:ascii="Times New Roman" w:hAnsi="Times New Roman" w:cs="Times New Roman"/>
                <w:color w:val="000000"/>
                <w:kern w:val="0"/>
                <w:szCs w:val="24"/>
              </w:rPr>
              <w:instrText xml:space="preserve">= 6 \* GB3</w:instrText>
            </w:r>
            <w:r>
              <w:rPr>
                <w:rFonts w:hint="default" w:ascii="Times New Roman" w:hAnsi="Times New Roman" w:cs="Times New Roman"/>
                <w:color w:val="000000"/>
                <w:kern w:val="0"/>
                <w:szCs w:val="24"/>
              </w:rPr>
              <w:fldChar w:fldCharType="separate"/>
            </w:r>
            <w:r>
              <w:rPr>
                <w:rFonts w:hint="default" w:ascii="Times New Roman" w:hAnsi="Times New Roman" w:cs="Times New Roman"/>
                <w:color w:val="000000"/>
                <w:kern w:val="0"/>
                <w:szCs w:val="24"/>
              </w:rPr>
              <w:t>⑥</w:t>
            </w:r>
            <w:r>
              <w:rPr>
                <w:rFonts w:hint="default" w:ascii="Times New Roman" w:hAnsi="Times New Roman" w:cs="Times New Roman"/>
                <w:color w:val="000000"/>
                <w:kern w:val="0"/>
                <w:szCs w:val="24"/>
              </w:rPr>
              <w:fldChar w:fldCharType="end"/>
            </w:r>
            <w:r>
              <w:rPr>
                <w:rFonts w:hint="default" w:ascii="Times New Roman" w:hAnsi="Times New Roman" w:cs="Times New Roman"/>
                <w:color w:val="000000"/>
                <w:kern w:val="0"/>
                <w:szCs w:val="24"/>
              </w:rPr>
              <w:t>参编出版学术专著或教材至少1部；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atLeast"/>
        </w:trPr>
        <w:tc>
          <w:tcPr>
            <w:tcW w:w="9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360" w:lineRule="exact"/>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fldChar w:fldCharType="begin"/>
            </w:r>
            <w:r>
              <w:rPr>
                <w:rFonts w:hint="default" w:ascii="Times New Roman" w:hAnsi="Times New Roman" w:cs="Times New Roman"/>
                <w:color w:val="000000"/>
                <w:kern w:val="0"/>
                <w:szCs w:val="24"/>
              </w:rPr>
              <w:instrText xml:space="preserve">= 7 \* GB3</w:instrText>
            </w:r>
            <w:r>
              <w:rPr>
                <w:rFonts w:hint="default" w:ascii="Times New Roman" w:hAnsi="Times New Roman" w:cs="Times New Roman"/>
                <w:color w:val="000000"/>
                <w:kern w:val="0"/>
                <w:szCs w:val="24"/>
              </w:rPr>
              <w:fldChar w:fldCharType="separate"/>
            </w:r>
            <w:r>
              <w:rPr>
                <w:rFonts w:hint="default" w:ascii="Times New Roman" w:hAnsi="Times New Roman" w:cs="Times New Roman"/>
                <w:color w:val="000000"/>
                <w:kern w:val="0"/>
                <w:szCs w:val="24"/>
              </w:rPr>
              <w:t>⑦</w:t>
            </w:r>
            <w:r>
              <w:rPr>
                <w:rFonts w:hint="default" w:ascii="Times New Roman" w:hAnsi="Times New Roman" w:cs="Times New Roman"/>
                <w:color w:val="000000"/>
                <w:kern w:val="0"/>
                <w:szCs w:val="24"/>
              </w:rPr>
              <w:fldChar w:fldCharType="end"/>
            </w:r>
            <w:r>
              <w:rPr>
                <w:rFonts w:hint="default" w:ascii="Times New Roman" w:hAnsi="Times New Roman" w:cs="Times New Roman"/>
                <w:color w:val="000000"/>
                <w:kern w:val="0"/>
                <w:szCs w:val="24"/>
              </w:rPr>
              <w:t>主研成果或重要建议、报告被省、直辖市、自治区、区县党委或政府或学校采纳（或领导签批）或获校级以上表彰奖励者，对深化改革、发展经济、人才培养起到了重要作用。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74" w:hRule="atLeast"/>
        </w:trPr>
        <w:tc>
          <w:tcPr>
            <w:tcW w:w="9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360" w:lineRule="exact"/>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说明：申报者，若是兼任教师的，在专业技术岗位上工作满3年且在此期间获得个人年度考核优秀等次1次及以上的，教学业绩和“著作、专利、项目、奖励、社会服务”业绩可不作要求。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hint="default" w:ascii="Times New Roman" w:hAnsi="Times New Roman" w:eastAsia="仿宋" w:cs="Times New Roman"/>
                <w:b/>
                <w:color w:val="000000"/>
                <w:kern w:val="0"/>
                <w:szCs w:val="24"/>
              </w:rPr>
            </w:pPr>
            <w:r>
              <w:rPr>
                <w:rFonts w:hint="default" w:ascii="Times New Roman" w:hAnsi="Times New Roman" w:eastAsia="仿宋" w:cs="Times New Roman"/>
                <w:b/>
                <w:color w:val="000000"/>
                <w:kern w:val="0"/>
                <w:szCs w:val="24"/>
              </w:rPr>
              <w:t>申报</w:t>
            </w:r>
          </w:p>
          <w:p>
            <w:pPr>
              <w:widowControl/>
              <w:ind w:firstLine="0" w:firstLineChars="0"/>
              <w:jc w:val="center"/>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职称</w:t>
            </w: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440" w:lineRule="exact"/>
              <w:ind w:firstLine="0" w:firstLineChars="0"/>
              <w:jc w:val="center"/>
              <w:outlineLvl w:val="1"/>
              <w:rPr>
                <w:rFonts w:hint="default" w:ascii="Times New Roman" w:hAnsi="Times New Roman" w:eastAsia="仿宋" w:cs="Times New Roman"/>
                <w:color w:val="000000"/>
                <w:szCs w:val="20"/>
              </w:rPr>
            </w:pPr>
            <w:r>
              <w:rPr>
                <w:rFonts w:hint="default" w:ascii="Times New Roman" w:hAnsi="Times New Roman" w:eastAsia="仿宋" w:cs="Times New Roman"/>
                <w:b/>
                <w:color w:val="000000"/>
                <w:szCs w:val="20"/>
              </w:rPr>
              <w:t>（二）党务工作者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教授</w:t>
            </w: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szCs w:val="20"/>
              </w:rPr>
              <w:t>1.党务工作业绩要求任现职以来须具备至少1项业绩：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7"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jc w:val="left"/>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（1）主研（前3名）并完成国家级党建、思想政治教育类教学教改项目1项或主持并完成省（部）级党建、思想政治教育类教学教改项目1项；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（2）获党建、思想政治教育类教学成果奖国家级特等奖（前8名）、一等奖（前5名）、二等奖（前3名）；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4"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（3）主编教育部规划教材目录中的党建、思想政治教育类规划教材1部；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（4）主持并完成省（部）级及以上思政工作精品项目、对标争先建设计划、三全育人综合改革试点等项目；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（5）获党建、思想政治教育类相关技能竞赛奖国家级三等奖及以上或省（部）级二等奖及以上；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（6）指导学生党建、思想政治教育类竞赛获国家级三等奖及以上或市级二等奖及以上；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6"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（7）在核心党刊、核心教育类期刊上发表党建、思想政治教育类论文1篇；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（8）本人获国家级及以上党建、思想政治教育类荣誉称号。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2.教研、科研（社会服务）业绩要求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（1）论文：在核心期刊上发表专业（学科）学术论文至少5篇，其中党建、思想政治教育类学术论文核心期刊至少2篇（其中权威核心刊物至少1篇）。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5"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（2）著作、专利、项目、奖励、社会服务具备下列条件之一：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fldChar w:fldCharType="begin"/>
            </w:r>
            <w:r>
              <w:rPr>
                <w:rFonts w:hint="default" w:ascii="Times New Roman" w:hAnsi="Times New Roman" w:cs="Times New Roman"/>
                <w:color w:val="000000"/>
                <w:kern w:val="0"/>
                <w:szCs w:val="24"/>
              </w:rPr>
              <w:instrText xml:space="preserve"> = 1 \* GB3 </w:instrText>
            </w:r>
            <w:r>
              <w:rPr>
                <w:rFonts w:hint="default" w:ascii="Times New Roman" w:hAnsi="Times New Roman" w:cs="Times New Roman"/>
                <w:color w:val="000000"/>
                <w:kern w:val="0"/>
                <w:szCs w:val="24"/>
              </w:rPr>
              <w:fldChar w:fldCharType="separate"/>
            </w:r>
            <w:r>
              <w:rPr>
                <w:rFonts w:hint="default" w:ascii="Times New Roman" w:hAnsi="Times New Roman" w:cs="Times New Roman"/>
                <w:color w:val="000000"/>
                <w:kern w:val="0"/>
                <w:szCs w:val="24"/>
              </w:rPr>
              <w:t>①</w:t>
            </w:r>
            <w:r>
              <w:rPr>
                <w:rFonts w:hint="default" w:ascii="Times New Roman" w:hAnsi="Times New Roman" w:cs="Times New Roman"/>
                <w:color w:val="000000"/>
                <w:kern w:val="0"/>
                <w:szCs w:val="24"/>
              </w:rPr>
              <w:fldChar w:fldCharType="end"/>
            </w:r>
            <w:r>
              <w:rPr>
                <w:rFonts w:hint="default" w:ascii="Times New Roman" w:hAnsi="Times New Roman" w:cs="Times New Roman"/>
                <w:color w:val="000000"/>
                <w:kern w:val="0"/>
                <w:szCs w:val="24"/>
              </w:rPr>
              <w:t>主研（前3名）并完成国家级党建、思想政治教育类科研项目1项或主持并完成省（部）级党建、思想政治教育类科研项目2项或主研（前 2名）并完成省（部）级党建、思想政治教育类科研项目至少3项；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②获党建、思想政治教育类社科优秀成果奖（科研成果奖）国家级三等奖及以上或省（部）级二等奖及以上；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③主研（前3名）并完成社会服务项目累计达到10万元（必须以项目形式纳入学院统一管理，并以实际到学院账户金额为准）；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4"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④主编出版党建、思想政治教育类学术专著至少1部（本人至少撰写15万字）；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4"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⑤主持研究成果或重要建议、报告被省、直辖市或自治区党委或政府采纳（或市级领导签批）或获省部级以上表彰奖励者，对深化改革、党建和思政课教育起到了重要作用。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4"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说明：1.申报者，若党务工作业绩成果特别突出（满足其业绩要求8项中的3项及以上，不重复计算项目，或自己获或指导学生获竞赛奖、成果奖国家级一等奖及以上的）或若著作、专利、项目、奖励、社会服务等成果特别突出（满足其业绩要求5项中的3项及以上，不重复计算项目，或获科技成果奖国家级一等奖及以上的；或主持并完成国家级教学科研项目或省部级重点重大教学科研项目），则核心期刊论文要求数可相应减少1篇；若科研业绩中党建、思想政治教育类论文被国家权威核心党刊、期刊采用2篇及以上的，则核心期刊论文要求数可相应减少1篇；其他成果特别突出的，可减少核心期刊论文数由当年高级职称评审委员会认定。</w:t>
            </w:r>
          </w:p>
          <w:p>
            <w:pPr>
              <w:widowControl/>
              <w:snapToGrid w:val="0"/>
              <w:ind w:firstLine="0" w:firstLineChars="0"/>
              <w:textAlignment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申报专职党务工作者，其在中央或地方主要媒体上发表的党建、思想政治教育优秀文章可按照学校有关认定办法认定为教科研成果中论文业绩，但经认定为核心期刊及以上的论文数不超过要求数的一半。以下各职称层级均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3" w:hRule="atLeast"/>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副教授</w:t>
            </w: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szCs w:val="20"/>
              </w:rPr>
              <w:t>1.党务工作业绩要求任现职以来须具备至少1项业绩：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jc w:val="left"/>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（1）参研（前5名）并立项国家级党建、思想政治教育类教学教改项目1项或主研（前3名）并完成省（部）级党建、思想政治教育类教学教改项目1项；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（2）获党建、思想政治教育类教学成果奖国家级二等奖及以上或省（部）级三等奖及以上；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（3）主编或副主编教育部规划教材目录中的党建、思想政治教育类规划教材1部；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（4）主要参与者并完成国家级（前5名）或省（部）级（前3名）思政工作精品项目、对标争先建设计划、三全育人综合改革试点等项目；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（5）获党建、思想政治教育类相关技能竞赛奖国家级或省（部）级三等奖及以上；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（6）指导学生党建、思想政治教育类竞赛获国际级或国家级或省部级三等奖及以上；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9"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（7）在党刊、教育类期刊上发表党建、思想政治教育类论文2篇及以上或在核心党刊、核心教育类期刊或省（部）级及以上官方媒体公开发表党建、思想政治教育类论文1篇及以上；</w:t>
            </w:r>
            <w:r>
              <w:rPr>
                <w:rFonts w:hint="default" w:ascii="Times New Roman" w:hAnsi="Times New Roman" w:cs="Times New Roman"/>
                <w:color w:val="000000"/>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6"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（8）本人获省（部）级及以上党建、思想政治教育类荣誉称号。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2.教研、科研（社会服务）业绩要求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（1）论文：在核心期刊上发表专业（学科）学术论文至少2篇，其中党建、思想政治教育类学术论文至少1篇。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（2）著作、专利、项目、奖励、社会服务具备下列条件之一：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①参研（前5名）并完成国家级党建、思想政治教育类科研项目1项或主研（前2名）并完成省（部）级党建、思想政治教育类科研项目1项；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②</w:t>
            </w:r>
            <w:r>
              <w:rPr>
                <w:rFonts w:hint="default" w:ascii="Times New Roman" w:hAnsi="Times New Roman" w:cs="Times New Roman"/>
                <w:color w:val="000000"/>
                <w:szCs w:val="20"/>
              </w:rPr>
              <w:t>获党建、思想政治教育类社科优秀成果奖（科研成果奖）国家级或省（部）级三等奖及以上；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③参研（前5名）并完成社会服务项目累计达到5万元（必须以项目形式纳入学院统一管理，并以实际到学院账户金额为准）；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④主编、副主编出版党建、思想政治教育类学术专著至少1部（本人至少撰写10万字）；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⑤主研（前3名）研究成果或重要建议、报告被省、直辖市或自治区党委或政府采纳（或市级领导签批）或获省部级以上表彰奖励者，对深化改革、党建和思政课教育起到了重要作用。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说明：申报者，若党务工作业绩成果特别突出（满足其业绩要求8项中的3项及以上，不重复计算项目，或自己获或指导学生获竞赛奖、成果奖国家级一等奖及以上的）或若著作、专利、项目、奖励、社会服务等成果特别突出（满足其业绩要求5项中的3项及以上，不重复计算项目，或获科技成果奖国家级一等奖及以上的；或主持并完成国家级教学科研项目或省部级重点重大教学科研项目），则核心期刊论文要求数可相应减少1篇；若科研业绩中党建、思想政治教育类论文被国家权威核心党刊、期刊采用1篇及以上的，则核心期刊论文要求数可相应减少1篇；其他成果特别突出的，可减少核心期刊论文数由当年高级职称评审委员会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讲师</w:t>
            </w: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1.党务工作业绩要求任现职以来须具备至少1项业绩：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2"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（1）参研校级及以上党建、思想政治教育类教学教改项目1项；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（2）获党建、思想政治教育类教学成果奖校级及以上等级奖；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（3）参编公开出版党建、思想政治教育类教材1部，或参编校本党建、思想政治教育类教材1部；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（4）参与校级及以上思政工作精品项目、对标争先建设计划、三全育人综合改革试点等项目；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（5）获党建、思想政治教育类相关竞赛奖校级及以上等级奖；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（6）指导学生党建、思想政治教育类竞赛获校级及以上等级奖；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（7）在党刊、教育类期刊或省（部）级及以上官方媒体公开发表党建、思想政治教育类论文1篇及以上；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4"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（8）本人获校级及以上党建、思想政治教育类荣誉称号。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4"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2.教研、科研（社会服务）业绩要求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（1）论文：公开发表专业（学科）学术论文至少2篇（其中党建、思想政治教育类学术论文至少1篇）或在核心期刊上发表党建、思想政治教育类论文1篇。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（2）著作、专利、项目、奖励、社会服务具备下列条件之一：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2"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①参研校级及以上党建、思想政治教育类科研项目1项；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②获党建、思想政治教育类社科优秀成果奖（科研成果奖）校级及以上等级奖；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③参研横向课题累计达到1万元（必须以项目形式纳入学院统一管理，并以实际到学院账户金额为准）；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④参研研究成果或重要建议、报告被省、直辖市、自治区、区县党委或政府采纳（或领导签批）或获校级以上表彰奖励者，对深化改革、党建和思政课教育起到了重要作用。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说明：申报者，若在党务工作（初级职称）岗位上工作满5年且在此期间获得个人年度考核优秀等次2次及以上的，“著作、专利、项目、奖励、社会服务”业绩可不作要求。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助教</w:t>
            </w: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1.党务工作业绩要求任现职以来须具备至少1项业绩：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（1）参研校级及以上党建、思想政治教育类教学教改项目1项；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（2）获党建、思想政治教育类教学成果奖校级及以上等级奖；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（3）参编公开出版党建、思想政治教育类教材1部，或参编校本党建、思想政治教育类教材1部；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（4）参与校级及以上思政工作精品项目、对标争先建设计划、三全育人综合改革试点等项目；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（5）获党建、思想政治教育类相关竞赛奖校级及以上等级奖；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（6）指导学生党建、思想政治教育类竞赛获校级及以上等级奖；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（7）在党刊、教育类期刊或省（部）级及以上官方媒体公开发表党建、思想政治教育类论文1篇及以上；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（8）本人获校级及以上党建、思想政治教育类荣誉称号。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6"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2.教研、科研（社会服务）业绩要求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1"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（1）论文：公开发表党建、思想政治教育类学术论文至少1篇。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（2）著作、专利、项目、奖励、社会服务具备下列条件之一：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①参研校级及以上党建、思想政治教育类科研项目1项；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②获党建、思想政治教育类社科优秀成果奖（科研成果奖）校级及以上等级奖；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③参研横向课题累计达到0.5万元（必须以项目形式纳入学院统一管理，并以实际到学院账户金额为准）；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④参研研究成果或重要建议、报告被省、直辖市、自治区、区县党委或政府采纳（或领导签批）或获校级以上表彰奖励者，对深化改革、党建和思政课教育起到了重要作用。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说明：申报者，若在党务工作岗位上工作满3年且在此期间获得个人年度考核优秀等次1次及以上的，党务工作业绩和“著作、专利、项目、奖励、社会服务”业绩可不作要求。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hint="default" w:ascii="Times New Roman" w:hAnsi="Times New Roman" w:eastAsia="仿宋" w:cs="Times New Roman"/>
                <w:b/>
                <w:color w:val="000000"/>
                <w:kern w:val="0"/>
                <w:szCs w:val="24"/>
              </w:rPr>
            </w:pPr>
            <w:r>
              <w:rPr>
                <w:rFonts w:hint="default" w:ascii="Times New Roman" w:hAnsi="Times New Roman" w:eastAsia="仿宋" w:cs="Times New Roman"/>
                <w:b/>
                <w:color w:val="000000"/>
                <w:kern w:val="0"/>
                <w:szCs w:val="24"/>
              </w:rPr>
              <w:t>申报</w:t>
            </w:r>
          </w:p>
          <w:p>
            <w:pPr>
              <w:widowControl/>
              <w:ind w:firstLine="0" w:firstLineChars="0"/>
              <w:jc w:val="center"/>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职称</w:t>
            </w: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before="165" w:beforeLines="50" w:line="440" w:lineRule="exact"/>
              <w:ind w:firstLine="0" w:firstLineChars="0"/>
              <w:jc w:val="center"/>
              <w:outlineLvl w:val="1"/>
              <w:rPr>
                <w:rFonts w:hint="default" w:ascii="Times New Roman" w:hAnsi="Times New Roman" w:eastAsia="仿宋" w:cs="Times New Roman"/>
                <w:b/>
                <w:color w:val="000000"/>
                <w:kern w:val="0"/>
                <w:szCs w:val="24"/>
              </w:rPr>
            </w:pPr>
            <w:r>
              <w:rPr>
                <w:rFonts w:hint="default" w:ascii="Times New Roman" w:hAnsi="Times New Roman" w:eastAsia="仿宋" w:cs="Times New Roman"/>
                <w:b/>
                <w:color w:val="000000"/>
                <w:kern w:val="0"/>
                <w:szCs w:val="24"/>
              </w:rPr>
              <w:softHyphen/>
            </w:r>
            <w:r>
              <w:rPr>
                <w:rFonts w:hint="default" w:ascii="Times New Roman" w:hAnsi="Times New Roman" w:eastAsia="仿宋" w:cs="Times New Roman"/>
                <w:b/>
                <w:color w:val="000000"/>
                <w:kern w:val="0"/>
                <w:szCs w:val="24"/>
              </w:rPr>
              <w:t>（三）专职辅导员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教授</w:t>
            </w: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1.学生工作业绩要求任现职以来须具备至少1项业绩：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jc w:val="left"/>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（1）主研（前3名）并完成国家级大学生思政及学生教育管理类教学教改项目1项或主持并完成省（部）级大学生思政及学生教育管理类教学教改项目1项；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（2）获大学生思政及学生教育管理类教学成果奖国家级特等奖（前8名）、一等奖（前5名）、二等奖（前3名）；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（3）主编教育部规划教材目录中的大学生思政及学生教育管理类规划教材1部；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（4）主持并完成省（部）级及以上辅导员精品项目、辅导员名师工作室、辅导员择优资助计划等项目；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（5）获大学生思政及学生教育管理类相关技能竞赛奖国家级三等奖及以上或省（部）级二等奖及以上；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（6）指导学生技能竞赛、文艺比赛、创新创业竞赛获国家级三等奖及以上或市级二等奖及以上；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（7）在核心刊物上发表大学生思政及学生教育管理类教研教改论文1篇，或作为第一作者在国家级官方媒体公开发表大学生思政及学生教育管理类优秀文章1篇并获奖；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4"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（8）本人获国家级及以上大学生思政及学生教育管理类荣誉称号。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2.教研、科研（社会服务）业绩要求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（1）论文：在核心期刊上公开发表专业（学科）学术论文至少5篇，其中大学生思政及学生教育管理类学术论文至少2篇（其中权威核心刊物至少1篇）。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（2）著作、专利、项目、奖励、社会服务具备下列条件之一：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①主研（前3名）并完成国家级大学生思政及学生教育管理类科研项目1项或主持并完成省（部）级大学生思政及学生教育管理类科研项目1项或主研（前3名）并完成省（部）级大学生思政及学生教育管理类科研项目至少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②获大学生思政及学生教育管理类社科优秀成果奖（科研成果奖）国家级三等奖及以上或省（部）级二等奖及以上；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③主研（前3名）并完成横向课题累计达到10万元（必须以项目形式纳入学院统一管理，并以实际到学院账户金额为准）；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④主编出版大学生思政及学生教育管理类学术专著至少1部（本人至少撰写15万字）；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⑤主持研究成果或重要建议、报告被省、直辖市或自治区党委或政府采纳（或市级领导签批）或获得省部级以上表彰奖励者，对深化改革、党建和思政课教育起到了重要作用。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说明：1.申报者，若学生工作业绩成果特别突出（满足其业绩要求8项中的3项及以上，不重复计算项目，或自己获或指导学生获竞赛奖、成果奖国家级一等奖及以上的）或若著作、专利、项目、奖励、社会服务等成果特别突出（满足其业绩要求5项中的3项及以上，不重复计算项目，或获科技成果奖国家级一等奖及以上的；或主持并完成国家级教学科研项目或省部级重点重大教学科研项目），则核心期刊论文要求数可相应减少1篇；若科研业绩中思想政治教育类、学生教育管理类论文被国家权威核心党刊、期刊采用2篇及以上的，则核心期刊论文要求数可相应减少1篇；其他成果特别突出的，可减少核心期刊论文数由当年高级职称评审委员会认定。</w:t>
            </w:r>
          </w:p>
          <w:p>
            <w:pPr>
              <w:widowControl/>
              <w:snapToGrid w:val="0"/>
              <w:ind w:firstLine="0" w:firstLineChars="0"/>
              <w:textAlignment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申报专职辅导员，其在中央或地方主要媒体上发表的思想政治教育、学生教育管理类优秀文章可按照学校有关认定办法认定为教科研成果中论文业绩，但经认定为核心期刊及以上的论文数不超过要求数的一半。以下各职称层级均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副教授</w:t>
            </w: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1.学生工作业绩要求任现职以来须具备至少1项业绩：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jc w:val="left"/>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（1）参研（前5名）并完成国家级大学生思政及学生教育管理类教学教改项目1项或主研（前3名）并完成省（部）级大学生思政及学生教育管理类教学教改项目1项；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（2）获大学生思政及学生教育管理类教学成果奖国家级二等奖及以上或省（部）级三等奖及以上；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（3）主编或副主编教育部规划教材目录中的大学生思政及学生教育管理类规划教材1部；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（4）主要参与者并完成国家级（前5名）或省（部）级（前3名）辅导员精品项目、辅导员名师工作室、辅导员择优资助计划等项目；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（5）获大学生思政及学生教育管理类相关技能竞赛奖国家级或省（部）级三等奖及以上；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（6）指导学生技能竞赛、文艺比赛、创新创业竞赛获国际级或国家级或省部级三等奖及以上；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（7）在核心刊物上发表大学生思政及学生教育管理类论文1篇，或在省（部）级及以上官方媒体公开发表大学生思政及学生教育管理类文章1篇；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（8）本人获省（部）级及以上大学生思政及学生教育管理类荣誉称号。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2.教研、科研（社会服务）业绩要求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（1）论文：在核心期刊上发表专业（学科）学术论文至少2篇，其中大学生思政及学生教育管理类学术论文至少1篇。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（2）著作、专利、项目、奖励、社会服务具备下列条件之一：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①参研（前5名）并完成国家级大学生思政及学生教育管理类科研项目1项或主研（前3名）并完成省（部）级大学生思政及学生教育管理类科研项目1项；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②</w:t>
            </w:r>
            <w:r>
              <w:rPr>
                <w:rFonts w:hint="default" w:ascii="Times New Roman" w:hAnsi="Times New Roman" w:cs="Times New Roman"/>
                <w:color w:val="000000"/>
                <w:szCs w:val="20"/>
              </w:rPr>
              <w:t>获大学生思政及学生教育管理类社科优秀成果奖（科研成果奖）国家级或省（部）级三等奖及以上；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③参研（前5名）并完成横向课题累计达到5万元（必须以项目形式纳入学院统一管理，并以实际到学院账户金额为准）；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④主编、副主编出版大学生思政及学生教育管理类学术专著至少1部（本人至少撰写10万字）；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⑤主研（前3名）研究成果或重要建议、报告被省、直辖市或自治区党委或政府采纳（或市级领导签批）或获得省部级以上表彰奖励者，对深化改革、党建和思政课教育起到了重要作用。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说明：申报者，若学生工作业绩成果特别突出（满足其业绩要求8项中的3项及以上，不重复计算项目，或自己获或指导学生获竞赛奖、成果奖国家级一等奖及以上的）或若著作、专利、项目、奖励、社会服务等成果特别突出（满足其业绩要求5项中的3项及以上，不重复计算项目，或获科技成果奖国家级一等奖及以上的；或主持并完成国家级教学科研项目或省部级重点重大教学科研项目），则核心期刊论文要求数可相应减少1篇；若科研业绩中思想政治教育类、学生教育管理类论文被国家权威核心党刊、期刊采用2篇及以上的，则核心期刊论文要求数可相应减少1篇；其他成果特别突出的，可减少核心期刊论文数由当年高级职称评审委员会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讲师</w:t>
            </w: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1.学生工作业绩要求任现职以来须具备至少1项业绩：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1"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（1）参研校级及以上大学生思政及学生教育管理类教学教改项目1项；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（2）获大学生思政及学生教育管理类教学成果奖校级及以上等级奖；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（3）参编公开出版大学生思政及学生教育管理类教材1部，或参编校本大学生思政及学生教育管理类教材1部；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（4）参与校级及以上辅导员精品项目、辅导员名师工作室、辅导员择优资助计划等项目；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（5）获大学生思政及学生教育管理类相关技能竞赛奖校级及以上等级奖；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（6）指导学生技能竞赛、文艺比赛、创新创业竞赛获校级及以上等级奖；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（7）在学生工作岗位上个人年度考核至少1次获得优秀；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（8）在公开刊物上发表大学生思政及学生教育管理类论文1篇，或在省（部）级及以上官方媒体公开发表大学生思政及学生教育管理类文章1篇；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（9）本人获校级及以上大学生思政及学生教育管理类荣誉称号。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2.教研、科研（社会服务）业绩要求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（1）论文：公开发表专业（学科）学术论文至少2篇（其中大学生思政及学生教育管理类学术论文至少1篇）或在核心期刊上大学生思政及学生教育管理类学术论文至少1篇。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（2）著作、专利、项目、奖励、社会服务具备下列条件之一：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①参研校级及以上大学生思政、学生教育管理类科研项目1项；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②获大学生思政、学生教育管理类社科优秀成果奖（科研成果奖）校级及以上等级奖；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③参研横向课题累计达到1万元（必须以项目形式纳入学院统一管理，并以实际到学院账户金额为准）；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④主持研究成果或重要建议、报告被省、直辖市、自治区、区县党委或政府采纳（或市级领导签批）或获得校级以上表彰奖励者，对深化改革、党建和思政课教育起到了重要作用。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说明：申报者，若在学生工作（初级职称）岗位上工作满5年且在此期间获得个人年度考核优秀等次2次及以上的，“著作、专利、项目、奖励、社会服务”业绩可不作要求。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center"/>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助教</w:t>
            </w: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1.学生工作业绩要求任现职以来须具备至少1项业绩：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（1）参研校级及以上大学生思政及学生教育管理类教学教改项目1项；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（2）获大学生思政及学生教育管理类教学成果奖校级及以上等级奖；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（3）参编公开出版大学生思政及学生教育管理类教材1部，或参编校本大学生思政及学生教育管理类教材1部；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（4）参与校级及以上辅导员精品项目、辅导员名师工作室、辅导员择优资助计划等项目；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（5）获大学生思政及学生教育管理类相关技能竞赛奖校级及以上等级奖；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（6）指导学生技能竞赛、文艺比赛、创新创业竞赛获校级及以上等级奖；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（7）在学生工作岗位上辅导员工作专项考核或个人年度考核至少1次获得优秀；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（8）在公开刊物上发表大学生思政及学生教育管理类论文1篇，或在省（部）级及以上官方媒体公开发表大学生思政及学生教育管理类文章1篇；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4"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（9）本人获校级及以上大学生思政及学生教育管理类荣誉称号。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textAlignment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kern w:val="0"/>
                <w:szCs w:val="24"/>
              </w:rPr>
              <w:t>2.教研、科研（社会服务）业绩要求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3"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（1）论文：公开发表大学生思政及学生教育管理类学术论文至少1篇。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（2）著作、专利、项目、奖励、社会服务具备下列条件之一：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2"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①参研校级及以上大学生思政、学生教育管理类科研项目1项；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②获大学生思政、学生教育管理类社科优秀成果奖（科研成果奖）校级及以上等级奖；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szCs w:val="24"/>
              </w:rPr>
            </w:pPr>
            <w:r>
              <w:rPr>
                <w:rFonts w:hint="default" w:ascii="Times New Roman" w:hAnsi="Times New Roman" w:cs="Times New Roman"/>
                <w:color w:val="000000"/>
                <w:kern w:val="0"/>
                <w:szCs w:val="24"/>
              </w:rPr>
              <w:t>③参研横向课题累计达到0.5万元（必须以项目形式纳入学院统一管理，并以实际到学院账户金额为准）；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4"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④主持研究成果或重要建议、报告被省、直辖市、自治区、区县党委或政府采纳（或市级领导签批）或获得校级以上表彰奖励者，对深化改革、党建和思政课教育起到了重要作用。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firstLine="0" w:firstLineChars="0"/>
              <w:textAlignment w:val="center"/>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说明：申报者，若在学生工作岗位上工作满3年且在此期间获得个人年度考核优秀等次1次及以上的，学生工作业绩和“著作、专利、项目、奖励、社会服务”业绩可不作要求。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2" w:hRule="atLeast"/>
        </w:trPr>
        <w:tc>
          <w:tcPr>
            <w:tcW w:w="8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cs="Times New Roman"/>
                <w:b/>
                <w:color w:val="000000"/>
                <w:szCs w:val="24"/>
              </w:rPr>
            </w:pPr>
            <w:r>
              <w:rPr>
                <w:rFonts w:hint="default" w:ascii="Times New Roman" w:hAnsi="Times New Roman" w:eastAsia="仿宋" w:cs="Times New Roman"/>
                <w:b/>
                <w:color w:val="000000"/>
                <w:kern w:val="0"/>
                <w:szCs w:val="24"/>
              </w:rPr>
              <w:t>四、非高校教师系列专业技术职务申报条件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99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jc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szCs w:val="24"/>
              </w:rPr>
              <w:t>各职称层级</w:t>
            </w: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1.实验系列职称申报条件，高级、中级按照《重庆市实验技术人员高中级专业技术资格申报条件》（渝人社发〔2016〕161号）执行，初级申报条件按照本文件中专兼职教师助教规定的工作业绩条件和教研、科研（社会服务）条件要求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9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rPr>
                <w:rFonts w:hint="default" w:ascii="Times New Roman" w:hAnsi="Times New Roman" w:eastAsia="仿宋" w:cs="Times New Roman"/>
                <w:color w:val="000000"/>
                <w:szCs w:val="24"/>
              </w:rPr>
            </w:pPr>
            <w:r>
              <w:rPr>
                <w:rFonts w:hint="default" w:ascii="Times New Roman" w:hAnsi="Times New Roman" w:cs="Times New Roman"/>
                <w:color w:val="000000"/>
                <w:kern w:val="0"/>
                <w:szCs w:val="24"/>
              </w:rPr>
              <w:t>2.申报其他非教师专业技术系列职称，按照重庆市该序列有关申报文件执行。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5" w:hRule="atLeast"/>
        </w:trPr>
        <w:tc>
          <w:tcPr>
            <w:tcW w:w="8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color w:val="000000"/>
                <w:szCs w:val="24"/>
              </w:rPr>
            </w:pPr>
            <w:r>
              <w:rPr>
                <w:rFonts w:hint="default" w:ascii="Times New Roman" w:hAnsi="Times New Roman" w:eastAsia="仿宋" w:cs="Times New Roman"/>
                <w:b/>
                <w:color w:val="000000"/>
                <w:kern w:val="0"/>
                <w:szCs w:val="24"/>
              </w:rPr>
              <w:t>五、“绿色通道”申报条件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99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jc w:val="center"/>
              <w:rPr>
                <w:rFonts w:hint="default" w:ascii="Times New Roman" w:hAnsi="Times New Roman" w:eastAsia="仿宋" w:cs="Times New Roman"/>
                <w:b/>
                <w:color w:val="000000"/>
                <w:szCs w:val="24"/>
              </w:rPr>
            </w:pPr>
            <w:r>
              <w:rPr>
                <w:rFonts w:hint="default" w:ascii="Times New Roman" w:hAnsi="Times New Roman" w:eastAsia="仿宋" w:cs="Times New Roman"/>
                <w:b/>
                <w:color w:val="000000"/>
                <w:szCs w:val="24"/>
              </w:rPr>
              <w:t>各职称层级</w:t>
            </w: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jc w:val="left"/>
              <w:rPr>
                <w:rFonts w:hint="default" w:ascii="Times New Roman" w:hAnsi="Times New Roman" w:eastAsia="仿宋" w:cs="Times New Roman"/>
                <w:color w:val="000000"/>
                <w:szCs w:val="24"/>
              </w:rPr>
            </w:pPr>
            <w:r>
              <w:rPr>
                <w:rFonts w:hint="default" w:ascii="Times New Roman" w:hAnsi="Times New Roman" w:cs="Times New Roman"/>
                <w:color w:val="000000"/>
                <w:kern w:val="0"/>
                <w:szCs w:val="24"/>
              </w:rPr>
              <w:t>1.特殊人才。学校各类引进的市级高层次人才，援外援藏的专业技术人才，机关分流到企事业单位人员，企业高技能人才，在内地就业的港澳台专业技术人才，以及持有外国人永久居留证或各地颁发的海外高层次人才居住证的外籍人员等特色人才申报评定职称可按照《重庆市特殊人才职称评定办法》（渝人社发〔2017〕202号）和当年市职改办所发通知进行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99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jc w:val="left"/>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2.博士后人才。学校博士后科研流动站（工作站）的在站或出站博士后研究人员（不含海外博士后）申报评定职称可按照《重庆市博士后研究人员职称评定办法（试行）》（渝人社发〔2017〕161号）和当年市职改办所发通知进行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9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hint="default" w:ascii="Times New Roman" w:hAnsi="Times New Roman" w:eastAsia="仿宋" w:cs="Times New Roman"/>
                <w:b/>
                <w:color w:val="000000"/>
                <w:szCs w:val="24"/>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jc w:val="left"/>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3.留学归国人才。学校凡公派、自费到境外留学，且在境外获得学历、学位或在境外工作后回国从事专业技术工作者，来渝工作后3年内首次申报评定职称可按照《重庆市留学回国人员专业技术资格评定办法》（渝人社发〔2016〕58号）和当年市职改办所发通知进行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0" w:firstLineChars="0"/>
              <w:jc w:val="left"/>
              <w:rPr>
                <w:rFonts w:hint="default" w:ascii="Times New Roman" w:hAnsi="Times New Roman" w:cs="Times New Roman"/>
                <w:color w:val="000000"/>
                <w:kern w:val="0"/>
                <w:szCs w:val="24"/>
              </w:rPr>
            </w:pPr>
            <w:r>
              <w:rPr>
                <w:rFonts w:hint="default" w:ascii="Times New Roman" w:hAnsi="Times New Roman" w:cs="Times New Roman"/>
                <w:color w:val="000000"/>
                <w:kern w:val="0"/>
                <w:szCs w:val="24"/>
              </w:rPr>
              <w:t>说明：1.上述三类人才不受本文件申报条件中规定的学历、资历、职务档次限制，“绿色通道”申报指标根据当年申报情况进行单列，在满足申报条件基础上按照成果等级和排名、是否符合常规申报资格条件、常规申报量化得分进行遴选。</w:t>
            </w:r>
          </w:p>
          <w:p>
            <w:pPr>
              <w:snapToGrid w:val="0"/>
              <w:ind w:firstLine="0" w:firstLineChars="0"/>
              <w:jc w:val="left"/>
              <w:rPr>
                <w:rFonts w:hint="default" w:ascii="Times New Roman" w:hAnsi="Times New Roman" w:eastAsia="仿宋" w:cs="Times New Roman"/>
                <w:color w:val="000000"/>
                <w:szCs w:val="24"/>
              </w:rPr>
            </w:pPr>
            <w:r>
              <w:rPr>
                <w:rFonts w:hint="default" w:ascii="Times New Roman" w:hAnsi="Times New Roman" w:cs="Times New Roman"/>
                <w:color w:val="000000"/>
                <w:kern w:val="0"/>
                <w:szCs w:val="24"/>
              </w:rPr>
              <w:t>2. 其他非教师系列人才破格申报按照上级相关规定执行。</w:t>
            </w:r>
          </w:p>
        </w:tc>
      </w:tr>
    </w:tbl>
    <w:p>
      <w:pPr>
        <w:adjustRightInd w:val="0"/>
        <w:ind w:firstLine="512" w:firstLineChars="208"/>
        <w:rPr>
          <w:rFonts w:hint="default" w:ascii="Times New Roman" w:hAnsi="Times New Roman" w:cs="Times New Roman"/>
          <w:b/>
          <w:color w:val="000000"/>
          <w:kern w:val="0"/>
          <w:szCs w:val="24"/>
        </w:rPr>
      </w:pPr>
      <w:r>
        <w:rPr>
          <w:rFonts w:hint="default" w:ascii="Times New Roman" w:hAnsi="Times New Roman" w:cs="Times New Roman"/>
          <w:b/>
          <w:color w:val="000000"/>
          <w:kern w:val="0"/>
          <w:szCs w:val="24"/>
        </w:rPr>
        <w:t xml:space="preserve">第四条 </w:t>
      </w:r>
      <w:r>
        <w:rPr>
          <w:rFonts w:hint="default" w:ascii="Times New Roman" w:hAnsi="Times New Roman" w:cs="Times New Roman"/>
          <w:b w:val="0"/>
          <w:bCs/>
          <w:color w:val="000000"/>
          <w:kern w:val="0"/>
          <w:szCs w:val="24"/>
        </w:rPr>
        <w:t>附则</w:t>
      </w:r>
    </w:p>
    <w:p>
      <w:pPr>
        <w:ind w:firstLine="490"/>
        <w:rPr>
          <w:rFonts w:hint="default" w:ascii="Times New Roman" w:hAnsi="Times New Roman" w:cs="Times New Roman"/>
          <w:spacing w:val="-6"/>
        </w:rPr>
      </w:pPr>
      <w:r>
        <w:rPr>
          <w:rFonts w:hint="default" w:ascii="Times New Roman" w:hAnsi="Times New Roman" w:cs="Times New Roman"/>
        </w:rPr>
        <w:t>一、</w:t>
      </w:r>
      <w:r>
        <w:rPr>
          <w:rFonts w:hint="default" w:ascii="Times New Roman" w:hAnsi="Times New Roman" w:cs="Times New Roman"/>
          <w:spacing w:val="-6"/>
        </w:rPr>
        <w:t>本申报评审条件只是申报专业技术职务任职资格的基本要求，申报人是否达到该职务所要求的专业技术水平由评审委员会根据申报人提供的材料提出具体评审意见。</w:t>
      </w:r>
    </w:p>
    <w:p>
      <w:pPr>
        <w:ind w:firstLine="490"/>
        <w:rPr>
          <w:rFonts w:hint="default" w:ascii="Times New Roman" w:hAnsi="Times New Roman" w:cs="Times New Roman"/>
        </w:rPr>
      </w:pPr>
      <w:r>
        <w:rPr>
          <w:rFonts w:hint="default" w:ascii="Times New Roman" w:hAnsi="Times New Roman" w:cs="Times New Roman"/>
        </w:rPr>
        <w:t>二、教育教学、科研等工作某方面业绩特别突出者，经重庆化工职业学院教师系列高级职务评审委员会或实验  m系列中级职称评审委员会认可，评审时可以不受本评审条件的限制。</w:t>
      </w:r>
    </w:p>
    <w:p>
      <w:pPr>
        <w:ind w:firstLine="490"/>
        <w:rPr>
          <w:rFonts w:hint="default" w:ascii="Times New Roman" w:hAnsi="Times New Roman" w:cs="Times New Roman"/>
        </w:rPr>
      </w:pPr>
      <w:r>
        <w:rPr>
          <w:rFonts w:hint="default" w:ascii="Times New Roman" w:hAnsi="Times New Roman" w:cs="Times New Roman"/>
        </w:rPr>
        <w:t>三、省部级课题含重庆市教委下达的教学、科技、人文类课题和教育规划项目。全国一级学会课题可视为省部级课题，省一级学会或行业主管部门相应课题（项目）可视为地厅级课题。</w:t>
      </w:r>
    </w:p>
    <w:p>
      <w:pPr>
        <w:ind w:firstLine="490"/>
        <w:rPr>
          <w:rFonts w:hint="default" w:ascii="Times New Roman" w:hAnsi="Times New Roman" w:cs="Times New Roman"/>
        </w:rPr>
      </w:pPr>
      <w:r>
        <w:rPr>
          <w:rFonts w:hint="default" w:ascii="Times New Roman" w:hAnsi="Times New Roman" w:cs="Times New Roman"/>
        </w:rPr>
        <w:t>四、除有特别说明外，核心期刊以北京大学图书馆公布的《中文核心期刊目录》为准。核心期刊含中文核心和人文社科核心期刊，被人大复印资料全文转载视为核心期刊。权威核心期刊由评审委员会根据实际情况确定。高水平的项目、奖项或者专著等可否折算为权威核心期刊以及如何折算，由评审委员会根据实际情况研究确定。</w:t>
      </w:r>
    </w:p>
    <w:p>
      <w:pPr>
        <w:ind w:firstLine="490"/>
        <w:rPr>
          <w:rFonts w:hint="default" w:ascii="Times New Roman" w:hAnsi="Times New Roman" w:cs="Times New Roman"/>
        </w:rPr>
      </w:pPr>
      <w:r>
        <w:rPr>
          <w:rFonts w:hint="default" w:ascii="Times New Roman" w:hAnsi="Times New Roman" w:cs="Times New Roman"/>
        </w:rPr>
        <w:t>五、申报者所提供的论文、论著、教材、项目、奖励等成果是指与申报评审的学科（专业）相同（相近、相关）的已结题（出版、发表）的成果。各类成果除有特别说明外均指第一作者或主持人。内刊、增刊、论文清样不能作为正式材料报送。未有特别说明的，所有科研项目和教学改革项目均指已完成并正式结题的项目。</w:t>
      </w:r>
    </w:p>
    <w:p>
      <w:pPr>
        <w:ind w:firstLine="490"/>
        <w:rPr>
          <w:rFonts w:hint="default" w:ascii="Times New Roman" w:hAnsi="Times New Roman" w:cs="Times New Roman"/>
        </w:rPr>
      </w:pPr>
      <w:r>
        <w:rPr>
          <w:rFonts w:hint="default" w:ascii="Times New Roman" w:hAnsi="Times New Roman" w:cs="Times New Roman"/>
        </w:rPr>
        <w:t>六、各类成果署名单位应为“重庆化工职业学院”（含学院支持读博、进修期间），引进和调入的人才在原单位获得的成果需经学院教学、科研管理部门认定后计入。</w:t>
      </w:r>
    </w:p>
    <w:p>
      <w:pPr>
        <w:ind w:firstLine="490"/>
        <w:rPr>
          <w:rFonts w:hint="default" w:ascii="Times New Roman" w:hAnsi="Times New Roman" w:cs="Times New Roman"/>
        </w:rPr>
      </w:pPr>
      <w:r>
        <w:rPr>
          <w:rFonts w:hint="default" w:ascii="Times New Roman" w:hAnsi="Times New Roman" w:cs="Times New Roman"/>
        </w:rPr>
        <w:t>七、学术评审条件中所要求的专业学术论文是指与申报评审的专业相同或者相近、相关的论文，不含教学评审条件要求的教研教改论文。</w:t>
      </w:r>
    </w:p>
    <w:p>
      <w:pPr>
        <w:ind w:firstLine="490"/>
        <w:rPr>
          <w:rFonts w:hint="default" w:ascii="Times New Roman" w:hAnsi="Times New Roman" w:cs="Times New Roman"/>
        </w:rPr>
      </w:pPr>
      <w:r>
        <w:rPr>
          <w:rFonts w:hint="default" w:ascii="Times New Roman" w:hAnsi="Times New Roman" w:cs="Times New Roman"/>
        </w:rPr>
        <w:t>八、各学科未列入的相关业绩成果由评委会根据实际情况提出具体评审意见。</w:t>
      </w:r>
    </w:p>
    <w:p>
      <w:pPr>
        <w:ind w:firstLine="490"/>
        <w:rPr>
          <w:rFonts w:hint="default" w:ascii="Times New Roman" w:hAnsi="Times New Roman" w:cs="Times New Roman"/>
        </w:rPr>
      </w:pPr>
      <w:r>
        <w:rPr>
          <w:rFonts w:hint="default" w:ascii="Times New Roman" w:hAnsi="Times New Roman" w:cs="Times New Roman"/>
        </w:rPr>
        <w:t>九、过去有关规定与本条件不一致的，以本条件规定为准。国家或我市有新的规定者，条件高于此规定的，从其新的规定；条件低于此规定的，按照本规定执行。</w:t>
      </w:r>
    </w:p>
    <w:p>
      <w:pPr>
        <w:ind w:firstLine="490"/>
        <w:rPr>
          <w:rFonts w:hint="default" w:ascii="Times New Roman" w:hAnsi="Times New Roman" w:cs="Times New Roman"/>
        </w:rPr>
      </w:pPr>
      <w:r>
        <w:rPr>
          <w:rFonts w:hint="default" w:ascii="Times New Roman" w:hAnsi="Times New Roman" w:cs="Times New Roman"/>
        </w:rPr>
        <w:t>十、拟转职称序列（类别）申报上一层级职称的，应先转评至拟转职称序列后再申报。申报转职称系列时，外语、计算机不作要求，其它条件要求按照拟转职称系列同层级要求执行。</w:t>
      </w:r>
    </w:p>
    <w:p>
      <w:pPr>
        <w:ind w:firstLine="490"/>
        <w:rPr>
          <w:rFonts w:hint="default" w:ascii="Times New Roman" w:hAnsi="Times New Roman" w:cs="Times New Roman"/>
        </w:rPr>
      </w:pPr>
      <w:r>
        <w:rPr>
          <w:rFonts w:hint="default" w:ascii="Times New Roman" w:hAnsi="Times New Roman" w:cs="Times New Roman"/>
        </w:rPr>
        <w:t>十一、本申报条件由重庆化工职业学院职称改革工作领导小组办公室负责解释。</w:t>
      </w:r>
    </w:p>
    <w:p>
      <w:pPr>
        <w:ind w:firstLine="490"/>
        <w:rPr>
          <w:rFonts w:hint="default" w:ascii="Times New Roman" w:hAnsi="Times New Roman" w:eastAsia="方正小标宋_GBK" w:cs="Times New Roman"/>
          <w:bCs/>
          <w:kern w:val="0"/>
          <w:sz w:val="44"/>
          <w:szCs w:val="44"/>
        </w:rPr>
      </w:pPr>
      <w:r>
        <w:rPr>
          <w:rFonts w:hint="default" w:ascii="Times New Roman" w:hAnsi="Times New Roman" w:cs="Times New Roman"/>
        </w:rPr>
        <w:t>十二、本申报条件自正式发文之日起施行。原学院《教师专业技术职务评审办法（试行）》（渝化职院〔2011〕83号）同时废止。</w:t>
      </w:r>
      <w:r>
        <w:rPr>
          <w:rFonts w:hint="default" w:ascii="Times New Roman" w:hAnsi="Times New Roman" w:eastAsia="方正小标宋_GBK" w:cs="Times New Roman"/>
          <w:bCs/>
          <w:kern w:val="0"/>
          <w:sz w:val="44"/>
          <w:szCs w:val="44"/>
        </w:rPr>
        <w:br w:type="page"/>
      </w:r>
    </w:p>
    <w:p>
      <w:pPr>
        <w:pStyle w:val="3"/>
        <w:rPr>
          <w:rFonts w:hint="default" w:ascii="Times New Roman" w:hAnsi="Times New Roman" w:cs="Times New Roman"/>
        </w:rPr>
      </w:pPr>
      <w:bookmarkStart w:id="216" w:name="_Toc6912"/>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专业技术职务评审管理办法</w:t>
      </w:r>
      <w:bookmarkEnd w:id="216"/>
    </w:p>
    <w:p>
      <w:pPr>
        <w:pStyle w:val="5"/>
        <w:rPr>
          <w:rFonts w:hint="default" w:ascii="Times New Roman" w:hAnsi="Times New Roman" w:cs="Times New Roman"/>
        </w:rPr>
      </w:pPr>
      <w:r>
        <w:rPr>
          <w:rFonts w:hint="default" w:ascii="Times New Roman" w:hAnsi="Times New Roman" w:cs="Times New Roman"/>
        </w:rPr>
        <w:t>渝化职院〔2022〕106号</w:t>
      </w:r>
    </w:p>
    <w:p>
      <w:pPr>
        <w:ind w:firstLine="490"/>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第一章  总则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了加强专业技术资格评审管理，规范程序，保证质量，维护评审工作的严肃性和公正性，根据《重庆市人力资源和社会保障局重庆市教育委员会关于深化高等学校教师职称制度改革的实施意见》（渝人社发〔2021〕65号）、《重庆市教育委员会重庆市人力资源和社会保障局关于印发重庆市高校教师职称评审监管实施细则的通知》（渝教发〔2019〕3号）等规定，依据《重庆市职称评审管理办法》（渝人社发〔2021〕25号）、《重庆市专业技术资格评审工作规定》（渝人社发〔2015〕131号），结合学校实际，制定本办法。</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经市人力社保（职改）备案和经市教委（职改）部门按规定程序批准组建的重庆化工职业学院各系列专业技术评审委员会开展评审推荐工作适用本规定。</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专业技术资格评审坚持公开公平公正，坚持标准统一，坚持竞争择优，坚持同行专家评议和坚持确保质量的原则。</w:t>
      </w:r>
    </w:p>
    <w:p>
      <w:pPr>
        <w:pStyle w:val="4"/>
        <w:rPr>
          <w:rFonts w:hint="default" w:ascii="Times New Roman" w:hAnsi="Times New Roman" w:cs="Times New Roman"/>
        </w:rPr>
      </w:pPr>
      <w:r>
        <w:rPr>
          <w:rFonts w:hint="default" w:ascii="Times New Roman" w:hAnsi="Times New Roman" w:cs="Times New Roman"/>
        </w:rPr>
        <w:t>第二章  机构设置</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成立重庆化工职业学院职称工作领导小组。领导小组由学校主要负责人任组长，分管人事工作的校领导任副组长，成员为人事处、教务处、科研处、组织部、宣传部、学工部等部门主要负责人和学校学术委员会成员代表2-3名。领导小组设办公室，办公室挂靠在人事处。领导小组领导并统筹协调学校职称评审工作。</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学校组建重庆市高校教师系列重庆化工职业学院高级职称评审委员会（以下简称“高评委会”）专家库和重庆市高校实验技术系列重庆化工职业学院中级职称评审委员会（以下简称“中评委会”）专家库。</w:t>
      </w:r>
    </w:p>
    <w:p>
      <w:pPr>
        <w:ind w:firstLine="490"/>
        <w:rPr>
          <w:rFonts w:hint="default" w:ascii="Times New Roman" w:hAnsi="Times New Roman" w:cs="Times New Roman"/>
        </w:rPr>
      </w:pPr>
      <w:r>
        <w:rPr>
          <w:rFonts w:hint="default" w:ascii="Times New Roman" w:hAnsi="Times New Roman" w:cs="Times New Roman"/>
        </w:rPr>
        <w:t>学校高评委会专家库，入库专家60名，入库专家须经市教委同意并报市职称改革办公室备案。入库专家应具有正高级职称，其中45岁以下的中青年专家原则上不少于三分之一，且有一定比例的校外专家。高评委会负责当年我校高校教师系列职称评审工作。</w:t>
      </w:r>
    </w:p>
    <w:p>
      <w:pPr>
        <w:ind w:firstLine="490"/>
        <w:rPr>
          <w:rFonts w:hint="default" w:ascii="Times New Roman" w:hAnsi="Times New Roman" w:cs="Times New Roman"/>
        </w:rPr>
      </w:pPr>
      <w:r>
        <w:rPr>
          <w:rFonts w:hint="default" w:ascii="Times New Roman" w:hAnsi="Times New Roman" w:cs="Times New Roman"/>
        </w:rPr>
        <w:t>学校中评委会专家库，入库专家45名，入库专家须经市教委同意并报市职称改革办公室备案。入库专家应具有副高级以上职称，其中45岁以下的中青年专家原则上不少于三分之一，且有一定比例的校外专家。中评委会负责当年我校高校实验技术系列中初级职务评审和高级职务评议推荐工作。</w:t>
      </w:r>
    </w:p>
    <w:p>
      <w:pPr>
        <w:ind w:firstLine="490"/>
        <w:rPr>
          <w:rFonts w:hint="default" w:ascii="Times New Roman" w:hAnsi="Times New Roman" w:cs="Times New Roman"/>
        </w:rPr>
      </w:pPr>
      <w:r>
        <w:rPr>
          <w:rFonts w:hint="default" w:ascii="Times New Roman" w:hAnsi="Times New Roman" w:cs="Times New Roman"/>
        </w:rPr>
        <w:t>重庆化工职业学院高评委会或中评委会专家库的委员每届任期3年。</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学校高评委会和中评委会根据专业（学科）分布和评审工作的需要，下设哲学社会科学评议组和自然科学评议组，各评议组成员为3名，其成员由当年组建的职称评审委员会评审专家担任。专业（学科）评议组的评议意见，作为职称评审委员会评议表决的参考。</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学校各二级院（系）联合组建3个职称申报推荐小组，分为理工第一推荐小组、理工第二推荐小组和人文社科推荐小组。各推荐小组分别遴选相关二级院（系）主要负责人、内设机构负责人、教代会代表和教师代表组成，推荐小组成员一般为5-9人。各推荐小组每年分别组建推荐执行组，设组长1名，成员5名，人员由学校职称工作领导小组办公室从该小组成员中随机抽选组成。推荐执行组负责当年本类别高校教师系列和实验技术系列职称申报材料审核把关和人员择优推荐工作，结合申报人员德、能、勤、绩、廉综合表现将符合职称申报条件的教师向学校评审组织推荐。</w:t>
      </w:r>
    </w:p>
    <w:p>
      <w:pPr>
        <w:pStyle w:val="4"/>
        <w:rPr>
          <w:rFonts w:hint="default" w:ascii="Times New Roman" w:hAnsi="Times New Roman" w:cs="Times New Roman"/>
        </w:rPr>
      </w:pPr>
      <w:r>
        <w:rPr>
          <w:rFonts w:hint="default" w:ascii="Times New Roman" w:hAnsi="Times New Roman" w:cs="Times New Roman"/>
        </w:rPr>
        <w:t>第三章  评审程序</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信息发布。学校专业技术评审工作每年开展一次，由学校按照上级要求组织实施，一般在每年的9月启动并以通知形式统一发布信息。</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个人申报。学校专业技术人员按照专业（学科）类别向二级学院或有关职能部门（以下简称“二级学院”）提出申请，二级学院负责指导专业技术人员申报专业技术资格。申报者个人申报评审材料须先由所在院（系）党总支书记或部门负责人和所在党总支纪检员资格审查并签署意见后，再由院（系）或部门负责人签署申报材料真实性保证书并加盖部门或单位公章，再报当年的推荐执行组。</w:t>
      </w:r>
    </w:p>
    <w:p>
      <w:pPr>
        <w:ind w:firstLine="490"/>
        <w:rPr>
          <w:rFonts w:hint="default" w:ascii="Times New Roman" w:hAnsi="Times New Roman" w:cs="Times New Roman"/>
        </w:rPr>
      </w:pPr>
      <w:r>
        <w:rPr>
          <w:rFonts w:hint="default" w:ascii="Times New Roman" w:hAnsi="Times New Roman" w:cs="Times New Roman"/>
        </w:rPr>
        <w:t>申报专业技术资格者，应当是中华人民共和国公民，遵守宪法和法律，具备良好的职业道德和敬业精神，符合相应系列、层级专业技术资格申报条件。受到记过以上处分的，在受处分期间不得申报参加职称评审；受到政务、党纪处分的，在处分影响期内不得申报参加职称评审；其他规定不得晋升职称（职务、职级）期间的，不得申报参加职称评审。</w:t>
      </w:r>
    </w:p>
    <w:p>
      <w:pPr>
        <w:ind w:firstLine="490"/>
        <w:rPr>
          <w:rFonts w:hint="default" w:ascii="Times New Roman" w:hAnsi="Times New Roman" w:cs="Times New Roman"/>
        </w:rPr>
      </w:pPr>
      <w:r>
        <w:rPr>
          <w:rFonts w:hint="default" w:ascii="Times New Roman" w:hAnsi="Times New Roman" w:cs="Times New Roman"/>
        </w:rPr>
        <w:t>申报人员应向二级学院提交材料有：专业技术资格申报评审表；学历学位证书（在中国高等教育学生信息网查证可查证学历学位信息的，可不提交该证书；不能查证的应从本人档案中复印相关学校毕业生登记表并由单位人事部门鉴证；在海外取得的学历学位，须通过教育部留学人员服务中心认证）、职称证书、获奖证书；能反映本人专业技术水平、能力、业绩、贡献的证明材料原件和复印件（其中，学术论文通过“万方数据资源系统”、“清华同方中国知网”、“重庆维普中文科技期刊数据库”等主流数据库检索、审验，教材、著作通过中国新闻出版总署检索查询，暂时不能查证的应提供原件和由单位鉴证的复印件）；援外、援藏、服务基层等有关证明材料。</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材料受理。各二级学院受理我校相应专业（学科）的专业技术人员申报的重庆市高校教师系列或重庆市高校实验系列职称申报材料并做好登记。不符合申报条件或不属于受理范围的，二级学院应拒绝受理；材料不完整或手续不齐备的，二级学院应一次性告知须补充的情况，在申报截止日期前未补充的，视为放弃申报。</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推荐执行组审核推荐。各二级学院将受理的材料提交相应推荐执行组，各推荐执行组负责对申报人提交的申报材料和有效证件原件和复印件进行认真审查核对，严格把关，确保材料真实、准确、齐备。应结合申报人考核及履职情况择优确定推荐人选。应将拟推荐人员的《专业技术资格评审综合情况（公示）表》和有关材料通过学校长寿校区教学楼人事处公告栏或人事处网页等集中公示5个工作日。</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资格复审。学校职称工作领导小组办公室（以下简称“办公室”），受理推荐执行组推荐的我校专业技术人员申报的重庆市高校教师系列和重庆市高校实验技术系列职称申报材料并做好登记，牵头开展资格复审工作，并组织开展量化评分和统分工作。申报人员名册未经办公室核准签章，各评委会不得开展评审工作。</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指标确定。学校职称工作领导小组根据学校可聘用岗位情况、当年各系列各类别各级通过学校资格复审后的申报人数，经研究确定当年各系列各类别各级岗位可聘用指标数，办公室将适时公开公布该指标数。在确定可聘用指标时，应向思想政治教育工作者（即马克思主义学院专任教师、专职辅导员、专职党务工作者）倾斜，并单列指标。</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组建评委会。每次职称评审时，办公室在评委会专家库内随机抽取一定数量（单数）的评审专家组成职称评审委员会，并设主任委员1人、副主任委员2人。高评委会评审专家一般为25名，实际到会人员应不少于2/3，校级党政领导评审专家数不超过2人。中评委会评审专家一般为15名，实际到会人员应不少于2/3，校级党政领导评审专家数不超过2人。执行评委原则上不得连续连任2次，且每年须有三分之一以上轮换。办公室应对执行评委进行专门培训，熟悉职称政策，掌握本系列（专业）申报及评审条件、程序及规则，严明工作纪律。</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评议组评议。办公室根据当年申报情况，分别从高评委会或中评委会评审专家中随机抽取一定数量（不少于3人）的专家担任当年评议组成员。评议组实行组长负责制。</w:t>
      </w:r>
    </w:p>
    <w:p>
      <w:pPr>
        <w:ind w:firstLine="490"/>
        <w:rPr>
          <w:rFonts w:hint="default" w:ascii="Times New Roman" w:hAnsi="Times New Roman" w:cs="Times New Roman"/>
        </w:rPr>
      </w:pPr>
      <w:r>
        <w:rPr>
          <w:rFonts w:hint="default" w:ascii="Times New Roman" w:hAnsi="Times New Roman" w:cs="Times New Roman"/>
        </w:rPr>
        <w:t>各评议组应对照专业技术资格申报条件、量化评审标准，对申报人的职业道德、创新能力、工作业绩及成果（含著作、论文等）和实际贡献进行综合评价。可以根据评审工作需要，组织专业答辩（申报教授职称的，一般需要答辩；申报副教授职称的，可抽查答辩）或专业考核（考试），主要考察申报人专业知识、能力及水平。推荐意见应概括对申报人的学术水平、创新能力和主要业绩（尤其是代表作）的评价，推荐建议结论分为同意推荐、不同意推荐。</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评审。评委会评审由主任委员或委托副主任委员主持，在专业（学科）评议组组长介绍评议情况、推荐意见的基础上，把政治、品德、知识、能力、业绩和人才培养质量与贡献作为衡量专业技术人员学术技术水平的主要标准，综合评审，无记名投票表决。</w:t>
      </w:r>
    </w:p>
    <w:p>
      <w:pPr>
        <w:ind w:firstLine="490"/>
        <w:rPr>
          <w:rFonts w:hint="default" w:ascii="Times New Roman" w:hAnsi="Times New Roman" w:cs="Times New Roman"/>
        </w:rPr>
      </w:pPr>
      <w:r>
        <w:rPr>
          <w:rFonts w:hint="default" w:ascii="Times New Roman" w:hAnsi="Times New Roman" w:cs="Times New Roman"/>
        </w:rPr>
        <w:t>评审结果由评委会结合量化评分总分根据当年评审或推荐指标以无记名方式实名投票表决产生，表决意见分为“同意”和“不同意”；同意票数达到出席评审会议的评审专家2/3以上的，再按照得同意票的多少依序在该系列该类别该级可聘用岗位指标数内确定最终通过人员。评审结束时，由会议主持人签名确认并当场宣布投票结果。</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评审结果公示。在评审结束后，学校将在学校网站人事处网页上公示评审结果，公示期为5个工作日。</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xml:space="preserve">  评审结果备案。办公室应在评审工作结束后1个月内将评审结果报市教委职称改革办公室、市职称改革办公室。</w:t>
      </w:r>
    </w:p>
    <w:p>
      <w:pPr>
        <w:ind w:firstLine="490"/>
        <w:rPr>
          <w:rFonts w:hint="default" w:ascii="Times New Roman" w:hAnsi="Times New Roman" w:cs="Times New Roman"/>
        </w:rPr>
      </w:pPr>
      <w:r>
        <w:rPr>
          <w:rFonts w:hint="default" w:ascii="Times New Roman" w:hAnsi="Times New Roman" w:cs="Times New Roman"/>
        </w:rPr>
        <w:t>重庆市高校实验技术系列高级职称推荐结果须按照要求及时报重庆市教育委员会（职改）部门组织评审。</w:t>
      </w:r>
    </w:p>
    <w:p>
      <w:pPr>
        <w:ind w:firstLine="490"/>
        <w:rPr>
          <w:rFonts w:hint="default" w:ascii="Times New Roman" w:hAnsi="Times New Roman" w:cs="Times New Roman"/>
        </w:rPr>
      </w:pPr>
      <w:r>
        <w:rPr>
          <w:rFonts w:hint="default" w:ascii="Times New Roman" w:hAnsi="Times New Roman" w:cs="Times New Roman"/>
        </w:rPr>
        <w:t>具体操作流程和相关要求参见附件1。</w:t>
      </w:r>
    </w:p>
    <w:p>
      <w:pPr>
        <w:ind w:firstLine="492"/>
        <w:rPr>
          <w:rFonts w:hint="default" w:ascii="Times New Roman" w:hAnsi="Times New Roman" w:cs="Times New Roman"/>
        </w:rPr>
      </w:pPr>
      <w:r>
        <w:rPr>
          <w:rFonts w:hint="default" w:ascii="Times New Roman" w:hAnsi="Times New Roman" w:cs="Times New Roman"/>
          <w:b/>
        </w:rPr>
        <w:t>第十九条</w:t>
      </w:r>
      <w:r>
        <w:rPr>
          <w:rFonts w:hint="default" w:ascii="Times New Roman" w:hAnsi="Times New Roman" w:cs="Times New Roman"/>
        </w:rPr>
        <w:t xml:space="preserve"> 评审材料归档。学校将专业（学科）组评议专家名单及评议意见、推荐情况、执行评委名单、职称评审委员会表决结果等材料，留存至少10年，相关人员签字留痕，确保申报评审全程可追溯。</w:t>
      </w:r>
    </w:p>
    <w:p>
      <w:pPr>
        <w:pStyle w:val="4"/>
        <w:rPr>
          <w:rFonts w:hint="default" w:ascii="Times New Roman" w:hAnsi="Times New Roman" w:cs="Times New Roman"/>
        </w:rPr>
      </w:pPr>
      <w:r>
        <w:rPr>
          <w:rFonts w:hint="default" w:ascii="Times New Roman" w:hAnsi="Times New Roman" w:cs="Times New Roman"/>
        </w:rPr>
        <w:t>第四章  评审条件及相关规定</w:t>
      </w:r>
    </w:p>
    <w:p>
      <w:pPr>
        <w:ind w:firstLine="492"/>
        <w:rPr>
          <w:rFonts w:hint="default" w:ascii="Times New Roman" w:hAnsi="Times New Roman" w:cs="Times New Roman"/>
        </w:rPr>
      </w:pPr>
      <w:r>
        <w:rPr>
          <w:rFonts w:hint="default" w:ascii="Times New Roman" w:hAnsi="Times New Roman" w:cs="Times New Roman"/>
          <w:b/>
        </w:rPr>
        <w:t>第二十条</w:t>
      </w:r>
      <w:r>
        <w:rPr>
          <w:rFonts w:hint="default" w:ascii="Times New Roman" w:hAnsi="Times New Roman" w:cs="Times New Roman"/>
        </w:rPr>
        <w:t xml:space="preserve">  学校在岗在聘专业技术人员申报评审重庆市专业技术职务，须达到相应系列相应等级的申报条件。其中，高校教师系列申报者须达到《重庆化工职业学院专业技术职务任职资格申报条件》（渝化职院〔2021〕142号）；高校实验技术系列申报者须达到《重庆市人力资源和社会保障局重庆市教育委员会关于印发重庆市实验技术人员高中级专业技术资格申报条件的通知》（渝人社发〔2016〕161号），申报初级者按照学校教师系列专兼任教师类初级相应申报条件要求执行。</w:t>
      </w:r>
    </w:p>
    <w:p>
      <w:pPr>
        <w:ind w:firstLine="492"/>
        <w:rPr>
          <w:rFonts w:hint="default" w:ascii="Times New Roman" w:hAnsi="Times New Roman" w:cs="Times New Roman"/>
        </w:rPr>
      </w:pPr>
      <w:r>
        <w:rPr>
          <w:rFonts w:hint="default" w:ascii="Times New Roman" w:hAnsi="Times New Roman" w:cs="Times New Roman"/>
          <w:b/>
        </w:rPr>
        <w:t>第二十一条</w:t>
      </w:r>
      <w:r>
        <w:rPr>
          <w:rFonts w:hint="default" w:ascii="Times New Roman" w:hAnsi="Times New Roman" w:cs="Times New Roman"/>
        </w:rPr>
        <w:t xml:space="preserve">  学校在岗在聘特殊人才、留学归国人才、博士后人才等走绿色通道评审的专业技术人员须达到当年市人力资源和社会保障局所发文件或通知规定的条件。</w:t>
      </w:r>
    </w:p>
    <w:p>
      <w:pPr>
        <w:ind w:firstLine="492"/>
        <w:rPr>
          <w:rFonts w:hint="default" w:ascii="Times New Roman" w:hAnsi="Times New Roman" w:cs="Times New Roman"/>
        </w:rPr>
      </w:pPr>
      <w:r>
        <w:rPr>
          <w:rFonts w:hint="default" w:ascii="Times New Roman" w:hAnsi="Times New Roman" w:cs="Times New Roman"/>
          <w:b/>
        </w:rPr>
        <w:t>第二十二条</w:t>
      </w:r>
      <w:r>
        <w:rPr>
          <w:rFonts w:hint="default" w:ascii="Times New Roman" w:hAnsi="Times New Roman" w:cs="Times New Roman"/>
        </w:rPr>
        <w:t xml:space="preserve">  在对申报人员进行量化积分统计时，有关要求及评价标准除本办法明确规定的以外，其他要求及评价标准按照当年学校绩效考核办法中有关规定执行，若仍有未明确要求及标准的，由学校职称工作领导小组研究确定。</w:t>
      </w:r>
    </w:p>
    <w:p>
      <w:pPr>
        <w:pStyle w:val="4"/>
        <w:rPr>
          <w:rFonts w:hint="default" w:ascii="Times New Roman" w:hAnsi="Times New Roman" w:cs="Times New Roman"/>
        </w:rPr>
      </w:pPr>
      <w:r>
        <w:rPr>
          <w:rFonts w:hint="default" w:ascii="Times New Roman" w:hAnsi="Times New Roman" w:cs="Times New Roman"/>
        </w:rPr>
        <w:t>第五章  评审规定</w:t>
      </w:r>
    </w:p>
    <w:p>
      <w:pPr>
        <w:ind w:firstLine="492"/>
        <w:rPr>
          <w:rFonts w:hint="default" w:ascii="Times New Roman" w:hAnsi="Times New Roman" w:cs="Times New Roman"/>
        </w:rPr>
      </w:pPr>
      <w:r>
        <w:rPr>
          <w:rFonts w:hint="default" w:ascii="Times New Roman" w:hAnsi="Times New Roman" w:cs="Times New Roman"/>
          <w:b/>
        </w:rPr>
        <w:t>第二十三条</w:t>
      </w:r>
      <w:r>
        <w:rPr>
          <w:rFonts w:hint="default" w:ascii="Times New Roman" w:hAnsi="Times New Roman" w:cs="Times New Roman"/>
        </w:rPr>
        <w:t xml:space="preserve">  学校引进的高层次人才的职称评审，学校可研究决定并适时组织开展，但须按照前述评审程序中相应规定程序进行。评审结果在工作结束后1个月内完成备案。</w:t>
      </w:r>
    </w:p>
    <w:p>
      <w:pPr>
        <w:ind w:firstLine="492"/>
        <w:rPr>
          <w:rFonts w:hint="default" w:ascii="Times New Roman" w:hAnsi="Times New Roman" w:cs="Times New Roman"/>
        </w:rPr>
      </w:pPr>
      <w:r>
        <w:rPr>
          <w:rFonts w:hint="default" w:ascii="Times New Roman" w:hAnsi="Times New Roman" w:cs="Times New Roman"/>
          <w:b/>
        </w:rPr>
        <w:t>第二十四条</w:t>
      </w:r>
      <w:r>
        <w:rPr>
          <w:rFonts w:hint="default" w:ascii="Times New Roman" w:hAnsi="Times New Roman" w:cs="Times New Roman"/>
        </w:rPr>
        <w:t xml:space="preserve">  出现以下情况评审终止，评审终止后，由办公室按程序返还申报评审材料。</w:t>
      </w:r>
    </w:p>
    <w:p>
      <w:pPr>
        <w:ind w:firstLine="490"/>
        <w:rPr>
          <w:rFonts w:hint="default" w:ascii="Times New Roman" w:hAnsi="Times New Roman" w:cs="Times New Roman"/>
        </w:rPr>
      </w:pPr>
      <w:r>
        <w:rPr>
          <w:rFonts w:hint="default" w:ascii="Times New Roman" w:hAnsi="Times New Roman" w:cs="Times New Roman"/>
        </w:rPr>
        <w:t>（一）在评审会开评前，接到投诉举报且查证属实的；</w:t>
      </w:r>
    </w:p>
    <w:p>
      <w:pPr>
        <w:ind w:firstLine="490"/>
        <w:rPr>
          <w:rFonts w:hint="default" w:ascii="Times New Roman" w:hAnsi="Times New Roman" w:cs="Times New Roman"/>
        </w:rPr>
      </w:pPr>
      <w:r>
        <w:rPr>
          <w:rFonts w:hint="default" w:ascii="Times New Roman" w:hAnsi="Times New Roman" w:cs="Times New Roman"/>
        </w:rPr>
        <w:t>（二）评审过程中发现弄虚作假并被查证属实的。</w:t>
      </w:r>
    </w:p>
    <w:p>
      <w:pPr>
        <w:ind w:firstLine="492"/>
        <w:rPr>
          <w:rFonts w:hint="default" w:ascii="Times New Roman" w:hAnsi="Times New Roman" w:cs="Times New Roman"/>
        </w:rPr>
      </w:pPr>
      <w:r>
        <w:rPr>
          <w:rFonts w:hint="default" w:ascii="Times New Roman" w:hAnsi="Times New Roman" w:cs="Times New Roman"/>
          <w:b/>
        </w:rPr>
        <w:t>第二十五条</w:t>
      </w:r>
      <w:r>
        <w:rPr>
          <w:rFonts w:hint="default" w:ascii="Times New Roman" w:hAnsi="Times New Roman" w:cs="Times New Roman"/>
        </w:rPr>
        <w:t xml:space="preserve">  申报人要认真履行“诚信承诺”，一个年度内通过正常申报渠道（不含各种“绿色通道”评定）只能申报一次职称，且不得违规以兼职、挂靠、假冒等形式通过其他单位申报。对不讲诚信、弄虚作假、提供不实材料或违反有关规定的，经查实有以下情形的，尚未通过评审的，终止申报资格；已通过评审的，宣布评审结果无效，收回已办职称证书，记入“失信黑名单”，5年内不准其申报职称：</w:t>
      </w:r>
    </w:p>
    <w:p>
      <w:pPr>
        <w:ind w:firstLine="490"/>
        <w:rPr>
          <w:rFonts w:hint="default" w:ascii="Times New Roman" w:hAnsi="Times New Roman" w:cs="Times New Roman"/>
        </w:rPr>
      </w:pPr>
      <w:r>
        <w:rPr>
          <w:rFonts w:hint="default" w:ascii="Times New Roman" w:hAnsi="Times New Roman" w:cs="Times New Roman"/>
        </w:rPr>
        <w:t>1.学历（学位）、职称证书，获奖或成果材料造假的；</w:t>
      </w:r>
    </w:p>
    <w:p>
      <w:pPr>
        <w:ind w:firstLine="490"/>
        <w:rPr>
          <w:rFonts w:hint="default" w:ascii="Times New Roman" w:hAnsi="Times New Roman" w:cs="Times New Roman"/>
        </w:rPr>
      </w:pPr>
      <w:r>
        <w:rPr>
          <w:rFonts w:hint="default" w:ascii="Times New Roman" w:hAnsi="Times New Roman" w:cs="Times New Roman"/>
        </w:rPr>
        <w:t>2.论文论著抄袭、剽窃的；</w:t>
      </w:r>
    </w:p>
    <w:p>
      <w:pPr>
        <w:ind w:firstLine="490"/>
        <w:rPr>
          <w:rFonts w:hint="default" w:ascii="Times New Roman" w:hAnsi="Times New Roman" w:cs="Times New Roman"/>
        </w:rPr>
      </w:pPr>
      <w:r>
        <w:rPr>
          <w:rFonts w:hint="default" w:ascii="Times New Roman" w:hAnsi="Times New Roman" w:cs="Times New Roman"/>
        </w:rPr>
        <w:t>3.业绩材料造假的；</w:t>
      </w:r>
    </w:p>
    <w:p>
      <w:pPr>
        <w:ind w:firstLine="490"/>
        <w:rPr>
          <w:rFonts w:hint="default" w:ascii="Times New Roman" w:hAnsi="Times New Roman" w:cs="Times New Roman"/>
        </w:rPr>
      </w:pPr>
      <w:r>
        <w:rPr>
          <w:rFonts w:hint="default" w:ascii="Times New Roman" w:hAnsi="Times New Roman" w:cs="Times New Roman"/>
        </w:rPr>
        <w:t>4.弄虚作假挂靠其他单位申报的；</w:t>
      </w:r>
    </w:p>
    <w:p>
      <w:pPr>
        <w:ind w:firstLine="490"/>
        <w:rPr>
          <w:rFonts w:hint="default" w:ascii="Times New Roman" w:hAnsi="Times New Roman" w:cs="Times New Roman"/>
        </w:rPr>
      </w:pPr>
      <w:r>
        <w:rPr>
          <w:rFonts w:hint="default" w:ascii="Times New Roman" w:hAnsi="Times New Roman" w:cs="Times New Roman"/>
        </w:rPr>
        <w:t>5.其他严重违规行为。</w:t>
      </w:r>
    </w:p>
    <w:p>
      <w:pPr>
        <w:ind w:firstLine="492"/>
        <w:rPr>
          <w:rFonts w:hint="default" w:ascii="Times New Roman" w:hAnsi="Times New Roman" w:cs="Times New Roman"/>
        </w:rPr>
      </w:pPr>
      <w:r>
        <w:rPr>
          <w:rFonts w:hint="default" w:ascii="Times New Roman" w:hAnsi="Times New Roman" w:cs="Times New Roman"/>
          <w:b/>
        </w:rPr>
        <w:t>第二十六条</w:t>
      </w:r>
      <w:r>
        <w:rPr>
          <w:rFonts w:hint="default" w:ascii="Times New Roman" w:hAnsi="Times New Roman" w:cs="Times New Roman"/>
        </w:rPr>
        <w:t xml:space="preserve">  学校评审推荐和审查要强化“谁审查、谁签字、谁负责”的责任追究制度。对把关不严，违反规定程序，有以下情形的，一经查实，记入“失信单位黑名单”，同时给予通报，并视其情节轻重，追究相关责任：</w:t>
      </w:r>
    </w:p>
    <w:p>
      <w:pPr>
        <w:ind w:firstLine="490"/>
        <w:rPr>
          <w:rFonts w:hint="default" w:ascii="Times New Roman" w:hAnsi="Times New Roman" w:cs="Times New Roman"/>
        </w:rPr>
      </w:pPr>
      <w:r>
        <w:rPr>
          <w:rFonts w:hint="default" w:ascii="Times New Roman" w:hAnsi="Times New Roman" w:cs="Times New Roman"/>
        </w:rPr>
        <w:t>1.为申报人出具虚假材料的；</w:t>
      </w:r>
    </w:p>
    <w:p>
      <w:pPr>
        <w:ind w:firstLine="490"/>
        <w:rPr>
          <w:rFonts w:hint="default" w:ascii="Times New Roman" w:hAnsi="Times New Roman" w:cs="Times New Roman"/>
        </w:rPr>
      </w:pPr>
      <w:r>
        <w:rPr>
          <w:rFonts w:hint="default" w:ascii="Times New Roman" w:hAnsi="Times New Roman" w:cs="Times New Roman"/>
        </w:rPr>
        <w:t>2.为挂靠本单位申报人员提供便利的；</w:t>
      </w:r>
    </w:p>
    <w:p>
      <w:pPr>
        <w:ind w:firstLine="490"/>
        <w:rPr>
          <w:rFonts w:hint="default" w:ascii="Times New Roman" w:hAnsi="Times New Roman" w:cs="Times New Roman"/>
        </w:rPr>
      </w:pPr>
      <w:r>
        <w:rPr>
          <w:rFonts w:hint="default" w:ascii="Times New Roman" w:hAnsi="Times New Roman" w:cs="Times New Roman"/>
        </w:rPr>
        <w:t>3.故意不按规定层级和规定程序报送材料的；</w:t>
      </w:r>
    </w:p>
    <w:p>
      <w:pPr>
        <w:ind w:firstLine="490"/>
        <w:rPr>
          <w:rFonts w:hint="default" w:ascii="Times New Roman" w:hAnsi="Times New Roman" w:cs="Times New Roman"/>
        </w:rPr>
      </w:pPr>
      <w:r>
        <w:rPr>
          <w:rFonts w:hint="default" w:ascii="Times New Roman" w:hAnsi="Times New Roman" w:cs="Times New Roman"/>
        </w:rPr>
        <w:t>4.审查材料把关不严，造成恶劣社会影响的；</w:t>
      </w:r>
    </w:p>
    <w:p>
      <w:pPr>
        <w:ind w:firstLine="490"/>
        <w:rPr>
          <w:rFonts w:hint="default" w:ascii="Times New Roman" w:hAnsi="Times New Roman" w:cs="Times New Roman"/>
        </w:rPr>
      </w:pPr>
      <w:r>
        <w:rPr>
          <w:rFonts w:hint="default" w:ascii="Times New Roman" w:hAnsi="Times New Roman" w:cs="Times New Roman"/>
        </w:rPr>
        <w:t>5.其他重大违规行为。</w:t>
      </w:r>
    </w:p>
    <w:p>
      <w:pPr>
        <w:ind w:firstLine="492"/>
        <w:rPr>
          <w:rFonts w:hint="default" w:ascii="Times New Roman" w:hAnsi="Times New Roman" w:cs="Times New Roman"/>
        </w:rPr>
      </w:pPr>
      <w:r>
        <w:rPr>
          <w:rFonts w:hint="default" w:ascii="Times New Roman" w:hAnsi="Times New Roman" w:cs="Times New Roman"/>
          <w:b/>
        </w:rPr>
        <w:t>第二十七条</w:t>
      </w:r>
      <w:r>
        <w:rPr>
          <w:rFonts w:hint="default" w:ascii="Times New Roman" w:hAnsi="Times New Roman" w:cs="Times New Roman"/>
        </w:rPr>
        <w:t xml:space="preserve">  与申报人员有夫妻关系、直系血亲关系、三代内旁系血亲关系以及近姻亲关系等需要回避的，应遵守回避制度。申报人及其直系亲属当年不得参与联合推荐小组执行成员、评委会评议组成员、执行评委和评审会现场服务等工作，也不得担任当年执行评委。</w:t>
      </w:r>
    </w:p>
    <w:p>
      <w:pPr>
        <w:ind w:firstLine="492"/>
        <w:rPr>
          <w:rFonts w:hint="default" w:ascii="Times New Roman" w:hAnsi="Times New Roman" w:cs="Times New Roman"/>
        </w:rPr>
      </w:pPr>
      <w:r>
        <w:rPr>
          <w:rFonts w:hint="default" w:ascii="Times New Roman" w:hAnsi="Times New Roman" w:cs="Times New Roman"/>
          <w:b/>
        </w:rPr>
        <w:t>第二十八条</w:t>
      </w:r>
      <w:r>
        <w:rPr>
          <w:rFonts w:hint="default" w:ascii="Times New Roman" w:hAnsi="Times New Roman" w:cs="Times New Roman"/>
        </w:rPr>
        <w:t xml:space="preserve">  有下列情形的，申报人可以申请复查、进行投诉。</w:t>
      </w:r>
    </w:p>
    <w:p>
      <w:pPr>
        <w:ind w:firstLine="490"/>
        <w:rPr>
          <w:rFonts w:hint="default" w:ascii="Times New Roman" w:hAnsi="Times New Roman" w:cs="Times New Roman"/>
        </w:rPr>
      </w:pPr>
      <w:r>
        <w:rPr>
          <w:rFonts w:hint="default" w:ascii="Times New Roman" w:hAnsi="Times New Roman" w:cs="Times New Roman"/>
        </w:rPr>
        <w:t>（一）未按规定程序评审的；</w:t>
      </w:r>
    </w:p>
    <w:p>
      <w:pPr>
        <w:ind w:firstLine="490"/>
        <w:rPr>
          <w:rFonts w:hint="default" w:ascii="Times New Roman" w:hAnsi="Times New Roman" w:cs="Times New Roman"/>
        </w:rPr>
      </w:pPr>
      <w:r>
        <w:rPr>
          <w:rFonts w:hint="default" w:ascii="Times New Roman" w:hAnsi="Times New Roman" w:cs="Times New Roman"/>
        </w:rPr>
        <w:t>（二）对申报人业绩、成果等材料存在明显误判的。</w:t>
      </w:r>
    </w:p>
    <w:p>
      <w:pPr>
        <w:ind w:firstLine="492"/>
        <w:rPr>
          <w:rFonts w:hint="default" w:ascii="Times New Roman" w:hAnsi="Times New Roman" w:cs="Times New Roman"/>
        </w:rPr>
      </w:pPr>
      <w:r>
        <w:rPr>
          <w:rFonts w:hint="default" w:ascii="Times New Roman" w:hAnsi="Times New Roman" w:cs="Times New Roman"/>
          <w:b/>
        </w:rPr>
        <w:t>第二十九条</w:t>
      </w:r>
      <w:r>
        <w:rPr>
          <w:rFonts w:hint="default" w:ascii="Times New Roman" w:hAnsi="Times New Roman" w:cs="Times New Roman"/>
        </w:rPr>
        <w:t xml:space="preserve">  申请复查者须提交书面复查申请及相关佐证材料，重庆市高校教师系列、实验技术系列中初级专业技术资格由学校职称工作领导小组审核同意后，送学校相应评委会复审；其他系列专业技术资格由学校职称工作领导小组审核同意，送市级各评委会挂靠部门组织复审。复审通过者应按规定程序进行公示。</w:t>
      </w:r>
    </w:p>
    <w:p>
      <w:pPr>
        <w:ind w:firstLine="492"/>
        <w:rPr>
          <w:rFonts w:hint="default" w:ascii="Times New Roman" w:hAnsi="Times New Roman" w:cs="Times New Roman"/>
        </w:rPr>
      </w:pPr>
      <w:r>
        <w:rPr>
          <w:rFonts w:hint="default" w:ascii="Times New Roman" w:hAnsi="Times New Roman" w:cs="Times New Roman"/>
          <w:b/>
        </w:rPr>
        <w:t>第三十条</w:t>
      </w:r>
      <w:r>
        <w:rPr>
          <w:rFonts w:hint="default" w:ascii="Times New Roman" w:hAnsi="Times New Roman" w:cs="Times New Roman"/>
        </w:rPr>
        <w:t xml:space="preserve">  复查申请应在评审结果公布后2个月内提出，超出时间的不予受理。</w:t>
      </w:r>
    </w:p>
    <w:p>
      <w:pPr>
        <w:pStyle w:val="4"/>
        <w:rPr>
          <w:rFonts w:hint="default" w:ascii="Times New Roman" w:hAnsi="Times New Roman" w:cs="Times New Roman"/>
        </w:rPr>
      </w:pPr>
      <w:r>
        <w:rPr>
          <w:rFonts w:hint="default" w:ascii="Times New Roman" w:hAnsi="Times New Roman" w:cs="Times New Roman"/>
        </w:rPr>
        <w:t xml:space="preserve">第六章  评审纪律 </w:t>
      </w:r>
    </w:p>
    <w:p>
      <w:pPr>
        <w:ind w:firstLine="492"/>
        <w:rPr>
          <w:rFonts w:hint="default" w:ascii="Times New Roman" w:hAnsi="Times New Roman" w:cs="Times New Roman"/>
        </w:rPr>
      </w:pPr>
      <w:r>
        <w:rPr>
          <w:rFonts w:hint="default" w:ascii="Times New Roman" w:hAnsi="Times New Roman" w:cs="Times New Roman"/>
          <w:b/>
        </w:rPr>
        <w:t>第三十一条</w:t>
      </w:r>
      <w:r>
        <w:rPr>
          <w:rFonts w:hint="default" w:ascii="Times New Roman" w:hAnsi="Times New Roman" w:cs="Times New Roman"/>
        </w:rPr>
        <w:t xml:space="preserve">  推荐小组、评委和工作人员有下列情形之一者，视其情节严重，按有关文件规定追究相应责任并予以处理。</w:t>
      </w:r>
    </w:p>
    <w:p>
      <w:pPr>
        <w:ind w:firstLine="490"/>
        <w:rPr>
          <w:rFonts w:hint="default" w:ascii="Times New Roman" w:hAnsi="Times New Roman" w:cs="Times New Roman"/>
        </w:rPr>
      </w:pPr>
      <w:r>
        <w:rPr>
          <w:rFonts w:hint="default" w:ascii="Times New Roman" w:hAnsi="Times New Roman" w:cs="Times New Roman"/>
        </w:rPr>
        <w:t>（一）未执行回避制度。</w:t>
      </w:r>
    </w:p>
    <w:p>
      <w:pPr>
        <w:ind w:firstLine="490"/>
        <w:rPr>
          <w:rFonts w:hint="default" w:ascii="Times New Roman" w:hAnsi="Times New Roman" w:cs="Times New Roman"/>
        </w:rPr>
      </w:pPr>
      <w:r>
        <w:rPr>
          <w:rFonts w:hint="default" w:ascii="Times New Roman" w:hAnsi="Times New Roman" w:cs="Times New Roman"/>
        </w:rPr>
        <w:t>（二）违反履职承诺书有关规定或者保密纪律。</w:t>
      </w:r>
    </w:p>
    <w:p>
      <w:pPr>
        <w:ind w:firstLine="490"/>
        <w:rPr>
          <w:rFonts w:hint="default" w:ascii="Times New Roman" w:hAnsi="Times New Roman" w:cs="Times New Roman"/>
        </w:rPr>
      </w:pPr>
      <w:r>
        <w:rPr>
          <w:rFonts w:hint="default" w:ascii="Times New Roman" w:hAnsi="Times New Roman" w:cs="Times New Roman"/>
        </w:rPr>
        <w:t>（三）滥用职权、徇私舞弊、收受贿赂。</w:t>
      </w:r>
    </w:p>
    <w:p>
      <w:pPr>
        <w:ind w:firstLine="490"/>
        <w:rPr>
          <w:rFonts w:hint="default" w:ascii="Times New Roman" w:hAnsi="Times New Roman" w:cs="Times New Roman"/>
        </w:rPr>
      </w:pPr>
      <w:r>
        <w:rPr>
          <w:rFonts w:hint="default" w:ascii="Times New Roman" w:hAnsi="Times New Roman" w:cs="Times New Roman"/>
        </w:rPr>
        <w:t>（四）假公济私、打击报复申报人员。</w:t>
      </w:r>
    </w:p>
    <w:p>
      <w:pPr>
        <w:ind w:firstLine="490"/>
        <w:rPr>
          <w:rFonts w:hint="default" w:ascii="Times New Roman" w:hAnsi="Times New Roman" w:cs="Times New Roman"/>
        </w:rPr>
      </w:pPr>
      <w:r>
        <w:rPr>
          <w:rFonts w:hint="default" w:ascii="Times New Roman" w:hAnsi="Times New Roman" w:cs="Times New Roman"/>
        </w:rPr>
        <w:t>（五）因失职、渎职致使职称评审工作遭受重大损失。</w:t>
      </w:r>
    </w:p>
    <w:p>
      <w:pPr>
        <w:ind w:firstLine="490"/>
        <w:rPr>
          <w:rFonts w:hint="default" w:ascii="Times New Roman" w:hAnsi="Times New Roman" w:cs="Times New Roman"/>
        </w:rPr>
      </w:pPr>
      <w:r>
        <w:rPr>
          <w:rFonts w:hint="default" w:ascii="Times New Roman" w:hAnsi="Times New Roman" w:cs="Times New Roman"/>
        </w:rPr>
        <w:t>（六）严重违纪违规行为，造成恶劣社会影响。</w:t>
      </w:r>
    </w:p>
    <w:p>
      <w:pPr>
        <w:ind w:firstLine="490"/>
        <w:rPr>
          <w:rFonts w:hint="default" w:ascii="Times New Roman" w:hAnsi="Times New Roman" w:cs="Times New Roman"/>
        </w:rPr>
      </w:pPr>
      <w:r>
        <w:rPr>
          <w:rFonts w:hint="default" w:ascii="Times New Roman" w:hAnsi="Times New Roman" w:cs="Times New Roman"/>
        </w:rPr>
        <w:t>（七）其他违纪违规行为。</w:t>
      </w:r>
    </w:p>
    <w:p>
      <w:pPr>
        <w:ind w:firstLine="492"/>
        <w:rPr>
          <w:rFonts w:hint="default" w:ascii="Times New Roman" w:hAnsi="Times New Roman" w:cs="Times New Roman"/>
        </w:rPr>
      </w:pPr>
      <w:r>
        <w:rPr>
          <w:rFonts w:hint="default" w:ascii="Times New Roman" w:hAnsi="Times New Roman" w:cs="Times New Roman"/>
          <w:b/>
        </w:rPr>
        <w:t>第三十二条</w:t>
      </w:r>
      <w:r>
        <w:rPr>
          <w:rFonts w:hint="default" w:ascii="Times New Roman" w:hAnsi="Times New Roman" w:cs="Times New Roman"/>
        </w:rPr>
        <w:t xml:space="preserve">  各级评委会应在规定的评审时间、评审范围和评审权限内，严格评审程序，坚持标准条件，适当控制评审通过率，确保评审质量，客观、公正评价专业技术人才。有下列情形之一，上级（职改）部门将按有关规定限期予以纠正，直至责令停止评审工作，宣布评审结果无效，追究相关人员的直接责任和领导责任。</w:t>
      </w:r>
    </w:p>
    <w:p>
      <w:pPr>
        <w:ind w:firstLine="490"/>
        <w:rPr>
          <w:rFonts w:hint="default" w:ascii="Times New Roman" w:hAnsi="Times New Roman" w:cs="Times New Roman"/>
        </w:rPr>
      </w:pPr>
      <w:r>
        <w:rPr>
          <w:rFonts w:hint="default" w:ascii="Times New Roman" w:hAnsi="Times New Roman" w:cs="Times New Roman"/>
        </w:rPr>
        <w:t>（一）未执行“真实保证”和“谁审查、谁签字、谁负责”的责任追究制度。</w:t>
      </w:r>
    </w:p>
    <w:p>
      <w:pPr>
        <w:ind w:firstLine="490"/>
        <w:rPr>
          <w:rFonts w:hint="default" w:ascii="Times New Roman" w:hAnsi="Times New Roman" w:cs="Times New Roman"/>
        </w:rPr>
      </w:pPr>
      <w:r>
        <w:rPr>
          <w:rFonts w:hint="default" w:ascii="Times New Roman" w:hAnsi="Times New Roman" w:cs="Times New Roman"/>
        </w:rPr>
        <w:t>（二）工作程序不规范。</w:t>
      </w:r>
    </w:p>
    <w:p>
      <w:pPr>
        <w:ind w:firstLine="490"/>
        <w:rPr>
          <w:rFonts w:hint="default" w:ascii="Times New Roman" w:hAnsi="Times New Roman" w:cs="Times New Roman"/>
        </w:rPr>
      </w:pPr>
      <w:r>
        <w:rPr>
          <w:rFonts w:hint="default" w:ascii="Times New Roman" w:hAnsi="Times New Roman" w:cs="Times New Roman"/>
        </w:rPr>
        <w:t>（三）评审出现重大失误。</w:t>
      </w:r>
    </w:p>
    <w:p>
      <w:pPr>
        <w:ind w:firstLine="490"/>
        <w:rPr>
          <w:rFonts w:hint="default" w:ascii="Times New Roman" w:hAnsi="Times New Roman" w:cs="Times New Roman"/>
        </w:rPr>
      </w:pPr>
      <w:r>
        <w:rPr>
          <w:rFonts w:hint="default" w:ascii="Times New Roman" w:hAnsi="Times New Roman" w:cs="Times New Roman"/>
        </w:rPr>
        <w:t>（四）把关不严，投诉较多，争议较大。</w:t>
      </w:r>
    </w:p>
    <w:p>
      <w:pPr>
        <w:ind w:firstLine="490"/>
        <w:rPr>
          <w:rFonts w:hint="default" w:ascii="Times New Roman" w:hAnsi="Times New Roman" w:cs="Times New Roman"/>
        </w:rPr>
      </w:pPr>
      <w:r>
        <w:rPr>
          <w:rFonts w:hint="default" w:ascii="Times New Roman" w:hAnsi="Times New Roman" w:cs="Times New Roman"/>
        </w:rPr>
        <w:t>（五）未实行评聘结合。</w:t>
      </w:r>
    </w:p>
    <w:p>
      <w:pPr>
        <w:ind w:firstLine="490"/>
        <w:rPr>
          <w:rFonts w:hint="default" w:ascii="Times New Roman" w:hAnsi="Times New Roman" w:cs="Times New Roman"/>
        </w:rPr>
      </w:pPr>
      <w:r>
        <w:rPr>
          <w:rFonts w:hint="default" w:ascii="Times New Roman" w:hAnsi="Times New Roman" w:cs="Times New Roman"/>
        </w:rPr>
        <w:t>（六）擅自设置收费项目、提高评审费收费标准、扩大收费范围。</w:t>
      </w:r>
    </w:p>
    <w:p>
      <w:pPr>
        <w:ind w:firstLine="490"/>
        <w:rPr>
          <w:rFonts w:hint="default" w:ascii="Times New Roman" w:hAnsi="Times New Roman" w:cs="Times New Roman"/>
        </w:rPr>
      </w:pPr>
      <w:r>
        <w:rPr>
          <w:rFonts w:hint="default" w:ascii="Times New Roman" w:hAnsi="Times New Roman" w:cs="Times New Roman"/>
        </w:rPr>
        <w:t>（七）整改不到位。</w:t>
      </w:r>
    </w:p>
    <w:p>
      <w:pPr>
        <w:ind w:firstLine="490"/>
        <w:rPr>
          <w:rFonts w:hint="default" w:ascii="Times New Roman" w:hAnsi="Times New Roman" w:cs="Times New Roman"/>
        </w:rPr>
      </w:pPr>
      <w:r>
        <w:rPr>
          <w:rFonts w:hint="default" w:ascii="Times New Roman" w:hAnsi="Times New Roman" w:cs="Times New Roman"/>
        </w:rPr>
        <w:t>（八）其他违纪违规行为。</w:t>
      </w:r>
    </w:p>
    <w:p>
      <w:pPr>
        <w:pStyle w:val="4"/>
        <w:rPr>
          <w:rFonts w:hint="default" w:ascii="Times New Roman" w:hAnsi="Times New Roman" w:cs="Times New Roman"/>
        </w:rPr>
      </w:pPr>
      <w:r>
        <w:rPr>
          <w:rFonts w:hint="default" w:ascii="Times New Roman" w:hAnsi="Times New Roman" w:cs="Times New Roman"/>
        </w:rPr>
        <w:t>第七章  附则</w:t>
      </w:r>
    </w:p>
    <w:p>
      <w:pPr>
        <w:ind w:firstLine="492"/>
        <w:rPr>
          <w:rFonts w:hint="default" w:ascii="Times New Roman" w:hAnsi="Times New Roman" w:cs="Times New Roman"/>
        </w:rPr>
      </w:pPr>
      <w:r>
        <w:rPr>
          <w:rFonts w:hint="default" w:ascii="Times New Roman" w:hAnsi="Times New Roman" w:cs="Times New Roman"/>
          <w:b/>
        </w:rPr>
        <w:t>第三十三条</w:t>
      </w:r>
      <w:r>
        <w:rPr>
          <w:rFonts w:hint="default" w:ascii="Times New Roman" w:hAnsi="Times New Roman" w:cs="Times New Roman"/>
        </w:rPr>
        <w:t xml:space="preserve">  申报人所提供的成果材料由相关部门按照《高校教师（专兼任教师）工作量化评分细则》、《党务工作者工作量化评分细则》、《专职辅导员工作量化评分细则》、《非教师专业技术系列岗位工作量化评分细则》进行认定和量化计分。计分相同者，依次按任现职年限、工龄、校龄等进行排序。申报人补充申报材料最后受理截止时间以学校职称评审工作通知为准。</w:t>
      </w:r>
    </w:p>
    <w:p>
      <w:pPr>
        <w:ind w:firstLine="492"/>
        <w:rPr>
          <w:rFonts w:hint="default" w:ascii="Times New Roman" w:hAnsi="Times New Roman" w:cs="Times New Roman"/>
        </w:rPr>
      </w:pPr>
      <w:r>
        <w:rPr>
          <w:rFonts w:hint="default" w:ascii="Times New Roman" w:hAnsi="Times New Roman" w:cs="Times New Roman"/>
          <w:b/>
        </w:rPr>
        <w:t>第三十四条</w:t>
      </w:r>
      <w:r>
        <w:rPr>
          <w:rFonts w:hint="default" w:ascii="Times New Roman" w:hAnsi="Times New Roman" w:cs="Times New Roman"/>
        </w:rPr>
        <w:t xml:space="preserve">  本办法有关条款若与上级文件不符，以上级文件为准。</w:t>
      </w:r>
    </w:p>
    <w:p>
      <w:pPr>
        <w:ind w:firstLine="492"/>
        <w:rPr>
          <w:rFonts w:hint="default" w:ascii="Times New Roman" w:hAnsi="Times New Roman" w:cs="Times New Roman"/>
        </w:rPr>
      </w:pPr>
      <w:r>
        <w:rPr>
          <w:rFonts w:hint="default" w:ascii="Times New Roman" w:hAnsi="Times New Roman" w:cs="Times New Roman"/>
          <w:b/>
        </w:rPr>
        <w:t>第三十五条</w:t>
      </w:r>
      <w:r>
        <w:rPr>
          <w:rFonts w:hint="default" w:ascii="Times New Roman" w:hAnsi="Times New Roman" w:cs="Times New Roman"/>
        </w:rPr>
        <w:t xml:space="preserve">  本办法由学校职称工作领导小组办公室牵头负责解释（计分规则按照职能职责分工由相关职能部门解释）。</w:t>
      </w:r>
    </w:p>
    <w:p>
      <w:pPr>
        <w:ind w:firstLine="492"/>
        <w:rPr>
          <w:rFonts w:hint="default" w:ascii="Times New Roman" w:hAnsi="Times New Roman" w:cs="Times New Roman"/>
        </w:rPr>
      </w:pPr>
      <w:r>
        <w:rPr>
          <w:rFonts w:hint="default" w:ascii="Times New Roman" w:hAnsi="Times New Roman" w:cs="Times New Roman"/>
          <w:b/>
        </w:rPr>
        <w:t>第三十六条</w:t>
      </w:r>
      <w:r>
        <w:rPr>
          <w:rFonts w:hint="default" w:ascii="Times New Roman" w:hAnsi="Times New Roman" w:cs="Times New Roman"/>
        </w:rPr>
        <w:t xml:space="preserve">  本办法自正式发文之日起施行。原《重庆化工职业学院专业技术职务评审管理办法（试行）》（渝化职院〔2019〕99号）同时废止。</w:t>
      </w:r>
    </w:p>
    <w:p>
      <w:pPr>
        <w:ind w:firstLine="490"/>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ind w:firstLine="650"/>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br w:type="page"/>
      </w:r>
    </w:p>
    <w:p>
      <w:pPr>
        <w:pStyle w:val="3"/>
        <w:rPr>
          <w:rFonts w:hint="default" w:ascii="Times New Roman" w:hAnsi="Times New Roman" w:cs="Times New Roman"/>
        </w:rPr>
      </w:pPr>
      <w:bookmarkStart w:id="217" w:name="_Toc21670"/>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公开招聘管理办法</w:t>
      </w:r>
      <w:bookmarkEnd w:id="217"/>
    </w:p>
    <w:p>
      <w:pPr>
        <w:pStyle w:val="5"/>
        <w:rPr>
          <w:rFonts w:hint="default" w:ascii="Times New Roman" w:hAnsi="Times New Roman" w:cs="Times New Roman"/>
        </w:rPr>
      </w:pPr>
      <w:r>
        <w:rPr>
          <w:rFonts w:hint="default" w:ascii="Times New Roman" w:hAnsi="Times New Roman" w:cs="Times New Roman"/>
        </w:rPr>
        <w:t>渝化职院〔2020〕22号</w:t>
      </w:r>
    </w:p>
    <w:p>
      <w:pPr>
        <w:pStyle w:val="5"/>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为进一步加强学校各类优秀人才的引进力度，规范和完善人才招聘程序，深入推进我校人才队伍建设尤其是师资队伍建设，根据《重庆市事业单位公开招聘人员实施办法》（渝人发〔2006〕44号）和市委组织部、市人力社保局《关于进一步规范事业单位公开招聘工作的通知》（渝人社发〔2011〕326号）等规定，结合学校实际，制定本办法。</w:t>
      </w:r>
    </w:p>
    <w:p>
      <w:pPr>
        <w:pStyle w:val="4"/>
        <w:rPr>
          <w:rFonts w:hint="default" w:ascii="Times New Roman" w:hAnsi="Times New Roman" w:cs="Times New Roman"/>
        </w:rPr>
      </w:pPr>
      <w:r>
        <w:rPr>
          <w:rFonts w:hint="default" w:ascii="Times New Roman" w:hAnsi="Times New Roman" w:cs="Times New Roman"/>
        </w:rPr>
        <w:t>第一章  人才招聘的基本原则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科学规划、按需招聘。人才招聘必须坚持与学校总体发展目标相一致的原则。人才招聘要有利于促进学科专业建设与发展，有利于教学科研水平的提高，有利于教师队伍的整体优化，有利于学校综合实力和核心竞争力的提升。</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统筹兼顾、重点突出。人才招聘应优先保证学校重点专业群、特色专业和思想政治教育相关学科的建设需要，同时兼顾其他专业（学科）。重点招聘专业技术能力强、学术科研水平高、在国内外有较高知名度的专业带头人、学科带头人，以及专业（学科）建设和科研与社会服务急需的具有发展潜力的学术骨干、技术骨干。 </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德才兼备、注重能力。招聘的人才应具有较高的知识素质、能力素质和综合素质，具有优良的职业道德、敬业精神和团队精神。</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科学评价、择优引进。按照“民主、公开、竞争、择优”的原则，学校各用人单位必须对拟招聘的人才进行深入考察，严格考核，科学评价，择优录用，确保人才引进质量。学校人才招聘工作由人事处牵头，在纪检监察人员的全程监督下公开进行。</w:t>
      </w:r>
    </w:p>
    <w:p>
      <w:pPr>
        <w:pStyle w:val="4"/>
        <w:rPr>
          <w:rFonts w:hint="default" w:ascii="Times New Roman" w:hAnsi="Times New Roman" w:cs="Times New Roman"/>
        </w:rPr>
      </w:pPr>
      <w:r>
        <w:rPr>
          <w:rFonts w:hint="default" w:ascii="Times New Roman" w:hAnsi="Times New Roman" w:cs="Times New Roman"/>
        </w:rPr>
        <w:t>第二章  公开招聘人员的基本条件</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学校人才招聘时应根据岗位需求设置相应条件，各类招聘的人才原则上应具备以下基本条件：</w:t>
      </w:r>
    </w:p>
    <w:p>
      <w:pPr>
        <w:ind w:firstLine="490"/>
        <w:rPr>
          <w:rFonts w:hint="default" w:ascii="Times New Roman" w:hAnsi="Times New Roman" w:cs="Times New Roman"/>
        </w:rPr>
      </w:pPr>
      <w:r>
        <w:rPr>
          <w:rFonts w:hint="default" w:ascii="Times New Roman" w:hAnsi="Times New Roman" w:cs="Times New Roman"/>
        </w:rPr>
        <w:t>（一）具有中华人民共和国国籍,遵守宪法和法律；</w:t>
      </w:r>
    </w:p>
    <w:p>
      <w:pPr>
        <w:ind w:firstLine="490"/>
        <w:rPr>
          <w:rFonts w:hint="default" w:ascii="Times New Roman" w:hAnsi="Times New Roman" w:cs="Times New Roman"/>
        </w:rPr>
      </w:pPr>
      <w:r>
        <w:rPr>
          <w:rFonts w:hint="default" w:ascii="Times New Roman" w:hAnsi="Times New Roman" w:cs="Times New Roman"/>
        </w:rPr>
        <w:t>（二）政治素质好，思想品德高尚，作风正派，遵纪守法，近5年未受任何处分，有奉献精神和较强的团队协作精神；</w:t>
      </w:r>
    </w:p>
    <w:p>
      <w:pPr>
        <w:ind w:firstLine="490"/>
        <w:rPr>
          <w:rFonts w:hint="default" w:ascii="Times New Roman" w:hAnsi="Times New Roman" w:cs="Times New Roman"/>
        </w:rPr>
      </w:pPr>
      <w:r>
        <w:rPr>
          <w:rFonts w:hint="default" w:ascii="Times New Roman" w:hAnsi="Times New Roman" w:cs="Times New Roman"/>
        </w:rPr>
        <w:t>（三）业务素质好、工作能力强。学历（位）要求是：教学、科研、辅导员岗位原则上应具有硕士及以上学历（位），部分紧缺专业的教师可降低至本科且具有中级及以上职称者；其他岗位人员原则上应具有本科及以上学历（位）；</w:t>
      </w:r>
    </w:p>
    <w:p>
      <w:pPr>
        <w:ind w:firstLine="490"/>
        <w:rPr>
          <w:rFonts w:hint="default" w:ascii="Times New Roman" w:hAnsi="Times New Roman" w:cs="Times New Roman"/>
        </w:rPr>
      </w:pPr>
      <w:r>
        <w:rPr>
          <w:rFonts w:hint="default" w:ascii="Times New Roman" w:hAnsi="Times New Roman" w:cs="Times New Roman"/>
        </w:rPr>
        <w:t>（四）教学、教辅、辅导员等岗位人员应仪表端庄，口齿清晰，具有一定的计算机应用能力和水平，普通话二级乙等及以上；</w:t>
      </w:r>
    </w:p>
    <w:p>
      <w:pPr>
        <w:ind w:firstLine="490"/>
        <w:rPr>
          <w:rFonts w:hint="default" w:ascii="Times New Roman" w:hAnsi="Times New Roman" w:cs="Times New Roman"/>
        </w:rPr>
      </w:pPr>
      <w:r>
        <w:rPr>
          <w:rFonts w:hint="default" w:ascii="Times New Roman" w:hAnsi="Times New Roman" w:cs="Times New Roman"/>
        </w:rPr>
        <w:t>（五）身心健康，具有正常履行岗位职责的身体条件，符合重庆市公开招聘体检标准。</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根据我校专业（学科）建设与发展需要，引进高层次人才的岗位一般分为：教授、博士后；博士；正高级工程师；紧缺专业的具有硕士学位的副教授、高级工程师四个类别。引进条件及待遇依据学校《高层次人才引进与管理办法》及当年学校对外公布的公开招聘简章中相关规定，按照学校与引进人才签定的协议书中相关条款内容执行。</w:t>
      </w:r>
    </w:p>
    <w:p>
      <w:pPr>
        <w:pStyle w:val="4"/>
        <w:rPr>
          <w:rFonts w:hint="default" w:ascii="Times New Roman" w:hAnsi="Times New Roman" w:cs="Times New Roman"/>
        </w:rPr>
      </w:pPr>
      <w:r>
        <w:rPr>
          <w:rFonts w:hint="default" w:ascii="Times New Roman" w:hAnsi="Times New Roman" w:cs="Times New Roman"/>
        </w:rPr>
        <w:t>第三章  人才招聘的工作程序及考核办法</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制定计划。每年1月或7月根据学校空缺岗位情况和学校整体发展目标，各院系、处（室）制定下一学期人才招聘申报计划，人事处汇总后，根据学校人才需求和招聘原则进行初审，报学校研究通过后，由人事处制定公开招聘方案，并报上级相关部门申请用编、审批。上级相关部门审批通过后由学校组织开展当年度人才引进各项工作。</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发布信息。学校通过重庆人力资源与社会保障网及学校网站和其他渠道，向国内外公开发布人才招聘信息。</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招聘程序及办法。应聘人员选择一个岗位进行报名，分岗位竞聘，学校按照“自愿报名、公开竞争、择优聘用”的原则，采取笔试、专业能力测试、综合面试等考试考核方式相结合的办法进行。具体为：</w:t>
      </w:r>
    </w:p>
    <w:p>
      <w:pPr>
        <w:pStyle w:val="6"/>
        <w:ind w:firstLine="490"/>
        <w:rPr>
          <w:rFonts w:hint="default" w:ascii="Times New Roman" w:hAnsi="Times New Roman" w:cs="Times New Roman"/>
        </w:rPr>
      </w:pPr>
      <w:r>
        <w:rPr>
          <w:rFonts w:hint="default" w:ascii="Times New Roman" w:hAnsi="Times New Roman" w:cs="Times New Roman"/>
        </w:rPr>
        <w:t>一、报名</w:t>
      </w:r>
    </w:p>
    <w:p>
      <w:pPr>
        <w:ind w:firstLine="490"/>
        <w:rPr>
          <w:rFonts w:hint="default" w:ascii="Times New Roman" w:hAnsi="Times New Roman" w:cs="Times New Roman"/>
        </w:rPr>
      </w:pPr>
      <w:r>
        <w:rPr>
          <w:rFonts w:hint="default" w:ascii="Times New Roman" w:hAnsi="Times New Roman" w:cs="Times New Roman"/>
        </w:rPr>
        <w:t>采用网上报名方式，凡符合岗位公开招聘条件者，在重庆人力资源与社会保障网或学校网站（http://www.cqcivc.edu.cn/）上下载并填报《公开招聘事业单位工作人员报名登记表》，</w:t>
      </w:r>
      <w:r>
        <w:rPr>
          <w:rFonts w:hint="default" w:ascii="Times New Roman" w:hAnsi="Times New Roman" w:cs="Times New Roman"/>
        </w:rPr>
        <w:fldChar w:fldCharType="begin"/>
      </w:r>
      <w:r>
        <w:rPr>
          <w:rFonts w:hint="default" w:ascii="Times New Roman" w:hAnsi="Times New Roman" w:cs="Times New Roman"/>
        </w:rPr>
        <w:instrText xml:space="preserve"> HYPERLINK "mailto:与本人简历一起发送至学校人事处电子邮箱hgzyrsc@126.com" </w:instrText>
      </w:r>
      <w:r>
        <w:rPr>
          <w:rFonts w:hint="default" w:ascii="Times New Roman" w:hAnsi="Times New Roman" w:cs="Times New Roman"/>
        </w:rPr>
        <w:fldChar w:fldCharType="separate"/>
      </w:r>
      <w:r>
        <w:rPr>
          <w:rFonts w:hint="default" w:ascii="Times New Roman" w:hAnsi="Times New Roman" w:cs="Times New Roman"/>
        </w:rPr>
        <w:t>与本人简历一起发送至学校人事处电子邮箱</w:t>
      </w:r>
      <w:r>
        <w:rPr>
          <w:rFonts w:hint="default" w:ascii="Times New Roman" w:hAnsi="Times New Roman" w:cs="Times New Roman"/>
        </w:rPr>
        <w:fldChar w:fldCharType="end"/>
      </w:r>
      <w:r>
        <w:rPr>
          <w:rFonts w:hint="default" w:ascii="Times New Roman" w:hAnsi="Times New Roman" w:cs="Times New Roman"/>
        </w:rPr>
        <w:t>，邮件标题须按照以下格式填写：姓名、人才层次、应聘岗位。报名截止后，不得更改相关报名信息。</w:t>
      </w:r>
    </w:p>
    <w:p>
      <w:pPr>
        <w:pStyle w:val="6"/>
        <w:ind w:firstLine="490"/>
        <w:rPr>
          <w:rFonts w:hint="default" w:ascii="Times New Roman" w:hAnsi="Times New Roman" w:cs="Times New Roman"/>
        </w:rPr>
      </w:pPr>
      <w:r>
        <w:rPr>
          <w:rFonts w:hint="default" w:ascii="Times New Roman" w:hAnsi="Times New Roman" w:cs="Times New Roman"/>
        </w:rPr>
        <w:t xml:space="preserve"> 二、资格初审 </w:t>
      </w:r>
    </w:p>
    <w:p>
      <w:pPr>
        <w:ind w:firstLine="490"/>
        <w:rPr>
          <w:rFonts w:hint="default" w:ascii="Times New Roman" w:hAnsi="Times New Roman" w:cs="Times New Roman"/>
        </w:rPr>
      </w:pPr>
      <w:r>
        <w:rPr>
          <w:rFonts w:hint="default" w:ascii="Times New Roman" w:hAnsi="Times New Roman" w:cs="Times New Roman"/>
        </w:rPr>
        <w:t>学校人事处按应聘者申报的岗位将应聘材料分类转交给用人部门，各用人部门根据招聘岗位条件对应聘人员进行资格初审，符合条件者交人事处进行复核，人事处将复核合格人员名单反馈给用人部门，由人事处在学校网站上公布并通知符合公招条件的应聘人员按时到校参加现场资格复审和考试考核，并将到校参加考试考核的人员情况向用人部门通报。</w:t>
      </w:r>
    </w:p>
    <w:p>
      <w:pPr>
        <w:pStyle w:val="6"/>
        <w:ind w:firstLine="490"/>
        <w:rPr>
          <w:rFonts w:hint="default" w:ascii="Times New Roman" w:hAnsi="Times New Roman" w:cs="Times New Roman"/>
        </w:rPr>
      </w:pPr>
      <w:r>
        <w:rPr>
          <w:rFonts w:hint="default" w:ascii="Times New Roman" w:hAnsi="Times New Roman" w:cs="Times New Roman"/>
        </w:rPr>
        <w:t>三、资格复审</w:t>
      </w:r>
    </w:p>
    <w:p>
      <w:pPr>
        <w:ind w:firstLine="490"/>
        <w:rPr>
          <w:rFonts w:hint="default" w:ascii="Times New Roman" w:hAnsi="Times New Roman" w:cs="Times New Roman"/>
        </w:rPr>
      </w:pPr>
      <w:r>
        <w:rPr>
          <w:rFonts w:hint="default" w:ascii="Times New Roman" w:hAnsi="Times New Roman" w:cs="Times New Roman"/>
        </w:rPr>
        <w:t>（一）资格初审合格者，根据学校通知要求按时携带相关证明材料到学校参加由人事处和有关部门共同组织的资格复审。</w:t>
      </w:r>
    </w:p>
    <w:p>
      <w:pPr>
        <w:ind w:firstLine="490"/>
        <w:rPr>
          <w:rFonts w:hint="default" w:ascii="Times New Roman" w:hAnsi="Times New Roman" w:cs="Times New Roman"/>
        </w:rPr>
      </w:pPr>
      <w:r>
        <w:rPr>
          <w:rFonts w:hint="default" w:ascii="Times New Roman" w:hAnsi="Times New Roman" w:cs="Times New Roman"/>
        </w:rPr>
        <w:t>参加复审人员需提供下列材料到学校人事处报到：</w:t>
      </w:r>
    </w:p>
    <w:p>
      <w:pPr>
        <w:ind w:firstLine="490"/>
        <w:rPr>
          <w:rFonts w:hint="default" w:ascii="Times New Roman" w:hAnsi="Times New Roman" w:cs="Times New Roman"/>
        </w:rPr>
      </w:pPr>
      <w:r>
        <w:rPr>
          <w:rFonts w:hint="default" w:ascii="Times New Roman" w:hAnsi="Times New Roman" w:cs="Times New Roman"/>
        </w:rPr>
        <w:t>1.应届毕业生应提供本人身份证、《应届毕业生就业推荐表》、外语、计算机等级证书、成绩证明单、获奖证书、专业技术资格证书、学术成果等材料原件及复印件；</w:t>
      </w:r>
    </w:p>
    <w:p>
      <w:pPr>
        <w:ind w:firstLine="490"/>
        <w:rPr>
          <w:rFonts w:hint="default" w:ascii="Times New Roman" w:hAnsi="Times New Roman" w:cs="Times New Roman"/>
        </w:rPr>
      </w:pPr>
      <w:r>
        <w:rPr>
          <w:rFonts w:hint="default" w:ascii="Times New Roman" w:hAnsi="Times New Roman" w:cs="Times New Roman"/>
        </w:rPr>
        <w:t>2.其它人员需提供本人身份证、学历证、学位证、专业技术资格证书、职称证书、获奖证书、学术成果等材料原件及复印件；</w:t>
      </w:r>
    </w:p>
    <w:p>
      <w:pPr>
        <w:ind w:firstLine="490"/>
        <w:rPr>
          <w:rFonts w:hint="default" w:ascii="Times New Roman" w:hAnsi="Times New Roman" w:cs="Times New Roman"/>
        </w:rPr>
      </w:pPr>
      <w:r>
        <w:rPr>
          <w:rFonts w:hint="default" w:ascii="Times New Roman" w:hAnsi="Times New Roman" w:cs="Times New Roman"/>
        </w:rPr>
        <w:t>3.应届研究生还须提供前一学历的毕业证、学位证等材料原件及复印件。</w:t>
      </w:r>
    </w:p>
    <w:p>
      <w:pPr>
        <w:ind w:firstLine="490"/>
        <w:rPr>
          <w:rFonts w:hint="default" w:ascii="Times New Roman" w:hAnsi="Times New Roman" w:cs="Times New Roman"/>
        </w:rPr>
      </w:pPr>
      <w:r>
        <w:rPr>
          <w:rFonts w:hint="default" w:ascii="Times New Roman" w:hAnsi="Times New Roman" w:cs="Times New Roman"/>
        </w:rPr>
        <w:t>（二）资格复审合格且招聘岗位数与复审合格人数达到开考比例（具体比例在公开招聘简章中分岗位明确，后同）者，进入考试考核程序。对招聘岗位数与复审合格人数未达到或超过开考比例时，按如下方法办理：</w:t>
      </w:r>
    </w:p>
    <w:p>
      <w:pPr>
        <w:ind w:firstLine="490"/>
        <w:rPr>
          <w:rFonts w:hint="default" w:ascii="Times New Roman" w:hAnsi="Times New Roman" w:cs="Times New Roman"/>
        </w:rPr>
      </w:pPr>
      <w:r>
        <w:rPr>
          <w:rFonts w:hint="default" w:ascii="Times New Roman" w:hAnsi="Times New Roman" w:cs="Times New Roman"/>
        </w:rPr>
        <w:t>1.学校急需或专业性较强的岗位，在招聘岗位数与复审合格人数比例未达到开考比例时，人事处将实际情况如实向市人力资源和社会保障保局申请放宽开考比例，经其同意并备案后，可组织开考。</w:t>
      </w:r>
    </w:p>
    <w:p>
      <w:pPr>
        <w:ind w:firstLine="490"/>
        <w:rPr>
          <w:rFonts w:hint="default" w:ascii="Times New Roman" w:hAnsi="Times New Roman" w:cs="Times New Roman"/>
        </w:rPr>
      </w:pPr>
      <w:r>
        <w:rPr>
          <w:rFonts w:hint="default" w:ascii="Times New Roman" w:hAnsi="Times New Roman" w:cs="Times New Roman"/>
        </w:rPr>
        <w:t>2.复审合格人数与招聘岗位数比例大于或等于开考比例时，复审合格人员全员参加笔试，根据笔试成绩从高到低依次排序，按照当年简章的规定的比例选取考生进入下一阶段的考试（核）。</w:t>
      </w:r>
    </w:p>
    <w:p>
      <w:pPr>
        <w:pStyle w:val="6"/>
        <w:ind w:firstLine="490"/>
        <w:rPr>
          <w:rFonts w:hint="default" w:ascii="Times New Roman" w:hAnsi="Times New Roman" w:cs="Times New Roman"/>
        </w:rPr>
      </w:pPr>
      <w:r>
        <w:rPr>
          <w:rFonts w:hint="default" w:ascii="Times New Roman" w:hAnsi="Times New Roman" w:cs="Times New Roman"/>
        </w:rPr>
        <w:t>四、考试考核</w:t>
      </w:r>
    </w:p>
    <w:p>
      <w:pPr>
        <w:ind w:firstLine="490"/>
        <w:rPr>
          <w:rFonts w:hint="default" w:ascii="Times New Roman" w:hAnsi="Times New Roman" w:cs="Times New Roman"/>
        </w:rPr>
      </w:pPr>
      <w:r>
        <w:rPr>
          <w:rFonts w:hint="default" w:ascii="Times New Roman" w:hAnsi="Times New Roman" w:cs="Times New Roman"/>
        </w:rPr>
        <w:t>考核采用专家考核组现场量化评分的方式进行，按分数高低进行推荐。</w:t>
      </w:r>
    </w:p>
    <w:p>
      <w:pPr>
        <w:ind w:firstLine="490"/>
        <w:rPr>
          <w:rFonts w:hint="default" w:ascii="Times New Roman" w:hAnsi="Times New Roman" w:cs="Times New Roman"/>
        </w:rPr>
      </w:pPr>
      <w:r>
        <w:rPr>
          <w:rFonts w:hint="default" w:ascii="Times New Roman" w:hAnsi="Times New Roman" w:cs="Times New Roman"/>
        </w:rPr>
        <w:t>（一）考核内容及分值计算</w:t>
      </w:r>
    </w:p>
    <w:p>
      <w:pPr>
        <w:ind w:firstLine="490"/>
        <w:rPr>
          <w:rFonts w:hint="default" w:ascii="Times New Roman" w:hAnsi="Times New Roman" w:cs="Times New Roman"/>
        </w:rPr>
      </w:pPr>
      <w:r>
        <w:rPr>
          <w:rFonts w:hint="default" w:ascii="Times New Roman" w:hAnsi="Times New Roman" w:cs="Times New Roman"/>
        </w:rPr>
        <w:t>1.高层次人才和紧缺人才的考试考核</w:t>
      </w:r>
    </w:p>
    <w:p>
      <w:pPr>
        <w:ind w:firstLine="490"/>
        <w:rPr>
          <w:rFonts w:hint="default" w:ascii="Times New Roman" w:hAnsi="Times New Roman" w:cs="Times New Roman"/>
        </w:rPr>
      </w:pPr>
      <w:r>
        <w:rPr>
          <w:rFonts w:hint="default" w:ascii="Times New Roman" w:hAnsi="Times New Roman" w:cs="Times New Roman"/>
        </w:rPr>
        <w:t>是指对博士（后）、正（副）高职称人员的考核。由人事处牵头，会同拟进人部门组建考核组，考核采取面试方式进行，面试分值为100分。面试通过现场交谈、学术交流等形式进行，从思想政治表现、职业道德、教学科研能力等方面对应聘者的学术能力、现代教育技术应用及创新能力、职业素养、团队意识、语言表达和逻辑思维能力等方面进行考核。考试总成绩=面试成绩。</w:t>
      </w:r>
    </w:p>
    <w:p>
      <w:pPr>
        <w:ind w:firstLine="490"/>
        <w:rPr>
          <w:rFonts w:hint="default" w:ascii="Times New Roman" w:hAnsi="Times New Roman" w:cs="Times New Roman"/>
        </w:rPr>
      </w:pPr>
      <w:r>
        <w:rPr>
          <w:rFonts w:hint="default" w:ascii="Times New Roman" w:hAnsi="Times New Roman" w:cs="Times New Roman"/>
        </w:rPr>
        <w:t>2.其他类别人员的考试考核设置总成绩分值100分（其他类别人员考试考核总成绩=笔试成绩×30%+专业实践能力成绩×30%+面试成绩×40%），主要采取以下程序进行：</w:t>
      </w:r>
    </w:p>
    <w:p>
      <w:pPr>
        <w:ind w:firstLine="490"/>
        <w:rPr>
          <w:rFonts w:hint="default" w:ascii="Times New Roman" w:hAnsi="Times New Roman" w:cs="Times New Roman"/>
        </w:rPr>
      </w:pPr>
      <w:r>
        <w:rPr>
          <w:rFonts w:hint="default" w:ascii="Times New Roman" w:hAnsi="Times New Roman" w:cs="Times New Roman"/>
        </w:rPr>
        <w:t>（1）笔试</w:t>
      </w:r>
    </w:p>
    <w:p>
      <w:pPr>
        <w:ind w:firstLine="490"/>
        <w:rPr>
          <w:rFonts w:hint="default" w:ascii="Times New Roman" w:hAnsi="Times New Roman" w:cs="Times New Roman"/>
        </w:rPr>
      </w:pPr>
      <w:r>
        <w:rPr>
          <w:rFonts w:hint="default" w:ascii="Times New Roman" w:hAnsi="Times New Roman" w:cs="Times New Roman"/>
        </w:rPr>
        <w:t>笔试主要考察应聘人员的综合基础知识，设置分值100分，在总成绩分值中占比为30%。笔试内容主要为《综合基础知识（教育类）》，同时有少量的专业（学科）理论知识和时事政治、教育政策、校情等知识点。</w:t>
      </w:r>
    </w:p>
    <w:p>
      <w:pPr>
        <w:ind w:firstLine="490"/>
        <w:rPr>
          <w:rFonts w:hint="default" w:ascii="Times New Roman" w:hAnsi="Times New Roman" w:cs="Times New Roman"/>
        </w:rPr>
      </w:pPr>
      <w:r>
        <w:rPr>
          <w:rFonts w:hint="default" w:ascii="Times New Roman" w:hAnsi="Times New Roman" w:cs="Times New Roman"/>
        </w:rPr>
        <w:t>（2）专业能力测试</w:t>
      </w:r>
    </w:p>
    <w:p>
      <w:pPr>
        <w:ind w:firstLine="490"/>
        <w:rPr>
          <w:rFonts w:hint="default" w:ascii="Times New Roman" w:hAnsi="Times New Roman" w:cs="Times New Roman"/>
        </w:rPr>
      </w:pPr>
      <w:r>
        <w:rPr>
          <w:rFonts w:hint="default" w:ascii="Times New Roman" w:hAnsi="Times New Roman" w:cs="Times New Roman"/>
        </w:rPr>
        <w:t>专业能力主要考察应聘人员相关专业理论知识、技术技能水平的综合情况。专业能力测试根据不同岗位设置为试讲、实践技能操作、学生管理事务案例答辩、教学岗位考核等单独或合并使用的考核方式。专业能力测试设置分值100分，在总成绩分值中占比为30%。</w:t>
      </w:r>
    </w:p>
    <w:p>
      <w:pPr>
        <w:ind w:firstLine="490"/>
        <w:rPr>
          <w:rFonts w:hint="default" w:ascii="Times New Roman" w:hAnsi="Times New Roman" w:cs="Times New Roman"/>
        </w:rPr>
      </w:pPr>
      <w:r>
        <w:rPr>
          <w:rFonts w:hint="default" w:ascii="Times New Roman" w:hAnsi="Times New Roman" w:cs="Times New Roman"/>
        </w:rPr>
        <w:t>①教学岗位</w:t>
      </w:r>
    </w:p>
    <w:p>
      <w:pPr>
        <w:ind w:firstLine="490"/>
        <w:rPr>
          <w:rFonts w:hint="default" w:ascii="Times New Roman" w:hAnsi="Times New Roman" w:cs="Times New Roman"/>
        </w:rPr>
      </w:pPr>
      <w:r>
        <w:rPr>
          <w:rFonts w:hint="default" w:ascii="Times New Roman" w:hAnsi="Times New Roman" w:cs="Times New Roman"/>
        </w:rPr>
        <w:t>基础理论课教师岗位专业能力测试主要设置试讲环节，采取模拟教学或说课等方式进行，设置分值100分。主要考察应聘人员对学科（专业）基础知识的课堂运用能力、教学方法、教学技能以及教学态度等综合情况。</w:t>
      </w:r>
    </w:p>
    <w:p>
      <w:pPr>
        <w:ind w:firstLine="490"/>
        <w:rPr>
          <w:rFonts w:hint="default" w:ascii="Times New Roman" w:hAnsi="Times New Roman" w:cs="Times New Roman"/>
        </w:rPr>
      </w:pPr>
      <w:r>
        <w:rPr>
          <w:rFonts w:hint="default" w:ascii="Times New Roman" w:hAnsi="Times New Roman" w:cs="Times New Roman"/>
        </w:rPr>
        <w:t>专业课教师岗位专业能力测试主要设置试讲或说课、实践技能操作两个环节，分别设置分值100分，其中试讲占比60%，实践技能操作占比40%（专业课教学岗位专业能力测试100分=试讲100分×60%+实践技能操作100×40%）。</w:t>
      </w:r>
    </w:p>
    <w:p>
      <w:pPr>
        <w:ind w:firstLine="490"/>
        <w:rPr>
          <w:rFonts w:hint="default" w:ascii="Times New Roman" w:hAnsi="Times New Roman" w:cs="Times New Roman"/>
        </w:rPr>
      </w:pPr>
      <w:r>
        <w:rPr>
          <w:rFonts w:hint="default" w:ascii="Times New Roman" w:hAnsi="Times New Roman" w:cs="Times New Roman"/>
        </w:rPr>
        <w:t>②专职辅导员岗位</w:t>
      </w:r>
    </w:p>
    <w:p>
      <w:pPr>
        <w:ind w:firstLine="490"/>
        <w:rPr>
          <w:rFonts w:hint="default" w:ascii="Times New Roman" w:hAnsi="Times New Roman" w:cs="Times New Roman"/>
        </w:rPr>
      </w:pPr>
      <w:r>
        <w:rPr>
          <w:rFonts w:hint="default" w:ascii="Times New Roman" w:hAnsi="Times New Roman" w:cs="Times New Roman"/>
        </w:rPr>
        <w:t>专职辅导员岗位专业能力测试主要设置学生管理事务案例答辩，设置分值100分。主要考察应聘人员对学生教育、学生管理等育人工作的能力情况。</w:t>
      </w:r>
    </w:p>
    <w:p>
      <w:pPr>
        <w:ind w:firstLine="49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3 \* GB3 </w:instrText>
      </w:r>
      <w:r>
        <w:rPr>
          <w:rFonts w:hint="default" w:ascii="Times New Roman" w:hAnsi="Times New Roman" w:cs="Times New Roman"/>
        </w:rPr>
        <w:fldChar w:fldCharType="separate"/>
      </w:r>
      <w:r>
        <w:rPr>
          <w:rFonts w:hint="default" w:ascii="Times New Roman" w:hAnsi="Times New Roman" w:cs="Times New Roman"/>
        </w:rPr>
        <w:t>③</w:t>
      </w:r>
      <w:r>
        <w:rPr>
          <w:rFonts w:hint="default" w:ascii="Times New Roman" w:hAnsi="Times New Roman" w:cs="Times New Roman"/>
        </w:rPr>
        <w:fldChar w:fldCharType="end"/>
      </w:r>
      <w:r>
        <w:rPr>
          <w:rFonts w:hint="default" w:ascii="Times New Roman" w:hAnsi="Times New Roman" w:cs="Times New Roman"/>
        </w:rPr>
        <w:t>其它岗位</w:t>
      </w:r>
    </w:p>
    <w:p>
      <w:pPr>
        <w:ind w:firstLine="490"/>
        <w:rPr>
          <w:rFonts w:hint="default" w:ascii="Times New Roman" w:hAnsi="Times New Roman" w:cs="Times New Roman"/>
        </w:rPr>
      </w:pPr>
      <w:r>
        <w:rPr>
          <w:rFonts w:hint="default" w:ascii="Times New Roman" w:hAnsi="Times New Roman" w:cs="Times New Roman"/>
        </w:rPr>
        <w:t>其它岗位人员专业能力测试根据岗位工作性质与要求进行测试，主要考察应聘人员岗位实践工作能力，设置分值100分。</w:t>
      </w:r>
    </w:p>
    <w:p>
      <w:pPr>
        <w:ind w:firstLine="490"/>
        <w:rPr>
          <w:rFonts w:hint="default" w:ascii="Times New Roman" w:hAnsi="Times New Roman" w:cs="Times New Roman"/>
        </w:rPr>
      </w:pPr>
      <w:r>
        <w:rPr>
          <w:rFonts w:hint="default" w:ascii="Times New Roman" w:hAnsi="Times New Roman" w:cs="Times New Roman"/>
        </w:rPr>
        <w:t>（4）面试</w:t>
      </w:r>
    </w:p>
    <w:p>
      <w:pPr>
        <w:ind w:firstLine="490"/>
        <w:rPr>
          <w:rFonts w:hint="default" w:ascii="Times New Roman" w:hAnsi="Times New Roman" w:cs="Times New Roman"/>
        </w:rPr>
      </w:pPr>
      <w:r>
        <w:rPr>
          <w:rFonts w:hint="default" w:ascii="Times New Roman" w:hAnsi="Times New Roman" w:cs="Times New Roman"/>
        </w:rPr>
        <w:t>面试主要以综合（结构化）面试方式进行，设置分值100分。在综合面试前，对应聘人员进行心理测试，心理测试主要考察应聘人员的心理素质等综合性素质，心理测试结果仅作为参考，不纳入总成绩计分。综合面试考核主要测试应聘人员的理论水平、专业素养、业务常识、综合分析能力、语言表达能力、临场应变能力等综合素质。在总成绩分值中占比为40%。</w:t>
      </w:r>
    </w:p>
    <w:p>
      <w:pPr>
        <w:ind w:firstLine="490"/>
        <w:rPr>
          <w:rFonts w:hint="default" w:ascii="Times New Roman" w:hAnsi="Times New Roman" w:cs="Times New Roman"/>
        </w:rPr>
      </w:pPr>
      <w:r>
        <w:rPr>
          <w:rFonts w:hint="default" w:ascii="Times New Roman" w:hAnsi="Times New Roman" w:cs="Times New Roman"/>
        </w:rPr>
        <w:t>（二）考试流程</w:t>
      </w:r>
    </w:p>
    <w:p>
      <w:pPr>
        <w:ind w:firstLine="490"/>
        <w:rPr>
          <w:rFonts w:hint="default" w:ascii="Times New Roman" w:hAnsi="Times New Roman" w:cs="Times New Roman"/>
        </w:rPr>
      </w:pPr>
      <w:r>
        <w:rPr>
          <w:rFonts w:hint="default" w:ascii="Times New Roman" w:hAnsi="Times New Roman" w:cs="Times New Roman"/>
        </w:rPr>
        <w:t>1.笔试</w:t>
      </w:r>
    </w:p>
    <w:p>
      <w:pPr>
        <w:ind w:firstLine="490"/>
        <w:rPr>
          <w:rFonts w:hint="default" w:ascii="Times New Roman" w:hAnsi="Times New Roman" w:cs="Times New Roman"/>
        </w:rPr>
      </w:pPr>
      <w:r>
        <w:rPr>
          <w:rFonts w:hint="default" w:ascii="Times New Roman" w:hAnsi="Times New Roman" w:cs="Times New Roman"/>
        </w:rPr>
        <w:t>笔试由人事处牵头组织实施，由教务处配合完成。命题人员、工作人员应严格执行试卷保密规定，并与学校签订保密协议。学校一般采用委托第三方出题及制卷等方式进行。</w:t>
      </w:r>
    </w:p>
    <w:p>
      <w:pPr>
        <w:ind w:firstLine="490"/>
        <w:rPr>
          <w:rFonts w:hint="default" w:ascii="Times New Roman" w:hAnsi="Times New Roman" w:cs="Times New Roman"/>
        </w:rPr>
      </w:pPr>
      <w:r>
        <w:rPr>
          <w:rFonts w:hint="default" w:ascii="Times New Roman" w:hAnsi="Times New Roman" w:cs="Times New Roman"/>
        </w:rPr>
        <w:t>2.专业能力测试</w:t>
      </w:r>
    </w:p>
    <w:p>
      <w:pPr>
        <w:ind w:firstLine="490"/>
        <w:rPr>
          <w:rFonts w:hint="default" w:ascii="Times New Roman" w:hAnsi="Times New Roman" w:cs="Times New Roman"/>
        </w:rPr>
      </w:pPr>
      <w:r>
        <w:rPr>
          <w:rFonts w:hint="default" w:ascii="Times New Roman" w:hAnsi="Times New Roman" w:cs="Times New Roman"/>
        </w:rPr>
        <w:t>专业能力测试由教务处牵头组织实施，由拟进人部门配合完成。专业能力测试由提出岗位需求的部门分岗位进行命题及测试方案的制定，方案包括测试的原则、形式、内容、程序、时间、地点和成绩计算方法，测试考官的组成以及监督办法等。每个岗位需制作不少于3套的试题并随机抽取答题。</w:t>
      </w:r>
    </w:p>
    <w:p>
      <w:pPr>
        <w:ind w:firstLine="490"/>
        <w:rPr>
          <w:rFonts w:hint="default" w:ascii="Times New Roman" w:hAnsi="Times New Roman" w:cs="Times New Roman"/>
        </w:rPr>
      </w:pPr>
      <w:r>
        <w:rPr>
          <w:rFonts w:hint="default" w:ascii="Times New Roman" w:hAnsi="Times New Roman" w:cs="Times New Roman"/>
        </w:rPr>
        <w:t>专业能力测试成绩汇总后，经考核组负责人签字，将汇总表与参加应聘人员自荐材料、考核资料一并交人事处。由人事处负责汇总笔试及各考核组成绩后公示，并按有关规定通知应试者参加面试（出现弃权者可依次递补）。</w:t>
      </w:r>
    </w:p>
    <w:p>
      <w:pPr>
        <w:ind w:firstLine="490"/>
        <w:rPr>
          <w:rFonts w:hint="default" w:ascii="Times New Roman" w:hAnsi="Times New Roman" w:cs="Times New Roman"/>
        </w:rPr>
      </w:pPr>
      <w:r>
        <w:rPr>
          <w:rFonts w:hint="default" w:ascii="Times New Roman" w:hAnsi="Times New Roman" w:cs="Times New Roman"/>
        </w:rPr>
        <w:t>3.面试</w:t>
      </w:r>
      <w:r>
        <w:rPr>
          <w:rFonts w:hint="default" w:ascii="Times New Roman" w:hAnsi="Times New Roman" w:cs="Times New Roman"/>
        </w:rPr>
        <w:tab/>
      </w:r>
    </w:p>
    <w:p>
      <w:pPr>
        <w:ind w:firstLine="490"/>
        <w:rPr>
          <w:rFonts w:hint="default" w:ascii="Times New Roman" w:hAnsi="Times New Roman" w:cs="Times New Roman"/>
        </w:rPr>
      </w:pPr>
      <w:r>
        <w:rPr>
          <w:rFonts w:hint="default" w:ascii="Times New Roman" w:hAnsi="Times New Roman" w:cs="Times New Roman"/>
        </w:rPr>
        <w:t>面试由人事处负责组织实施。面试题目由人事处邀请校内（外）专家或相关机构命题，题目不少于2套。面试考官由校内外专家组成，其中校外专家不低于40%。</w:t>
      </w:r>
    </w:p>
    <w:p>
      <w:pPr>
        <w:ind w:firstLine="490"/>
        <w:rPr>
          <w:rFonts w:hint="default" w:ascii="Times New Roman" w:hAnsi="Times New Roman" w:cs="Times New Roman"/>
        </w:rPr>
      </w:pPr>
      <w:r>
        <w:rPr>
          <w:rFonts w:hint="default" w:ascii="Times New Roman" w:hAnsi="Times New Roman" w:cs="Times New Roman"/>
        </w:rPr>
        <w:t>4.各考核组应对考试考核过程进行全程录像，录像工作由信息技术中心配合完成，各考核组应在考试考核结束后1周内交人事处保存，影像资料应至少保存一年以上，以备查看。</w:t>
      </w:r>
    </w:p>
    <w:p>
      <w:pPr>
        <w:ind w:firstLine="490"/>
        <w:rPr>
          <w:rFonts w:hint="default" w:ascii="Times New Roman" w:hAnsi="Times New Roman" w:cs="Times New Roman"/>
        </w:rPr>
      </w:pPr>
      <w:r>
        <w:rPr>
          <w:rFonts w:hint="default" w:ascii="Times New Roman" w:hAnsi="Times New Roman" w:cs="Times New Roman"/>
        </w:rPr>
        <w:t>5.由人事处汇总笔试、专业能力测试、面试等各项成绩，提出各岗位拟录用人员名单，由学校校长办公会审定。学校各岗位拟录用人员按总成绩高低确定。</w:t>
      </w:r>
    </w:p>
    <w:p>
      <w:pPr>
        <w:pStyle w:val="6"/>
        <w:ind w:firstLine="490"/>
        <w:rPr>
          <w:rFonts w:hint="default" w:ascii="Times New Roman" w:hAnsi="Times New Roman" w:cs="Times New Roman"/>
        </w:rPr>
      </w:pPr>
      <w:r>
        <w:rPr>
          <w:rFonts w:hint="default" w:ascii="Times New Roman" w:hAnsi="Times New Roman" w:cs="Times New Roman"/>
        </w:rPr>
        <w:t>五、成绩公布</w:t>
      </w:r>
    </w:p>
    <w:p>
      <w:pPr>
        <w:ind w:firstLine="490"/>
        <w:rPr>
          <w:rFonts w:hint="default" w:ascii="Times New Roman" w:hAnsi="Times New Roman" w:cs="Times New Roman"/>
        </w:rPr>
      </w:pPr>
      <w:r>
        <w:rPr>
          <w:rFonts w:hint="default" w:ascii="Times New Roman" w:hAnsi="Times New Roman" w:cs="Times New Roman"/>
        </w:rPr>
        <w:t>考试考核结束，学校将在学校网页上公示应聘人员各项考试考核成绩，公示时间不少于7个工作日。</w:t>
      </w:r>
    </w:p>
    <w:p>
      <w:pPr>
        <w:pStyle w:val="6"/>
        <w:ind w:firstLine="490"/>
        <w:rPr>
          <w:rFonts w:hint="default" w:ascii="Times New Roman" w:hAnsi="Times New Roman" w:cs="Times New Roman"/>
        </w:rPr>
      </w:pPr>
      <w:r>
        <w:rPr>
          <w:rFonts w:hint="default" w:ascii="Times New Roman" w:hAnsi="Times New Roman" w:cs="Times New Roman"/>
        </w:rPr>
        <w:t>六、体检和考察</w:t>
      </w:r>
    </w:p>
    <w:p>
      <w:pPr>
        <w:ind w:firstLine="490"/>
        <w:rPr>
          <w:rFonts w:hint="default" w:ascii="Times New Roman" w:hAnsi="Times New Roman" w:cs="Times New Roman"/>
        </w:rPr>
      </w:pPr>
      <w:r>
        <w:rPr>
          <w:rFonts w:hint="default" w:ascii="Times New Roman" w:hAnsi="Times New Roman" w:cs="Times New Roman"/>
        </w:rPr>
        <w:t>体检标准参照《关于修订〈公务员录用体检通用标准（试行）及〈公务员录用体检操作手册（试行）〉有关内容的通知》（人社部发〔2016〕140号）等规定，结合本行业或岗位实际要求执行，并按规定填写《事业单位工作人员聘用体检表》。</w:t>
      </w:r>
    </w:p>
    <w:p>
      <w:pPr>
        <w:ind w:firstLine="490"/>
        <w:rPr>
          <w:rFonts w:hint="default" w:ascii="Times New Roman" w:hAnsi="Times New Roman" w:cs="Times New Roman"/>
        </w:rPr>
      </w:pPr>
      <w:r>
        <w:rPr>
          <w:rFonts w:hint="default" w:ascii="Times New Roman" w:hAnsi="Times New Roman" w:cs="Times New Roman"/>
        </w:rPr>
        <w:t>体检在指定的具有资质的县级以上医疗卫生机构（一般二级甲等以上）进行。除按相关规定应在当场或当天复检并确认体检结果的项目外，招聘单位或受检人对体检结论有异议的，可在接到体检结论通知之日起7日内书面提出复检申请，经事业单位人事综合管理部门同意后到指定医院进行一次性复检，体检结论以复检结论为准。</w:t>
      </w:r>
    </w:p>
    <w:p>
      <w:pPr>
        <w:ind w:firstLine="490"/>
        <w:rPr>
          <w:rFonts w:hint="default" w:ascii="Times New Roman" w:hAnsi="Times New Roman" w:cs="Times New Roman"/>
        </w:rPr>
      </w:pPr>
      <w:r>
        <w:rPr>
          <w:rFonts w:hint="default" w:ascii="Times New Roman" w:hAnsi="Times New Roman" w:cs="Times New Roman"/>
        </w:rPr>
        <w:t>体检合格者，由主管部门会同招聘单位按照《重庆市事业单位公开招聘工作人员考察办法》，对拟聘人员进行全面考察，包括对其政治思想素质、道德品质修养、能力素质、遵纪守法情况、报名资格条件、日常学习工作情况以及是否需要回避等统一组织考察。</w:t>
      </w:r>
    </w:p>
    <w:p>
      <w:pPr>
        <w:ind w:firstLine="490"/>
        <w:rPr>
          <w:rFonts w:hint="default" w:ascii="Times New Roman" w:hAnsi="Times New Roman" w:cs="Times New Roman"/>
        </w:rPr>
      </w:pPr>
      <w:r>
        <w:rPr>
          <w:rFonts w:hint="default" w:ascii="Times New Roman" w:hAnsi="Times New Roman" w:cs="Times New Roman"/>
        </w:rPr>
        <w:t>考察应坚持“凡进必审”，考察小组要按照“谁审查、谁负责”、考察留痕的原则，严格审查拟聘人员的人事档案、诚信记录、违法犯罪记录、学历学位和招聘岗位要求的获奖情况、职称、职业（执业）资格、工作经历等资格条件，并注重采取实地考察、延伸考察、官方网站查询【中国高等教育学生信息网（http://chsi.com.cn）查询学历、中国学位与研究生教育信息网（http://www.cdgdc.edu.cn/）查询学位、中国执行信息公开网（http://zxgk.court.gov.cn）查询最高人民法院公布的失信被执行人、“信用中国”网站（http://www.creditchina.gov.cn）查询国家有关部委联合签署备忘录明确的失信情形人员】等方式进行查证。凡发现档案材料或者信息涉嫌造假的，应当立即查核，未核实前，一律暂停聘用；发现应聘人员提供虚假材料、隐瞒事实真相，或提供的材料或信息不实影响审核结果的，或干扰、影响考察单位客观公正作出考察结论的，给予其不予聘用的处理。</w:t>
      </w:r>
    </w:p>
    <w:p>
      <w:pPr>
        <w:ind w:firstLine="490"/>
        <w:rPr>
          <w:rFonts w:hint="default" w:ascii="Times New Roman" w:hAnsi="Times New Roman" w:cs="Times New Roman"/>
        </w:rPr>
      </w:pPr>
      <w:r>
        <w:rPr>
          <w:rFonts w:hint="default" w:ascii="Times New Roman" w:hAnsi="Times New Roman" w:cs="Times New Roman"/>
        </w:rPr>
        <w:t>若体检、考察不合格或在体检、考察前经确认自动放弃资格，其缺额按报考该岗位考生（面试成绩不低于70分者）总成绩从高分到低分进行递补，递补的次数由高校（或主管部门）认定。人选经考察合格后，因各种原因再出现缺额的不再递补。</w:t>
      </w:r>
    </w:p>
    <w:p>
      <w:pPr>
        <w:ind w:firstLine="490"/>
        <w:rPr>
          <w:rFonts w:hint="default" w:ascii="Times New Roman" w:hAnsi="Times New Roman" w:cs="Times New Roman"/>
        </w:rPr>
      </w:pPr>
      <w:r>
        <w:rPr>
          <w:rFonts w:hint="default" w:ascii="Times New Roman" w:hAnsi="Times New Roman" w:cs="Times New Roman"/>
        </w:rPr>
        <w:t>考察合格后，放弃进入后续环节资格的人员信息由招聘单位报事业单位人事综合管理部门备案。</w:t>
      </w:r>
    </w:p>
    <w:p>
      <w:pPr>
        <w:ind w:firstLine="490"/>
        <w:rPr>
          <w:rFonts w:hint="default" w:ascii="Times New Roman" w:hAnsi="Times New Roman" w:cs="Times New Roman"/>
        </w:rPr>
      </w:pPr>
      <w:r>
        <w:rPr>
          <w:rFonts w:hint="default" w:ascii="Times New Roman" w:hAnsi="Times New Roman" w:cs="Times New Roman"/>
        </w:rPr>
        <w:t>机关事业单位工作人员，处于试用期或最低服务期限内的，不属于招聘对象范围，经考察发现的将取消其进入后续环节资格。</w:t>
      </w:r>
    </w:p>
    <w:p>
      <w:pPr>
        <w:pStyle w:val="6"/>
        <w:ind w:firstLine="490"/>
        <w:rPr>
          <w:rFonts w:hint="default" w:ascii="Times New Roman" w:hAnsi="Times New Roman" w:cs="Times New Roman"/>
        </w:rPr>
      </w:pPr>
      <w:r>
        <w:rPr>
          <w:rFonts w:hint="default" w:ascii="Times New Roman" w:hAnsi="Times New Roman" w:cs="Times New Roman"/>
        </w:rPr>
        <w:t>七、公示</w:t>
      </w:r>
    </w:p>
    <w:p>
      <w:pPr>
        <w:ind w:firstLine="490"/>
        <w:rPr>
          <w:rFonts w:hint="default" w:ascii="Times New Roman" w:hAnsi="Times New Roman" w:cs="Times New Roman"/>
        </w:rPr>
      </w:pPr>
      <w:r>
        <w:rPr>
          <w:rFonts w:hint="default" w:ascii="Times New Roman" w:hAnsi="Times New Roman" w:cs="Times New Roman"/>
        </w:rPr>
        <w:t>考试、体检、考察等有关事宜，在重庆化工职业学院网站（http://www.cqcivc.edu.cn/）上发布。</w:t>
      </w:r>
    </w:p>
    <w:p>
      <w:pPr>
        <w:ind w:firstLine="490"/>
        <w:rPr>
          <w:rFonts w:hint="default" w:ascii="Times New Roman" w:hAnsi="Times New Roman" w:cs="Times New Roman"/>
        </w:rPr>
      </w:pPr>
      <w:r>
        <w:rPr>
          <w:rFonts w:hint="default" w:ascii="Times New Roman" w:hAnsi="Times New Roman" w:cs="Times New Roman"/>
        </w:rPr>
        <w:t>拟聘人员名单在重庆市人力资源和社会保障局（http://rlsbj.cq.gov.cn/）网站上公示，公示时间为7个工作日。公示内容包括姓名、性别、出生年月、毕业院校及毕业时间、所学专业及学历（学位）、考试考核总成绩以及岗位招聘条件所要求的工作经历、职称、职业（执业）资格等其他应公示事项。</w:t>
      </w:r>
    </w:p>
    <w:p>
      <w:pPr>
        <w:pStyle w:val="6"/>
        <w:ind w:firstLine="490"/>
        <w:rPr>
          <w:rFonts w:hint="default" w:ascii="Times New Roman" w:hAnsi="Times New Roman" w:cs="Times New Roman"/>
        </w:rPr>
      </w:pPr>
      <w:r>
        <w:rPr>
          <w:rFonts w:hint="default" w:ascii="Times New Roman" w:hAnsi="Times New Roman" w:cs="Times New Roman"/>
        </w:rPr>
        <w:t>八、聘用及待遇</w:t>
      </w:r>
    </w:p>
    <w:p>
      <w:pPr>
        <w:ind w:firstLine="490"/>
        <w:rPr>
          <w:rFonts w:hint="default" w:ascii="Times New Roman" w:hAnsi="Times New Roman" w:cs="Times New Roman"/>
        </w:rPr>
      </w:pPr>
      <w:r>
        <w:rPr>
          <w:rFonts w:hint="default" w:ascii="Times New Roman" w:hAnsi="Times New Roman" w:cs="Times New Roman"/>
        </w:rPr>
        <w:t>经公示无异议，或异议信息经核实不影响聘用的拟聘用人员，由招聘单位提出拟聘用意见，填写《重庆市事业单位公开招聘人员审批表》和《重庆市事业单位拟聘用人员名册》等送上级主管部门审核后，报事业单位人事综合管理部门审批。</w:t>
      </w:r>
    </w:p>
    <w:p>
      <w:pPr>
        <w:ind w:firstLine="490"/>
        <w:rPr>
          <w:rFonts w:hint="default" w:ascii="Times New Roman" w:hAnsi="Times New Roman" w:cs="Times New Roman"/>
        </w:rPr>
      </w:pPr>
      <w:r>
        <w:rPr>
          <w:rFonts w:hint="default" w:ascii="Times New Roman" w:hAnsi="Times New Roman" w:cs="Times New Roman"/>
        </w:rPr>
        <w:t>经审批同意聘用的人员，由招聘单位法定代表人或者其委托人与受聘人员按照《重庆市事业单位试行人员聘用制度实施办法》（渝府发〔2003〕37号）和《重庆市人事局关于转发〈事业单位聘用合同（范本）〉的通知》（渝人发〔2006〕68号）等规定，签订《事业单位聘用合同》，确立人事关系，完善聘用手续，相关待遇按重庆市有关规定执行。</w:t>
      </w:r>
    </w:p>
    <w:p>
      <w:pPr>
        <w:ind w:firstLine="490"/>
        <w:rPr>
          <w:rFonts w:hint="default" w:ascii="Times New Roman" w:hAnsi="Times New Roman" w:cs="Times New Roman"/>
        </w:rPr>
      </w:pPr>
      <w:r>
        <w:rPr>
          <w:rFonts w:hint="default" w:ascii="Times New Roman" w:hAnsi="Times New Roman" w:cs="Times New Roman"/>
        </w:rPr>
        <w:t>公开招聘的人员按规定实行试用期。试用期满考核合格，予以正式聘用；试用期内或期满考核不合格或发现隐瞒相关情况致使人员条件不符合岗位条件要求的，一律取消聘用资格。</w:t>
      </w:r>
    </w:p>
    <w:p>
      <w:pPr>
        <w:ind w:firstLine="490"/>
        <w:rPr>
          <w:rFonts w:hint="default" w:ascii="Times New Roman" w:hAnsi="Times New Roman" w:cs="Times New Roman"/>
        </w:rPr>
      </w:pPr>
      <w:r>
        <w:rPr>
          <w:rFonts w:hint="default" w:ascii="Times New Roman" w:hAnsi="Times New Roman" w:cs="Times New Roman"/>
        </w:rPr>
        <w:t>公开招聘人员一经聘用，须在本单位工作满最低服务期方能流动；未满规定服务期提出解除人事关系者，应承担相应违约责任。</w:t>
      </w:r>
    </w:p>
    <w:p>
      <w:pPr>
        <w:pStyle w:val="6"/>
        <w:ind w:firstLine="490"/>
        <w:rPr>
          <w:rFonts w:hint="default" w:ascii="Times New Roman" w:hAnsi="Times New Roman" w:cs="Times New Roman"/>
        </w:rPr>
      </w:pPr>
      <w:r>
        <w:rPr>
          <w:rFonts w:hint="default" w:ascii="Times New Roman" w:hAnsi="Times New Roman" w:cs="Times New Roman"/>
        </w:rPr>
        <w:t>九、纪律要求</w:t>
      </w:r>
    </w:p>
    <w:p>
      <w:pPr>
        <w:ind w:firstLine="490"/>
        <w:rPr>
          <w:rFonts w:hint="default" w:ascii="Times New Roman" w:hAnsi="Times New Roman" w:cs="Times New Roman"/>
        </w:rPr>
      </w:pPr>
      <w:r>
        <w:rPr>
          <w:rFonts w:hint="default" w:ascii="Times New Roman" w:hAnsi="Times New Roman" w:cs="Times New Roman"/>
        </w:rPr>
        <w:t>公开招聘事业单位工作人员，是公开选拔优秀人才的重要渠道，对招聘工作中的各个环节，必须严肃人事工作纪律，确保招聘工作顺利进行。要严格执行《事业单位公开招聘违纪违规行为处理规定》（人力资源和社会保障部令第35号），认真贯彻《关于印发〈重庆市事业单位考核招聘工作人员办法〉等6个公开招聘配套文件的通知》（渝人社发〔2016〕281号）等有关政策规定和回避制度，自觉接受纪检监察和社会各界的监督，严禁徇私舞弊，若有违反规定或弄虚作假，一经查实，取消报名资格或聘用资格，并按规定追究有关责任、承担相应后果。</w:t>
      </w:r>
    </w:p>
    <w:p>
      <w:pPr>
        <w:ind w:firstLine="490"/>
        <w:rPr>
          <w:rFonts w:hint="default" w:ascii="Times New Roman" w:hAnsi="Times New Roman" w:cs="Times New Roman"/>
        </w:rPr>
      </w:pPr>
      <w:r>
        <w:rPr>
          <w:rFonts w:hint="default" w:ascii="Times New Roman" w:hAnsi="Times New Roman" w:cs="Times New Roman"/>
        </w:rPr>
        <w:t>应聘人员提供的身份证件和招聘公告要求取得的学历（学位）、获奖及学业成绩、职称、职业（执业）资格证明材料，一经查实系伪造的，视为品行不端及不诚信行为并由事业单位人事综合管理部门予以备案，从本招聘公告发布之日起5年内应聘我市事业单位公开招聘工作人员时受到不利影响。</w:t>
      </w:r>
    </w:p>
    <w:p>
      <w:pPr>
        <w:pStyle w:val="4"/>
        <w:rPr>
          <w:rFonts w:hint="default" w:ascii="Times New Roman" w:hAnsi="Times New Roman" w:cs="Times New Roman"/>
        </w:rPr>
      </w:pPr>
      <w:r>
        <w:rPr>
          <w:rFonts w:hint="default" w:ascii="Times New Roman" w:hAnsi="Times New Roman" w:cs="Times New Roman"/>
        </w:rPr>
        <w:t>第四章  招聘人才的管理</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公开招聘的各类人才正式报到时须与学校签订《聘用合同》，高层次人才还须签订《人才引进协议书》，明确工作岗位、在校服务期期限等。在服务期内，学校原则上不予批准公开招聘的人才提出的辞职、调动等申请，若个人坚持要求离开或擅自离职，学校将按有关规定与协议处理。招聘的人才的日常管理工作由相关院(系)、处室负责。</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学校人事处、教务处、科技处等部门负责对招聘的高层次人才实施目标管理。通过签订高层次人才聘期履职任务书或协议书，明确工作职责、目标任务等，并按照学校绩效工资方案有关规定进行考核评估。</w:t>
      </w:r>
    </w:p>
    <w:p>
      <w:pPr>
        <w:pStyle w:val="4"/>
        <w:rPr>
          <w:rFonts w:hint="default" w:ascii="Times New Roman" w:hAnsi="Times New Roman" w:cs="Times New Roman"/>
        </w:rPr>
      </w:pPr>
      <w:r>
        <w:rPr>
          <w:rFonts w:hint="default" w:ascii="Times New Roman" w:hAnsi="Times New Roman" w:cs="Times New Roman"/>
        </w:rPr>
        <w:t>第五章  有关说明</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对于学校急需的高层次人才，经考核小组审核，校长办公会研究同意，学校专项办理人才引进相关事宜。</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经校长办公会认定的成果特别突出的人才、专业（学科）发展急需的人才，或者按创新（业）团队等引进的人才，经校长办公会研究同意后，可视具体情况提高安家补助费、科研奖励费、科研启动资助费等引进待遇。</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考官、工作人员、监督人员凡与考生有夫妻关系、直系血亲关系、三代以内旁系血亲关系以及近姻亲关系的，应实行回避。</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学校纪检监察部门负责学校人才公开招聘工作中的纪律监督和检查工作，纪检工作人员监督各项考试考核。</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考生应服从考试工作人员管理，接受监考人员的监督和检查。对无理取闹，扰乱考场秩序，打骂监考人员和应试人员，威胁他人人身安全者，除给予批评教育、取消聘用资格外，按有关规定处理；情节严重者，移交公安部门处置。</w:t>
      </w:r>
    </w:p>
    <w:p>
      <w:pPr>
        <w:ind w:firstLine="490"/>
        <w:rPr>
          <w:rFonts w:hint="default" w:ascii="Times New Roman" w:hAnsi="Times New Roman" w:cs="Times New Roman"/>
        </w:rPr>
      </w:pPr>
      <w:r>
        <w:rPr>
          <w:rFonts w:hint="default" w:ascii="Times New Roman" w:hAnsi="Times New Roman" w:cs="Times New Roman"/>
        </w:rPr>
        <w:t>考官、工作人员、监督人员等应严格遵守工作纪律，认真覆行工作职责。对违反操作规定、失密泄密、徇私舞弊、谋取利益等违纪违法行为的考官、工作人员、监督人员等，必须严肃处理。构成犯罪的，依法追究法律责任。</w:t>
      </w:r>
    </w:p>
    <w:p>
      <w:pPr>
        <w:ind w:firstLine="490"/>
        <w:rPr>
          <w:rFonts w:hint="default" w:ascii="Times New Roman" w:hAnsi="Times New Roman" w:cs="Times New Roman"/>
        </w:rPr>
      </w:pPr>
      <w:r>
        <w:rPr>
          <w:rFonts w:hint="default" w:ascii="Times New Roman" w:hAnsi="Times New Roman" w:cs="Times New Roman"/>
        </w:rPr>
        <w:t>对考试工作显失公正的，一经查实，学校将宣布考试成绩无效，必要时可以重新组织考试。</w:t>
      </w:r>
    </w:p>
    <w:p>
      <w:pPr>
        <w:pStyle w:val="4"/>
        <w:rPr>
          <w:rFonts w:hint="default" w:ascii="Times New Roman" w:hAnsi="Times New Roman" w:cs="Times New Roman"/>
        </w:rPr>
      </w:pPr>
      <w:r>
        <w:rPr>
          <w:rFonts w:hint="default" w:ascii="Times New Roman" w:hAnsi="Times New Roman" w:cs="Times New Roman"/>
        </w:rPr>
        <w:t>第六章  附则</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xml:space="preserve"> 本办法所不能包括的特殊情况，由校长办公会研究决定。本办法自下发之日起施行，原有规定与本办法不一致的，以本办法为准，由学校人事处负责解释。</w:t>
      </w:r>
    </w:p>
    <w:p>
      <w:pPr>
        <w:ind w:firstLine="650"/>
        <w:jc w:val="left"/>
        <w:rPr>
          <w:rFonts w:hint="default" w:ascii="Times New Roman" w:hAnsi="Times New Roman" w:eastAsia="黑体" w:cs="Times New Roman"/>
          <w:sz w:val="32"/>
          <w:szCs w:val="32"/>
        </w:rPr>
      </w:pPr>
    </w:p>
    <w:p>
      <w:pPr>
        <w:widowControl/>
        <w:snapToGrid w:val="0"/>
        <w:ind w:firstLine="490"/>
        <w:contextualSpacing/>
        <w:rPr>
          <w:rFonts w:hint="default" w:ascii="Times New Roman" w:hAnsi="Times New Roman" w:cs="Times New Roman"/>
        </w:rPr>
      </w:pPr>
    </w:p>
    <w:p>
      <w:pPr>
        <w:ind w:firstLine="650"/>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br w:type="page"/>
      </w:r>
    </w:p>
    <w:p>
      <w:pPr>
        <w:pStyle w:val="3"/>
        <w:rPr>
          <w:rFonts w:hint="default" w:ascii="Times New Roman" w:hAnsi="Times New Roman" w:cs="Times New Roman"/>
        </w:rPr>
      </w:pPr>
      <w:bookmarkStart w:id="218" w:name="_Toc32445"/>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领导干部因私出国（境）管理办法</w:t>
      </w:r>
      <w:bookmarkEnd w:id="218"/>
    </w:p>
    <w:p>
      <w:pPr>
        <w:pStyle w:val="5"/>
        <w:rPr>
          <w:rFonts w:hint="default" w:ascii="Times New Roman" w:hAnsi="Times New Roman" w:cs="Times New Roman"/>
        </w:rPr>
      </w:pPr>
      <w:r>
        <w:rPr>
          <w:rFonts w:hint="default" w:ascii="Times New Roman" w:hAnsi="Times New Roman" w:cs="Times New Roman"/>
        </w:rPr>
        <w:t>渝化职院委〔2019〕63号</w:t>
      </w:r>
    </w:p>
    <w:p>
      <w:pPr>
        <w:ind w:firstLine="490"/>
        <w:rPr>
          <w:rFonts w:hint="default" w:ascii="Times New Roman" w:hAnsi="Times New Roman" w:cs="Times New Roman"/>
          <w:szCs w:val="24"/>
        </w:rPr>
      </w:pPr>
    </w:p>
    <w:p>
      <w:pPr>
        <w:ind w:firstLine="490"/>
        <w:rPr>
          <w:rFonts w:hint="default" w:ascii="Times New Roman" w:hAnsi="Times New Roman" w:cs="Times New Roman"/>
        </w:rPr>
      </w:pPr>
      <w:r>
        <w:rPr>
          <w:rFonts w:hint="default" w:ascii="Times New Roman" w:hAnsi="Times New Roman" w:cs="Times New Roman"/>
        </w:rPr>
        <w:t>为进一步加强我校领导干部因私出国（境）管理工作水平，根据《中共重庆市委教育工作委员会》（渝教工委办[2012]47号）、《中共重庆市委教育工作委员会、重庆市教育委员会关于印发&lt;重庆市高校领导干部因私出国（境）通知&gt;的通知》（渝教工委[2013]18号）和《中共重庆市委组织部、重庆市公安局、重庆市人力资源和社会保障局关于加强境外培训团组学员因私出国（境）证件管理工作的通知》（渝委组[2013]74号）精神，结合我校实际，特制订本办法。</w:t>
      </w:r>
    </w:p>
    <w:p>
      <w:pPr>
        <w:pStyle w:val="6"/>
        <w:ind w:firstLine="490"/>
        <w:rPr>
          <w:rFonts w:hint="default" w:ascii="Times New Roman" w:hAnsi="Times New Roman" w:cs="Times New Roman"/>
        </w:rPr>
      </w:pPr>
      <w:r>
        <w:rPr>
          <w:rFonts w:hint="eastAsia" w:ascii="Times New Roman" w:hAnsi="Times New Roman" w:cs="Times New Roman"/>
          <w:lang w:eastAsia="zh-CN"/>
        </w:rPr>
        <w:t>一、</w:t>
      </w:r>
      <w:r>
        <w:rPr>
          <w:rFonts w:hint="default" w:ascii="Times New Roman" w:hAnsi="Times New Roman" w:cs="Times New Roman"/>
        </w:rPr>
        <w:t>管理对象</w:t>
      </w:r>
    </w:p>
    <w:p>
      <w:pPr>
        <w:ind w:firstLine="490"/>
        <w:rPr>
          <w:rFonts w:hint="default" w:ascii="Times New Roman" w:hAnsi="Times New Roman" w:cs="Times New Roman"/>
        </w:rPr>
      </w:pPr>
      <w:r>
        <w:rPr>
          <w:rFonts w:hint="default" w:ascii="Times New Roman" w:hAnsi="Times New Roman" w:cs="Times New Roman"/>
        </w:rPr>
        <w:t>学校领导干部包括市管领导干部、校管中层干部。学校党委按照上级规定，协助市委组织部做好市管领导干部因私出国（境）的相关工作。</w:t>
      </w:r>
    </w:p>
    <w:p>
      <w:pPr>
        <w:pStyle w:val="6"/>
        <w:ind w:firstLine="490"/>
        <w:rPr>
          <w:rFonts w:hint="default" w:ascii="Times New Roman" w:hAnsi="Times New Roman" w:cs="Times New Roman"/>
        </w:rPr>
      </w:pPr>
      <w:r>
        <w:rPr>
          <w:rFonts w:hint="eastAsia" w:ascii="Times New Roman" w:hAnsi="Times New Roman" w:cs="Times New Roman"/>
          <w:lang w:eastAsia="zh-CN"/>
        </w:rPr>
        <w:t>二、</w:t>
      </w:r>
      <w:r>
        <w:rPr>
          <w:rFonts w:hint="default" w:ascii="Times New Roman" w:hAnsi="Times New Roman" w:cs="Times New Roman"/>
        </w:rPr>
        <w:t>管理规定及程序</w:t>
      </w:r>
    </w:p>
    <w:p>
      <w:pPr>
        <w:ind w:firstLine="490"/>
        <w:rPr>
          <w:rFonts w:hint="default" w:ascii="Times New Roman" w:hAnsi="Times New Roman" w:cs="Times New Roman"/>
        </w:rPr>
      </w:pPr>
      <w:r>
        <w:rPr>
          <w:rFonts w:hint="default" w:ascii="Times New Roman" w:hAnsi="Times New Roman" w:cs="Times New Roman"/>
        </w:rPr>
        <w:t>（一）市管领导干部</w:t>
      </w:r>
    </w:p>
    <w:p>
      <w:pPr>
        <w:ind w:firstLine="490"/>
        <w:rPr>
          <w:rFonts w:hint="default" w:ascii="Times New Roman" w:hAnsi="Times New Roman" w:cs="Times New Roman"/>
        </w:rPr>
      </w:pPr>
      <w:r>
        <w:rPr>
          <w:rFonts w:hint="default" w:ascii="Times New Roman" w:hAnsi="Times New Roman" w:cs="Times New Roman"/>
        </w:rPr>
        <w:t>1.市管领导干部因私出国（境）仅限于自费旅游、探亲和处理其他个人事务。</w:t>
      </w:r>
    </w:p>
    <w:p>
      <w:pPr>
        <w:ind w:firstLine="490"/>
        <w:rPr>
          <w:rFonts w:hint="default" w:ascii="Times New Roman" w:hAnsi="Times New Roman" w:cs="Times New Roman"/>
        </w:rPr>
      </w:pPr>
      <w:r>
        <w:rPr>
          <w:rFonts w:hint="default" w:ascii="Times New Roman" w:hAnsi="Times New Roman" w:cs="Times New Roman"/>
        </w:rPr>
        <w:t>2.市管领导干部因私出国（境）审批程序</w:t>
      </w:r>
    </w:p>
    <w:p>
      <w:pPr>
        <w:ind w:firstLine="490"/>
        <w:rPr>
          <w:rFonts w:hint="default" w:ascii="Times New Roman" w:hAnsi="Times New Roman" w:cs="Times New Roman"/>
        </w:rPr>
      </w:pPr>
      <w:r>
        <w:rPr>
          <w:rFonts w:hint="default" w:ascii="Times New Roman" w:hAnsi="Times New Roman" w:cs="Times New Roman"/>
        </w:rPr>
        <w:t>市管领导干部因私出国（境）须由本人填写《市管干部因私出国（境）审批表》（以下简称《审批表》），经学校党委主要领导签署初审意见并加盖党委公章（党委主要领导因私出国（境）的，由党委副书记签署意见），报上级主管部门审核，再报分管市领导审批，经市委组织部批复后，方可办理因私出国（境）相关手续。</w:t>
      </w:r>
    </w:p>
    <w:p>
      <w:pPr>
        <w:ind w:firstLine="490"/>
        <w:rPr>
          <w:rFonts w:hint="default" w:ascii="Times New Roman" w:hAnsi="Times New Roman" w:cs="Times New Roman"/>
        </w:rPr>
      </w:pPr>
      <w:r>
        <w:rPr>
          <w:rFonts w:hint="default" w:ascii="Times New Roman" w:hAnsi="Times New Roman" w:cs="Times New Roman"/>
        </w:rPr>
        <w:t>（二）校管中层干部</w:t>
      </w:r>
    </w:p>
    <w:p>
      <w:pPr>
        <w:ind w:firstLine="490"/>
        <w:rPr>
          <w:rFonts w:hint="default" w:ascii="Times New Roman" w:hAnsi="Times New Roman" w:cs="Times New Roman"/>
        </w:rPr>
      </w:pPr>
      <w:r>
        <w:rPr>
          <w:rFonts w:hint="default" w:ascii="Times New Roman" w:hAnsi="Times New Roman" w:cs="Times New Roman"/>
        </w:rPr>
        <w:t>1.校管中层干部因私出国（境）仅限于自费旅游、探亲和处理其他个人事务。</w:t>
      </w:r>
    </w:p>
    <w:p>
      <w:pPr>
        <w:ind w:firstLine="490"/>
        <w:rPr>
          <w:rFonts w:hint="default" w:ascii="Times New Roman" w:hAnsi="Times New Roman" w:cs="Times New Roman"/>
        </w:rPr>
      </w:pPr>
      <w:r>
        <w:rPr>
          <w:rFonts w:hint="default" w:ascii="Times New Roman" w:hAnsi="Times New Roman" w:cs="Times New Roman"/>
        </w:rPr>
        <w:t>2.校管中层干部因私出国（境）审批程序</w:t>
      </w:r>
    </w:p>
    <w:p>
      <w:pPr>
        <w:ind w:firstLine="490"/>
        <w:rPr>
          <w:rFonts w:hint="default" w:ascii="Times New Roman" w:hAnsi="Times New Roman" w:cs="Times New Roman"/>
        </w:rPr>
      </w:pPr>
      <w:r>
        <w:rPr>
          <w:rFonts w:hint="default" w:ascii="Times New Roman" w:hAnsi="Times New Roman" w:cs="Times New Roman"/>
        </w:rPr>
        <w:t>（1）个人申报。校管中层干部因私出国（境），由本人在党委组织部领取《重庆化工职业学院校管中层干部因私出国（境）审批表》（以下简称《审批表》），并认真如实填写相关信息。</w:t>
      </w:r>
    </w:p>
    <w:p>
      <w:pPr>
        <w:ind w:firstLine="490"/>
        <w:rPr>
          <w:rFonts w:hint="default" w:ascii="Times New Roman" w:hAnsi="Times New Roman" w:cs="Times New Roman"/>
        </w:rPr>
      </w:pPr>
      <w:r>
        <w:rPr>
          <w:rFonts w:hint="default" w:ascii="Times New Roman" w:hAnsi="Times New Roman" w:cs="Times New Roman"/>
        </w:rPr>
        <w:t>（2）部门及分管领导审查。申请人所在部门主要负责人根据本人填写的情况，在《审批表》中填写其表现情况和审查意见，再由分管领导在《审批表》中填写审查意见。</w:t>
      </w:r>
    </w:p>
    <w:p>
      <w:pPr>
        <w:ind w:firstLine="490"/>
        <w:rPr>
          <w:rFonts w:hint="default" w:ascii="Times New Roman" w:hAnsi="Times New Roman" w:cs="Times New Roman"/>
        </w:rPr>
      </w:pPr>
      <w:r>
        <w:rPr>
          <w:rFonts w:hint="default" w:ascii="Times New Roman" w:hAnsi="Times New Roman" w:cs="Times New Roman"/>
        </w:rPr>
        <w:t>（3）组织审查。学校党委组织部根据本人填写的情况和部门及分管领导审查意见，征求学校纪委意见后，在《审批表》中填写审查意见。</w:t>
      </w:r>
    </w:p>
    <w:p>
      <w:pPr>
        <w:ind w:firstLine="490"/>
        <w:rPr>
          <w:rFonts w:hint="default" w:ascii="Times New Roman" w:hAnsi="Times New Roman" w:cs="Times New Roman"/>
        </w:rPr>
      </w:pPr>
      <w:r>
        <w:rPr>
          <w:rFonts w:hint="default" w:ascii="Times New Roman" w:hAnsi="Times New Roman" w:cs="Times New Roman"/>
        </w:rPr>
        <w:t>（4）学校审批。在干部工作分管校领导签署意见后，报学校党委主要负责人审批。</w:t>
      </w:r>
    </w:p>
    <w:p>
      <w:pPr>
        <w:ind w:firstLine="490"/>
        <w:rPr>
          <w:rFonts w:hint="default" w:ascii="Times New Roman" w:hAnsi="Times New Roman" w:cs="Times New Roman"/>
        </w:rPr>
      </w:pPr>
      <w:r>
        <w:rPr>
          <w:rFonts w:hint="default" w:ascii="Times New Roman" w:hAnsi="Times New Roman" w:cs="Times New Roman"/>
        </w:rPr>
        <w:t>3.完成相关审批手续后，申请人将《审批表》交组织部并领取《关于同意xxx申办出入境证件的函》和原存放证件，自行办理后续相关手续。</w:t>
      </w:r>
    </w:p>
    <w:p>
      <w:pPr>
        <w:pStyle w:val="6"/>
        <w:ind w:firstLine="490"/>
        <w:rPr>
          <w:rFonts w:hint="default" w:ascii="Times New Roman" w:hAnsi="Times New Roman" w:cs="Times New Roman"/>
        </w:rPr>
      </w:pPr>
      <w:r>
        <w:rPr>
          <w:rFonts w:hint="eastAsia" w:ascii="Times New Roman" w:hAnsi="Times New Roman" w:cs="Times New Roman"/>
          <w:lang w:eastAsia="zh-CN"/>
        </w:rPr>
        <w:t>三、</w:t>
      </w:r>
      <w:r>
        <w:rPr>
          <w:rFonts w:hint="default" w:ascii="Times New Roman" w:hAnsi="Times New Roman" w:cs="Times New Roman"/>
        </w:rPr>
        <w:t>纪律要求</w:t>
      </w:r>
    </w:p>
    <w:p>
      <w:pPr>
        <w:ind w:firstLine="490"/>
        <w:rPr>
          <w:rFonts w:hint="default" w:ascii="Times New Roman" w:hAnsi="Times New Roman" w:cs="Times New Roman"/>
        </w:rPr>
      </w:pPr>
      <w:r>
        <w:rPr>
          <w:rFonts w:hint="default" w:ascii="Times New Roman" w:hAnsi="Times New Roman" w:cs="Times New Roman"/>
        </w:rPr>
        <w:t>严禁公款旅游、加强行前学习、严格守法守纪、增强防范意识、保守国家机密、强化自我管理、提高安全意识。</w:t>
      </w:r>
    </w:p>
    <w:p>
      <w:pPr>
        <w:pStyle w:val="6"/>
        <w:ind w:firstLine="490"/>
        <w:rPr>
          <w:rFonts w:hint="default" w:ascii="Times New Roman" w:hAnsi="Times New Roman" w:cs="Times New Roman"/>
        </w:rPr>
      </w:pPr>
      <w:r>
        <w:rPr>
          <w:rFonts w:hint="eastAsia" w:ascii="Times New Roman" w:hAnsi="Times New Roman" w:cs="Times New Roman"/>
          <w:lang w:eastAsia="zh-CN"/>
        </w:rPr>
        <w:t>四、</w:t>
      </w:r>
      <w:r>
        <w:rPr>
          <w:rFonts w:hint="default" w:ascii="Times New Roman" w:hAnsi="Times New Roman" w:cs="Times New Roman"/>
        </w:rPr>
        <w:t>注意事项</w:t>
      </w:r>
    </w:p>
    <w:p>
      <w:pPr>
        <w:ind w:firstLine="490"/>
        <w:rPr>
          <w:rFonts w:hint="default" w:ascii="Times New Roman" w:hAnsi="Times New Roman" w:cs="Times New Roman"/>
        </w:rPr>
      </w:pPr>
      <w:r>
        <w:rPr>
          <w:rFonts w:hint="default" w:ascii="Times New Roman" w:hAnsi="Times New Roman" w:cs="Times New Roman"/>
        </w:rPr>
        <w:t>（一）学校领导干部的因私出国（境）证件（含因私护照、往来港澳通行证、来往台湾通行证等），在回国后一周内须交组织部集中保管。因证件未上交造成严重后果的，将按相关规定追究有关人员的责任。</w:t>
      </w:r>
    </w:p>
    <w:p>
      <w:pPr>
        <w:ind w:firstLine="490"/>
        <w:rPr>
          <w:rFonts w:hint="default" w:ascii="Times New Roman" w:hAnsi="Times New Roman" w:cs="Times New Roman"/>
        </w:rPr>
      </w:pPr>
      <w:r>
        <w:rPr>
          <w:rFonts w:hint="default" w:ascii="Times New Roman" w:hAnsi="Times New Roman" w:cs="Times New Roman"/>
        </w:rPr>
        <w:t>（二）所有领导干部因私出国（境），原则上应在寒、暑假期间进行，为避免耽误行程，请提前申请办理。</w:t>
      </w:r>
    </w:p>
    <w:p>
      <w:pPr>
        <w:ind w:firstLine="490"/>
        <w:rPr>
          <w:rFonts w:hint="default" w:ascii="Times New Roman" w:hAnsi="Times New Roman" w:cs="Times New Roman"/>
        </w:rPr>
      </w:pPr>
      <w:r>
        <w:rPr>
          <w:rFonts w:hint="default" w:ascii="Times New Roman" w:hAnsi="Times New Roman" w:cs="Times New Roman"/>
        </w:rPr>
        <w:t>（三）工作及咨询部门为组织部。</w:t>
      </w:r>
    </w:p>
    <w:p>
      <w:pPr>
        <w:pStyle w:val="6"/>
        <w:ind w:firstLine="490"/>
        <w:rPr>
          <w:rFonts w:hint="default" w:ascii="Times New Roman" w:hAnsi="Times New Roman" w:cs="Times New Roman"/>
        </w:rPr>
      </w:pPr>
      <w:r>
        <w:rPr>
          <w:rFonts w:hint="eastAsia" w:ascii="Times New Roman" w:hAnsi="Times New Roman" w:cs="Times New Roman"/>
          <w:lang w:eastAsia="zh-CN"/>
        </w:rPr>
        <w:t>五、</w:t>
      </w:r>
      <w:r>
        <w:rPr>
          <w:rFonts w:hint="default" w:ascii="Times New Roman" w:hAnsi="Times New Roman" w:cs="Times New Roman"/>
        </w:rPr>
        <w:t>其他</w:t>
      </w:r>
    </w:p>
    <w:p>
      <w:pPr>
        <w:ind w:firstLine="490"/>
        <w:rPr>
          <w:rFonts w:hint="default" w:ascii="Times New Roman" w:hAnsi="Times New Roman" w:cs="Times New Roman"/>
        </w:rPr>
      </w:pPr>
      <w:r>
        <w:rPr>
          <w:rFonts w:hint="default" w:ascii="Times New Roman" w:hAnsi="Times New Roman" w:cs="Times New Roman"/>
        </w:rPr>
        <w:t>1.本办法自下发之日起正式实施。</w:t>
      </w:r>
    </w:p>
    <w:p>
      <w:pPr>
        <w:ind w:firstLine="490"/>
        <w:rPr>
          <w:rFonts w:hint="default" w:ascii="Times New Roman" w:hAnsi="Times New Roman" w:cs="Times New Roman"/>
        </w:rPr>
      </w:pPr>
      <w:r>
        <w:rPr>
          <w:rFonts w:hint="default" w:ascii="Times New Roman" w:hAnsi="Times New Roman" w:cs="Times New Roman"/>
        </w:rPr>
        <w:t>2.本办法由党委组织部负责解释。</w:t>
      </w:r>
    </w:p>
    <w:p>
      <w:pPr>
        <w:spacing w:line="579" w:lineRule="exact"/>
        <w:ind w:firstLine="492"/>
        <w:rPr>
          <w:rFonts w:hint="default" w:ascii="Times New Roman" w:hAnsi="Times New Roman" w:cs="Times New Roman"/>
          <w:b/>
          <w:szCs w:val="24"/>
        </w:rPr>
      </w:pPr>
    </w:p>
    <w:p>
      <w:pPr>
        <w:ind w:left="1103" w:hanging="1103" w:hangingChars="450"/>
        <w:jc w:val="left"/>
        <w:rPr>
          <w:rFonts w:hint="default" w:ascii="Times New Roman" w:hAnsi="Times New Roman" w:cs="Times New Roman"/>
          <w:szCs w:val="24"/>
        </w:rPr>
      </w:pPr>
    </w:p>
    <w:p>
      <w:pPr>
        <w:spacing w:line="560" w:lineRule="exact"/>
        <w:ind w:firstLine="650"/>
        <w:rPr>
          <w:rFonts w:hint="default" w:ascii="Times New Roman" w:hAnsi="Times New Roman" w:cs="Times New Roman"/>
          <w:sz w:val="32"/>
          <w:szCs w:val="32"/>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219" w:name="_Toc11025"/>
      <w:r>
        <w:rPr>
          <w:rFonts w:hint="default" w:ascii="Times New Roman" w:hAnsi="Times New Roman" w:cs="Times New Roman"/>
        </w:rPr>
        <w:t>重庆化工职业学院</w:t>
      </w:r>
      <w:bookmarkEnd w:id="219"/>
    </w:p>
    <w:p>
      <w:pPr>
        <w:pStyle w:val="3"/>
        <w:rPr>
          <w:rFonts w:hint="default" w:ascii="Times New Roman" w:hAnsi="Times New Roman" w:cs="Times New Roman"/>
        </w:rPr>
      </w:pPr>
      <w:bookmarkStart w:id="220" w:name="_Toc22334"/>
      <w:r>
        <w:rPr>
          <w:rFonts w:hint="default" w:ascii="Times New Roman" w:hAnsi="Times New Roman" w:cs="Times New Roman"/>
        </w:rPr>
        <w:t>教职工因私出国（境）管理暂行办法</w:t>
      </w:r>
      <w:bookmarkEnd w:id="220"/>
    </w:p>
    <w:p>
      <w:pPr>
        <w:pStyle w:val="5"/>
        <w:rPr>
          <w:rFonts w:hint="default" w:ascii="Times New Roman" w:hAnsi="Times New Roman" w:cs="Times New Roman"/>
        </w:rPr>
      </w:pPr>
      <w:r>
        <w:rPr>
          <w:rFonts w:hint="default" w:ascii="Times New Roman" w:hAnsi="Times New Roman" w:cs="Times New Roman"/>
        </w:rPr>
        <w:t>渝化职院〔2020〕103号</w:t>
      </w:r>
    </w:p>
    <w:p>
      <w:pPr>
        <w:spacing w:line="560" w:lineRule="exact"/>
        <w:ind w:firstLine="650"/>
        <w:rPr>
          <w:rFonts w:hint="default" w:ascii="Times New Roman" w:hAnsi="Times New Roman" w:cs="Times New Roman"/>
          <w:color w:val="000000"/>
          <w:sz w:val="32"/>
        </w:rPr>
      </w:pPr>
    </w:p>
    <w:p>
      <w:pPr>
        <w:ind w:firstLine="490"/>
        <w:rPr>
          <w:rFonts w:hint="default" w:ascii="Times New Roman" w:hAnsi="Times New Roman" w:cs="Times New Roman"/>
        </w:rPr>
      </w:pPr>
      <w:r>
        <w:rPr>
          <w:rFonts w:hint="default" w:ascii="Times New Roman" w:hAnsi="Times New Roman" w:cs="Times New Roman"/>
        </w:rPr>
        <w:t>为切实加强我校教职工因私出国（境）管理工作，按照规范流程、提高效率、明确职责的工作原则，根据《中共重庆市委教育工作委员会、重庆市教育委员会关于印发&lt;重庆市高校领导干部因私出国（境）通知&gt;的通知》（渝教工委〔2013〕18号）和《关于加强国家工作人员因私事出国（境）管理的暂行规定》（公通字〔2003〕13号）等上级文件精神，结合我校实际，特制订本办法。</w:t>
      </w:r>
    </w:p>
    <w:p>
      <w:pPr>
        <w:pStyle w:val="6"/>
        <w:ind w:firstLine="490"/>
        <w:rPr>
          <w:rFonts w:hint="default" w:ascii="Times New Roman" w:hAnsi="Times New Roman" w:cs="Times New Roman"/>
        </w:rPr>
      </w:pPr>
      <w:r>
        <w:rPr>
          <w:rFonts w:hint="default" w:ascii="Times New Roman" w:hAnsi="Times New Roman" w:cs="Times New Roman"/>
        </w:rPr>
        <w:t>一、管理对象</w:t>
      </w:r>
    </w:p>
    <w:p>
      <w:pPr>
        <w:ind w:firstLine="490"/>
        <w:rPr>
          <w:rFonts w:hint="default" w:ascii="Times New Roman" w:hAnsi="Times New Roman" w:cs="Times New Roman"/>
        </w:rPr>
      </w:pPr>
      <w:r>
        <w:rPr>
          <w:rFonts w:hint="default" w:ascii="Times New Roman" w:hAnsi="Times New Roman" w:cs="Times New Roman"/>
        </w:rPr>
        <w:t>全体在编在岗、合同制教职工。中层及以上领导干部，其因私出国（境）按照《中共重庆化工职业学院委员会关于印发领导干部因私出国（境）管理办法的通知》（渝化职院委〔2019〕63号）规定执行。</w:t>
      </w:r>
    </w:p>
    <w:p>
      <w:pPr>
        <w:pStyle w:val="6"/>
        <w:ind w:firstLine="490"/>
        <w:rPr>
          <w:rFonts w:hint="default" w:ascii="Times New Roman" w:hAnsi="Times New Roman" w:cs="Times New Roman"/>
        </w:rPr>
      </w:pPr>
      <w:r>
        <w:rPr>
          <w:rFonts w:hint="default" w:ascii="Times New Roman" w:hAnsi="Times New Roman" w:cs="Times New Roman"/>
        </w:rPr>
        <w:t>二、审批范围</w:t>
      </w:r>
    </w:p>
    <w:p>
      <w:pPr>
        <w:ind w:firstLine="490"/>
        <w:rPr>
          <w:rFonts w:hint="default" w:ascii="Times New Roman" w:hAnsi="Times New Roman" w:cs="Times New Roman"/>
        </w:rPr>
      </w:pPr>
      <w:r>
        <w:rPr>
          <w:rFonts w:hint="default" w:ascii="Times New Roman" w:hAnsi="Times New Roman" w:cs="Times New Roman"/>
        </w:rPr>
        <w:t>因私出国（境）审批范围包括学校教职工出国探亲、访友、旅游和办理个人事务（包括学习、就医、继承财产等）。</w:t>
      </w:r>
    </w:p>
    <w:p>
      <w:pPr>
        <w:pStyle w:val="6"/>
        <w:ind w:firstLine="490"/>
        <w:rPr>
          <w:rFonts w:hint="default" w:ascii="Times New Roman" w:hAnsi="Times New Roman" w:cs="Times New Roman"/>
        </w:rPr>
      </w:pPr>
      <w:r>
        <w:rPr>
          <w:rFonts w:hint="default" w:ascii="Times New Roman" w:hAnsi="Times New Roman" w:cs="Times New Roman"/>
        </w:rPr>
        <w:t>三、审批程序</w:t>
      </w:r>
    </w:p>
    <w:p>
      <w:pPr>
        <w:ind w:firstLine="490"/>
        <w:rPr>
          <w:rFonts w:hint="default" w:ascii="Times New Roman" w:hAnsi="Times New Roman" w:cs="Times New Roman"/>
        </w:rPr>
      </w:pPr>
      <w:r>
        <w:rPr>
          <w:rFonts w:hint="default" w:ascii="Times New Roman" w:hAnsi="Times New Roman" w:cs="Times New Roman"/>
        </w:rPr>
        <w:t>（一）个人申报。各申报人认真如实填写《重庆化工职业学院教职工因私出国（境）审批表》（以下简称《审批表》）相关信息。</w:t>
      </w:r>
    </w:p>
    <w:p>
      <w:pPr>
        <w:ind w:firstLine="490"/>
        <w:rPr>
          <w:rFonts w:hint="default" w:ascii="Times New Roman" w:hAnsi="Times New Roman" w:cs="Times New Roman"/>
        </w:rPr>
      </w:pPr>
      <w:r>
        <w:rPr>
          <w:rFonts w:hint="default" w:ascii="Times New Roman" w:hAnsi="Times New Roman" w:cs="Times New Roman"/>
        </w:rPr>
        <w:t>（二）部门审批。各部门、单位负责人根据本人填写的情况，在《审批表》中填写其表现情况和审批意见。</w:t>
      </w:r>
    </w:p>
    <w:p>
      <w:pPr>
        <w:ind w:firstLine="490"/>
        <w:rPr>
          <w:rFonts w:hint="default" w:ascii="Times New Roman" w:hAnsi="Times New Roman" w:cs="Times New Roman"/>
        </w:rPr>
      </w:pPr>
      <w:r>
        <w:rPr>
          <w:rFonts w:hint="default" w:ascii="Times New Roman" w:hAnsi="Times New Roman" w:cs="Times New Roman"/>
        </w:rPr>
        <w:t>（三）分管领导审批。各分管领导根据申请人的日常表现及部门负责人意见，在《审批表》中填写审批意见。</w:t>
      </w:r>
    </w:p>
    <w:p>
      <w:pPr>
        <w:ind w:firstLine="490"/>
        <w:rPr>
          <w:rFonts w:hint="default" w:ascii="Times New Roman" w:hAnsi="Times New Roman" w:cs="Times New Roman"/>
        </w:rPr>
      </w:pPr>
      <w:r>
        <w:rPr>
          <w:rFonts w:hint="default" w:ascii="Times New Roman" w:hAnsi="Times New Roman" w:cs="Times New Roman"/>
        </w:rPr>
        <w:t>（四）人事处备案。分管领导签署审批意见后，报学校人事处备案。人事处做好备案的，才能记为经学校批准后出国（境）。</w:t>
      </w:r>
    </w:p>
    <w:p>
      <w:pPr>
        <w:ind w:firstLine="490"/>
        <w:rPr>
          <w:rFonts w:hint="default" w:ascii="Times New Roman" w:hAnsi="Times New Roman" w:cs="Times New Roman"/>
        </w:rPr>
      </w:pPr>
      <w:r>
        <w:rPr>
          <w:rFonts w:hint="default" w:ascii="Times New Roman" w:hAnsi="Times New Roman" w:cs="Times New Roman"/>
        </w:rPr>
        <w:t>注：凡是涉密岗位人员，因私出国（境）的还应请示主要领导意见。</w:t>
      </w:r>
    </w:p>
    <w:p>
      <w:pPr>
        <w:pStyle w:val="6"/>
        <w:ind w:firstLine="490"/>
        <w:rPr>
          <w:rFonts w:hint="default" w:ascii="Times New Roman" w:hAnsi="Times New Roman" w:cs="Times New Roman"/>
        </w:rPr>
      </w:pPr>
      <w:r>
        <w:rPr>
          <w:rFonts w:hint="default" w:ascii="Times New Roman" w:hAnsi="Times New Roman" w:cs="Times New Roman"/>
        </w:rPr>
        <w:t>四、纪律要求</w:t>
      </w:r>
    </w:p>
    <w:p>
      <w:pPr>
        <w:ind w:firstLine="490"/>
        <w:rPr>
          <w:rFonts w:hint="default" w:ascii="Times New Roman" w:hAnsi="Times New Roman" w:cs="Times New Roman"/>
        </w:rPr>
      </w:pPr>
      <w:r>
        <w:rPr>
          <w:rFonts w:hint="default" w:ascii="Times New Roman" w:hAnsi="Times New Roman" w:cs="Times New Roman"/>
        </w:rPr>
        <w:t>严禁公款旅游、加强行前学习、严格守法守纪、增强防范意识、保守国家秘密、强化自我管理、提高安全意识。</w:t>
      </w:r>
    </w:p>
    <w:p>
      <w:pPr>
        <w:pStyle w:val="6"/>
        <w:ind w:firstLine="490"/>
        <w:rPr>
          <w:rFonts w:hint="default" w:ascii="Times New Roman" w:hAnsi="Times New Roman" w:cs="Times New Roman"/>
        </w:rPr>
      </w:pPr>
      <w:r>
        <w:rPr>
          <w:rFonts w:hint="default" w:ascii="Times New Roman" w:hAnsi="Times New Roman" w:cs="Times New Roman"/>
        </w:rPr>
        <w:t>五、注意事项</w:t>
      </w:r>
    </w:p>
    <w:p>
      <w:pPr>
        <w:ind w:firstLine="490"/>
        <w:rPr>
          <w:rFonts w:hint="default" w:ascii="Times New Roman" w:hAnsi="Times New Roman" w:cs="Times New Roman"/>
        </w:rPr>
      </w:pPr>
      <w:r>
        <w:rPr>
          <w:rFonts w:hint="default" w:ascii="Times New Roman" w:hAnsi="Times New Roman" w:cs="Times New Roman"/>
        </w:rPr>
        <w:t>（一）因私出国（境）应严格遵照审批的时间，无特殊原因原则上不允许延期。未经批准出国（境）或逾期不归者，将按照旷工处理，并依据相关规定进行追责处理。</w:t>
      </w:r>
    </w:p>
    <w:p>
      <w:pPr>
        <w:ind w:firstLine="490"/>
        <w:rPr>
          <w:rFonts w:hint="default" w:ascii="Times New Roman" w:hAnsi="Times New Roman" w:cs="Times New Roman"/>
        </w:rPr>
      </w:pPr>
      <w:r>
        <w:rPr>
          <w:rFonts w:hint="default" w:ascii="Times New Roman" w:hAnsi="Times New Roman" w:cs="Times New Roman"/>
        </w:rPr>
        <w:t>（二）所有教职工因私出国（境），原则上应在寒、暑假期间进行，非节假日期间因私出国（境）按照学校考勤管理相关规定执行。为避免耽误行程，请提前申请办理。</w:t>
      </w:r>
    </w:p>
    <w:p>
      <w:pPr>
        <w:ind w:firstLine="490"/>
        <w:rPr>
          <w:rFonts w:hint="default" w:ascii="Times New Roman" w:hAnsi="Times New Roman" w:cs="Times New Roman"/>
        </w:rPr>
      </w:pPr>
      <w:r>
        <w:rPr>
          <w:rFonts w:hint="default" w:ascii="Times New Roman" w:hAnsi="Times New Roman" w:cs="Times New Roman"/>
        </w:rPr>
        <w:t>（三）凡在办理因私出国（境）审批手续中弄虚作假的，或违规办理出国（境）证件的，或违规持有出国（境）证件的，或瞒报持有出国（境）证件的，或未经组织批准擅自因私出国（境）的，或未按审批变更因私出国（境）行程、日期等或瞒报因私出国（境）情况的，学校视情节轻重给予有关人员批评教育直至党纪、政务、行政处分。对审批因私出国（境）事项把关不严，违规审核审批或不认真履行审核审批职责的，将严肃追究有关领导和直接责任人的责任。</w:t>
      </w:r>
    </w:p>
    <w:p>
      <w:pPr>
        <w:ind w:firstLine="490"/>
        <w:rPr>
          <w:rFonts w:hint="default" w:ascii="Times New Roman" w:hAnsi="Times New Roman" w:cs="Times New Roman"/>
        </w:rPr>
      </w:pPr>
      <w:r>
        <w:rPr>
          <w:rFonts w:hint="default" w:ascii="Times New Roman" w:hAnsi="Times New Roman" w:cs="Times New Roman"/>
        </w:rPr>
        <w:t>（四）此办法自学校发文之日起执行。若与上级有关规定不相一致的，以上级有关规定；或者上级有新的规定的，从其新的规定。</w:t>
      </w:r>
    </w:p>
    <w:p>
      <w:pPr>
        <w:ind w:firstLine="490"/>
        <w:rPr>
          <w:rFonts w:hint="default" w:ascii="Times New Roman" w:hAnsi="Times New Roman" w:cs="Times New Roman"/>
        </w:rPr>
      </w:pPr>
      <w:r>
        <w:rPr>
          <w:rFonts w:hint="default" w:ascii="Times New Roman" w:hAnsi="Times New Roman" w:cs="Times New Roman"/>
        </w:rPr>
        <w:t>（五）学校授权人事处对本办法进行解释。</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附件：重庆化工职业学院教职工因私出国（境）审批表（略）</w:t>
      </w: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pStyle w:val="4"/>
        <w:rPr>
          <w:rFonts w:hint="default" w:ascii="Times New Roman" w:hAnsi="Times New Roman" w:cs="Times New Roman"/>
          <w:spacing w:val="-6"/>
        </w:rPr>
      </w:pPr>
      <w:r>
        <w:rPr>
          <w:rFonts w:hint="default" w:ascii="Times New Roman" w:hAnsi="Times New Roman" w:cs="Times New Roman"/>
          <w:spacing w:val="-6"/>
        </w:rPr>
        <w:br w:type="page"/>
      </w:r>
    </w:p>
    <w:p>
      <w:pPr>
        <w:pStyle w:val="3"/>
        <w:rPr>
          <w:rFonts w:hint="default" w:ascii="Times New Roman" w:hAnsi="Times New Roman" w:cs="Times New Roman"/>
        </w:rPr>
      </w:pPr>
      <w:bookmarkStart w:id="221" w:name="_Toc27755"/>
      <w:r>
        <w:rPr>
          <w:rFonts w:hint="default" w:ascii="Times New Roman" w:hAnsi="Times New Roman" w:cs="Times New Roman"/>
        </w:rPr>
        <w:t>重庆化工职业学院</w:t>
      </w:r>
      <w:bookmarkEnd w:id="221"/>
    </w:p>
    <w:p>
      <w:pPr>
        <w:pStyle w:val="3"/>
        <w:ind w:right="-341" w:rightChars="-139"/>
        <w:rPr>
          <w:rFonts w:hint="default" w:ascii="Times New Roman" w:hAnsi="Times New Roman" w:cs="Times New Roman"/>
        </w:rPr>
      </w:pPr>
      <w:r>
        <w:rPr>
          <w:rFonts w:hint="default" w:ascii="Times New Roman" w:hAnsi="Times New Roman" w:cs="Times New Roman"/>
        </w:rPr>
        <w:t xml:space="preserve"> </w:t>
      </w:r>
      <w:bookmarkStart w:id="222" w:name="_Toc6201"/>
      <w:r>
        <w:rPr>
          <w:rFonts w:hint="default" w:ascii="Times New Roman" w:hAnsi="Times New Roman" w:cs="Times New Roman"/>
        </w:rPr>
        <w:t>“重庆市人才安居保障工程”A卡、B卡人才认定办法</w:t>
      </w:r>
      <w:bookmarkEnd w:id="222"/>
    </w:p>
    <w:p>
      <w:pPr>
        <w:pStyle w:val="5"/>
        <w:rPr>
          <w:rFonts w:hint="default" w:ascii="Times New Roman" w:hAnsi="Times New Roman" w:cs="Times New Roman"/>
        </w:rPr>
      </w:pPr>
      <w:r>
        <w:rPr>
          <w:rFonts w:hint="default" w:ascii="Times New Roman" w:hAnsi="Times New Roman" w:cs="Times New Roman"/>
        </w:rPr>
        <w:t>渝化职院〔2020〕61号</w:t>
      </w:r>
    </w:p>
    <w:p>
      <w:pPr>
        <w:ind w:firstLine="490"/>
        <w:jc w:val="center"/>
        <w:rPr>
          <w:rFonts w:hint="default" w:ascii="Times New Roman" w:hAnsi="Times New Roman" w:cs="Times New Roman"/>
          <w:szCs w:val="24"/>
        </w:rPr>
      </w:pPr>
    </w:p>
    <w:p>
      <w:pPr>
        <w:ind w:firstLine="490"/>
        <w:rPr>
          <w:rFonts w:hint="default" w:ascii="Times New Roman" w:hAnsi="Times New Roman" w:cs="Times New Roman"/>
        </w:rPr>
      </w:pPr>
      <w:r>
        <w:rPr>
          <w:rFonts w:hint="default" w:ascii="Times New Roman" w:hAnsi="Times New Roman" w:cs="Times New Roman"/>
        </w:rPr>
        <w:t>根据《重庆市科教兴市和人才强市工作领导小组办公室关于印发&lt;重庆市人才安居实施意见&gt;的通知》（渝科教人办〔2020〕3号），按照市教委本项工作部署，结合学校实际，制定本认定办法。</w:t>
      </w:r>
    </w:p>
    <w:p>
      <w:pPr>
        <w:pStyle w:val="6"/>
        <w:ind w:firstLine="490"/>
        <w:rPr>
          <w:rFonts w:hint="default" w:ascii="Times New Roman" w:hAnsi="Times New Roman" w:cs="Times New Roman"/>
        </w:rPr>
      </w:pPr>
      <w:r>
        <w:rPr>
          <w:rFonts w:hint="default" w:ascii="Times New Roman" w:hAnsi="Times New Roman" w:cs="Times New Roman"/>
        </w:rPr>
        <w:t>一、人才范围及对象</w:t>
      </w:r>
    </w:p>
    <w:p>
      <w:pPr>
        <w:ind w:firstLine="490"/>
        <w:rPr>
          <w:rFonts w:hint="default" w:ascii="Times New Roman" w:hAnsi="Times New Roman" w:cs="Times New Roman"/>
        </w:rPr>
      </w:pPr>
      <w:r>
        <w:rPr>
          <w:rFonts w:hint="default" w:ascii="Times New Roman" w:hAnsi="Times New Roman" w:cs="Times New Roman"/>
        </w:rPr>
        <w:t>在学校工作，未享受政策性住房，且经学校认定的人才。未享受政策性住房包含：本人及配偶未享受房改售房、单位资助购房、集资合作建房、经济适用住房，以及承租公有住房等；已享受政策性住房但未达标的情况。</w:t>
      </w:r>
    </w:p>
    <w:p>
      <w:pPr>
        <w:pStyle w:val="6"/>
        <w:ind w:firstLine="490"/>
        <w:rPr>
          <w:rFonts w:hint="default" w:ascii="Times New Roman" w:hAnsi="Times New Roman" w:cs="Times New Roman"/>
        </w:rPr>
      </w:pPr>
      <w:r>
        <w:rPr>
          <w:rFonts w:hint="default" w:ascii="Times New Roman" w:hAnsi="Times New Roman" w:cs="Times New Roman"/>
        </w:rPr>
        <w:t>二、认定标准</w:t>
      </w:r>
    </w:p>
    <w:p>
      <w:pPr>
        <w:ind w:firstLine="490"/>
        <w:rPr>
          <w:rFonts w:hint="default" w:ascii="Times New Roman" w:hAnsi="Times New Roman" w:cs="Times New Roman"/>
        </w:rPr>
      </w:pPr>
      <w:r>
        <w:rPr>
          <w:rFonts w:hint="default" w:ascii="Times New Roman" w:hAnsi="Times New Roman" w:cs="Times New Roman"/>
        </w:rPr>
        <w:t>（一）持A卡人才</w:t>
      </w:r>
    </w:p>
    <w:p>
      <w:pPr>
        <w:ind w:firstLine="490"/>
        <w:rPr>
          <w:rFonts w:hint="default" w:ascii="Times New Roman" w:hAnsi="Times New Roman" w:cs="Times New Roman"/>
        </w:rPr>
      </w:pPr>
      <w:r>
        <w:rPr>
          <w:rFonts w:hint="default" w:ascii="Times New Roman" w:hAnsi="Times New Roman" w:cs="Times New Roman"/>
        </w:rPr>
        <w:t>按照《重庆英才服务管理办法（试行）》规定执行。</w:t>
      </w:r>
    </w:p>
    <w:p>
      <w:pPr>
        <w:ind w:firstLine="490"/>
        <w:rPr>
          <w:rFonts w:hint="default" w:ascii="Times New Roman" w:hAnsi="Times New Roman" w:cs="Times New Roman"/>
        </w:rPr>
      </w:pPr>
      <w:r>
        <w:rPr>
          <w:rFonts w:hint="default" w:ascii="Times New Roman" w:hAnsi="Times New Roman" w:cs="Times New Roman"/>
        </w:rPr>
        <w:t>（二）持B卡人才</w:t>
      </w:r>
    </w:p>
    <w:p>
      <w:pPr>
        <w:ind w:firstLine="490"/>
        <w:rPr>
          <w:rFonts w:hint="default" w:ascii="Times New Roman" w:hAnsi="Times New Roman" w:cs="Times New Roman"/>
        </w:rPr>
      </w:pPr>
      <w:r>
        <w:rPr>
          <w:rFonts w:hint="default" w:ascii="Times New Roman" w:hAnsi="Times New Roman" w:cs="Times New Roman"/>
        </w:rPr>
        <w:t>B</w:t>
      </w:r>
      <w:r>
        <w:rPr>
          <w:rFonts w:hint="default" w:ascii="Times New Roman" w:hAnsi="Times New Roman" w:cs="Times New Roman"/>
        </w:rPr>
        <w:fldChar w:fldCharType="begin"/>
      </w:r>
      <w:r>
        <w:rPr>
          <w:rFonts w:hint="default" w:ascii="Times New Roman" w:hAnsi="Times New Roman" w:cs="Times New Roman"/>
        </w:rPr>
        <w:instrText xml:space="preserve">= 1 \* ROMAN</w:instrText>
      </w:r>
      <w:r>
        <w:rPr>
          <w:rFonts w:hint="default" w:ascii="Times New Roman" w:hAnsi="Times New Roman" w:cs="Times New Roman"/>
        </w:rPr>
        <w:fldChar w:fldCharType="separate"/>
      </w:r>
      <w:r>
        <w:rPr>
          <w:rFonts w:hint="default" w:ascii="Times New Roman" w:hAnsi="Times New Roman" w:cs="Times New Roman"/>
        </w:rPr>
        <w:t>I</w:t>
      </w:r>
      <w:r>
        <w:rPr>
          <w:rFonts w:hint="default" w:ascii="Times New Roman" w:hAnsi="Times New Roman" w:cs="Times New Roman"/>
        </w:rPr>
        <w:fldChar w:fldCharType="end"/>
      </w:r>
      <w:r>
        <w:rPr>
          <w:rFonts w:hint="default" w:ascii="Times New Roman" w:hAnsi="Times New Roman" w:cs="Times New Roman"/>
        </w:rPr>
        <w:t>类人才：博士（含博士后）。</w:t>
      </w:r>
    </w:p>
    <w:p>
      <w:pPr>
        <w:ind w:firstLine="490"/>
        <w:rPr>
          <w:rFonts w:hint="default" w:ascii="Times New Roman" w:hAnsi="Times New Roman" w:cs="Times New Roman"/>
        </w:rPr>
      </w:pPr>
      <w:r>
        <w:rPr>
          <w:rFonts w:hint="default" w:ascii="Times New Roman" w:hAnsi="Times New Roman" w:cs="Times New Roman"/>
        </w:rPr>
        <w:t>认定标准：学院专业（学科）建设、教学科研团队所需的博士研究生。须取得教育部认可的国内外高等学府或者科研机构颁发的博士研究生毕业（学位）证书人才或博士后出站证书。国外学历学位须获得教育部中国留学服务中心认证书。</w:t>
      </w:r>
    </w:p>
    <w:p>
      <w:pPr>
        <w:ind w:firstLine="490"/>
        <w:rPr>
          <w:rFonts w:hint="default" w:ascii="Times New Roman" w:hAnsi="Times New Roman" w:cs="Times New Roman"/>
        </w:rPr>
      </w:pPr>
      <w:r>
        <w:rPr>
          <w:rFonts w:hint="default" w:ascii="Times New Roman" w:hAnsi="Times New Roman" w:cs="Times New Roman"/>
        </w:rPr>
        <w:t>B</w:t>
      </w:r>
      <w:r>
        <w:rPr>
          <w:rFonts w:hint="default" w:ascii="Times New Roman" w:hAnsi="Times New Roman" w:cs="Times New Roman"/>
        </w:rPr>
        <w:fldChar w:fldCharType="begin"/>
      </w:r>
      <w:r>
        <w:rPr>
          <w:rFonts w:hint="default" w:ascii="Times New Roman" w:hAnsi="Times New Roman" w:cs="Times New Roman"/>
        </w:rPr>
        <w:instrText xml:space="preserve">= 2 \* ROMAN</w:instrText>
      </w:r>
      <w:r>
        <w:rPr>
          <w:rFonts w:hint="default" w:ascii="Times New Roman" w:hAnsi="Times New Roman" w:cs="Times New Roman"/>
        </w:rPr>
        <w:fldChar w:fldCharType="separate"/>
      </w:r>
      <w:r>
        <w:rPr>
          <w:rFonts w:hint="default" w:ascii="Times New Roman" w:hAnsi="Times New Roman" w:cs="Times New Roman"/>
        </w:rPr>
        <w:t>II</w:t>
      </w:r>
      <w:r>
        <w:rPr>
          <w:rFonts w:hint="default" w:ascii="Times New Roman" w:hAnsi="Times New Roman" w:cs="Times New Roman"/>
        </w:rPr>
        <w:fldChar w:fldCharType="end"/>
      </w:r>
      <w:r>
        <w:rPr>
          <w:rFonts w:hint="default" w:ascii="Times New Roman" w:hAnsi="Times New Roman" w:cs="Times New Roman"/>
        </w:rPr>
        <w:t>类人才：急需紧缺人才。</w:t>
      </w:r>
    </w:p>
    <w:p>
      <w:pPr>
        <w:ind w:firstLine="490"/>
        <w:rPr>
          <w:rFonts w:hint="default" w:ascii="Times New Roman" w:hAnsi="Times New Roman" w:cs="Times New Roman"/>
        </w:rPr>
      </w:pPr>
      <w:r>
        <w:rPr>
          <w:rFonts w:hint="default" w:ascii="Times New Roman" w:hAnsi="Times New Roman" w:cs="Times New Roman"/>
        </w:rPr>
        <w:t>认定标准：学院专业（学科）建设、教学科研团队所需的硕士研究生及以上学历（学位）且具有副高级及以上职称者；或专业（学科）带头人。</w:t>
      </w:r>
    </w:p>
    <w:p>
      <w:pPr>
        <w:ind w:firstLine="490"/>
        <w:rPr>
          <w:rFonts w:hint="default" w:ascii="Times New Roman" w:hAnsi="Times New Roman" w:cs="Times New Roman"/>
        </w:rPr>
      </w:pPr>
      <w:r>
        <w:rPr>
          <w:rFonts w:hint="default" w:ascii="Times New Roman" w:hAnsi="Times New Roman" w:cs="Times New Roman"/>
        </w:rPr>
        <w:t>B</w:t>
      </w:r>
      <w:r>
        <w:rPr>
          <w:rFonts w:hint="default" w:ascii="Times New Roman" w:hAnsi="Times New Roman" w:cs="Times New Roman"/>
        </w:rPr>
        <w:fldChar w:fldCharType="begin"/>
      </w:r>
      <w:r>
        <w:rPr>
          <w:rFonts w:hint="default" w:ascii="Times New Roman" w:hAnsi="Times New Roman" w:cs="Times New Roman"/>
        </w:rPr>
        <w:instrText xml:space="preserve">= 3 \* ROMAN</w:instrText>
      </w:r>
      <w:r>
        <w:rPr>
          <w:rFonts w:hint="default" w:ascii="Times New Roman" w:hAnsi="Times New Roman" w:cs="Times New Roman"/>
        </w:rPr>
        <w:fldChar w:fldCharType="separate"/>
      </w:r>
      <w:r>
        <w:rPr>
          <w:rFonts w:hint="default" w:ascii="Times New Roman" w:hAnsi="Times New Roman" w:cs="Times New Roman"/>
        </w:rPr>
        <w:t>III</w:t>
      </w:r>
      <w:r>
        <w:rPr>
          <w:rFonts w:hint="default" w:ascii="Times New Roman" w:hAnsi="Times New Roman" w:cs="Times New Roman"/>
        </w:rPr>
        <w:fldChar w:fldCharType="end"/>
      </w:r>
      <w:r>
        <w:rPr>
          <w:rFonts w:hint="default" w:ascii="Times New Roman" w:hAnsi="Times New Roman" w:cs="Times New Roman"/>
        </w:rPr>
        <w:t>类人才：高技能人才。</w:t>
      </w:r>
    </w:p>
    <w:p>
      <w:pPr>
        <w:ind w:firstLine="490"/>
        <w:rPr>
          <w:rFonts w:hint="default" w:ascii="Times New Roman" w:hAnsi="Times New Roman" w:cs="Times New Roman"/>
        </w:rPr>
      </w:pPr>
      <w:r>
        <w:rPr>
          <w:rFonts w:hint="default" w:ascii="Times New Roman" w:hAnsi="Times New Roman" w:cs="Times New Roman"/>
        </w:rPr>
        <w:t>认定标准：学院专业建设、教学科研团队所需的具有大学本科及以上学历（学位）、副高级职称且有高级技师技能等级证书或其他高级执业证书者；或被认（评）定为市级及以上（含全国性行业学会协会）高技能人才。</w:t>
      </w:r>
    </w:p>
    <w:p>
      <w:pPr>
        <w:pStyle w:val="6"/>
        <w:ind w:firstLine="490"/>
        <w:rPr>
          <w:rFonts w:hint="default" w:ascii="Times New Roman" w:hAnsi="Times New Roman" w:cs="Times New Roman"/>
        </w:rPr>
      </w:pPr>
      <w:r>
        <w:rPr>
          <w:rFonts w:hint="default" w:ascii="Times New Roman" w:hAnsi="Times New Roman" w:cs="Times New Roman"/>
        </w:rPr>
        <w:t>三、认定程序</w:t>
      </w:r>
    </w:p>
    <w:p>
      <w:pPr>
        <w:ind w:firstLine="490"/>
        <w:rPr>
          <w:rFonts w:hint="default" w:ascii="Times New Roman" w:hAnsi="Times New Roman" w:cs="Times New Roman"/>
        </w:rPr>
      </w:pPr>
      <w:r>
        <w:rPr>
          <w:rFonts w:hint="default" w:ascii="Times New Roman" w:hAnsi="Times New Roman" w:cs="Times New Roman"/>
        </w:rPr>
        <w:t>（一）申请。在学校发布人才认定通知后，凡符合上述A卡、B卡人才标准的校内教职工，均可自愿申请，填写《重庆化工职业学院A卡、B卡人才认定申请表》。</w:t>
      </w:r>
    </w:p>
    <w:p>
      <w:pPr>
        <w:ind w:firstLine="490"/>
        <w:rPr>
          <w:rFonts w:hint="default" w:ascii="Times New Roman" w:hAnsi="Times New Roman" w:cs="Times New Roman"/>
        </w:rPr>
      </w:pPr>
      <w:r>
        <w:rPr>
          <w:rFonts w:hint="default" w:ascii="Times New Roman" w:hAnsi="Times New Roman" w:cs="Times New Roman"/>
        </w:rPr>
        <w:t>（二）审核。在个人申请、部门或二级学院推荐的基础上，由学校人事处牵头，联合后勤处、教务处、科研处、组织部等职能部门对申请者进行资格审核。</w:t>
      </w:r>
    </w:p>
    <w:p>
      <w:pPr>
        <w:ind w:firstLine="490"/>
        <w:rPr>
          <w:rFonts w:hint="default" w:ascii="Times New Roman" w:hAnsi="Times New Roman" w:cs="Times New Roman"/>
        </w:rPr>
      </w:pPr>
      <w:r>
        <w:rPr>
          <w:rFonts w:hint="default" w:ascii="Times New Roman" w:hAnsi="Times New Roman" w:cs="Times New Roman"/>
        </w:rPr>
        <w:t>（三）认定。由学校人事处根据个人申请及资格审核情况，结合学校当年实际，在合格者中拟订申请者的人才层级及类别。由学校人才工作领导小组审核，再经校长办公会审定人才层级及类别。其中，A卡人才还须报经市级有关部门认定。</w:t>
      </w:r>
    </w:p>
    <w:p>
      <w:pPr>
        <w:ind w:firstLine="490"/>
        <w:rPr>
          <w:rFonts w:hint="default" w:ascii="Times New Roman" w:hAnsi="Times New Roman" w:cs="Times New Roman"/>
        </w:rPr>
      </w:pPr>
      <w:r>
        <w:rPr>
          <w:rFonts w:hint="default" w:ascii="Times New Roman" w:hAnsi="Times New Roman" w:cs="Times New Roman"/>
        </w:rPr>
        <w:t>（四）公示。对经学校认定的B卡人才进行5个工作日的公示。A卡人才按照上级规定进行公示。</w:t>
      </w:r>
    </w:p>
    <w:p>
      <w:pPr>
        <w:ind w:firstLine="490"/>
        <w:rPr>
          <w:rFonts w:hint="default" w:ascii="Times New Roman" w:hAnsi="Times New Roman" w:cs="Times New Roman"/>
        </w:rPr>
      </w:pPr>
      <w:r>
        <w:rPr>
          <w:rFonts w:hint="default" w:ascii="Times New Roman" w:hAnsi="Times New Roman" w:cs="Times New Roman"/>
        </w:rPr>
        <w:t>（五）发证。对经公示无异议的A卡、B卡人才发放“重庆化工职业学院人才服务证”。</w:t>
      </w:r>
    </w:p>
    <w:p>
      <w:pPr>
        <w:pStyle w:val="6"/>
        <w:ind w:firstLine="490"/>
        <w:rPr>
          <w:rFonts w:hint="default" w:ascii="Times New Roman" w:hAnsi="Times New Roman" w:cs="Times New Roman"/>
        </w:rPr>
      </w:pPr>
      <w:r>
        <w:rPr>
          <w:rFonts w:hint="default" w:ascii="Times New Roman" w:hAnsi="Times New Roman" w:cs="Times New Roman"/>
        </w:rPr>
        <w:t>四、持人才服务证者权利</w:t>
      </w:r>
    </w:p>
    <w:p>
      <w:pPr>
        <w:ind w:firstLine="490"/>
        <w:rPr>
          <w:rFonts w:hint="default" w:ascii="Times New Roman" w:hAnsi="Times New Roman" w:cs="Times New Roman"/>
        </w:rPr>
      </w:pPr>
      <w:r>
        <w:rPr>
          <w:rFonts w:hint="default" w:ascii="Times New Roman" w:hAnsi="Times New Roman" w:cs="Times New Roman"/>
        </w:rPr>
        <w:t>学校对持证人员在重庆市有关政策范围内，结合学校实际，在实物安居、政策性租赁住房、定向配租公有住房或者货币补贴安居等方面给予支持。</w:t>
      </w:r>
    </w:p>
    <w:p>
      <w:pPr>
        <w:pStyle w:val="6"/>
        <w:ind w:firstLine="490"/>
        <w:rPr>
          <w:rFonts w:hint="default" w:ascii="Times New Roman" w:hAnsi="Times New Roman" w:cs="Times New Roman"/>
        </w:rPr>
      </w:pPr>
      <w:r>
        <w:rPr>
          <w:rFonts w:hint="default" w:ascii="Times New Roman" w:hAnsi="Times New Roman" w:cs="Times New Roman"/>
        </w:rPr>
        <w:t>五、附则</w:t>
      </w:r>
    </w:p>
    <w:p>
      <w:pPr>
        <w:ind w:firstLine="490"/>
        <w:rPr>
          <w:rFonts w:hint="default" w:ascii="Times New Roman" w:hAnsi="Times New Roman" w:cs="Times New Roman"/>
        </w:rPr>
      </w:pPr>
      <w:r>
        <w:rPr>
          <w:rFonts w:hint="default" w:ascii="Times New Roman" w:hAnsi="Times New Roman" w:cs="Times New Roman"/>
        </w:rPr>
        <w:t>1.学校根据事业发展情况或者师资队伍建设等情况，有权不定期发布人才认定通知。</w:t>
      </w:r>
    </w:p>
    <w:p>
      <w:pPr>
        <w:ind w:firstLine="490"/>
        <w:rPr>
          <w:rFonts w:hint="default" w:ascii="Times New Roman" w:hAnsi="Times New Roman" w:cs="Times New Roman"/>
        </w:rPr>
      </w:pPr>
      <w:r>
        <w:rPr>
          <w:rFonts w:hint="default" w:ascii="Times New Roman" w:hAnsi="Times New Roman" w:cs="Times New Roman"/>
        </w:rPr>
        <w:t>2.学校人才服务证，有效期一般为3年。期满后须重新进行层级和类别认定，可连续被认定。</w:t>
      </w:r>
    </w:p>
    <w:p>
      <w:pPr>
        <w:ind w:firstLine="490"/>
        <w:rPr>
          <w:rFonts w:hint="default" w:ascii="Times New Roman" w:hAnsi="Times New Roman" w:cs="Times New Roman"/>
        </w:rPr>
      </w:pPr>
      <w:r>
        <w:rPr>
          <w:rFonts w:hint="default" w:ascii="Times New Roman" w:hAnsi="Times New Roman" w:cs="Times New Roman"/>
        </w:rPr>
        <w:t>3.在持证期内，若有因违反师风师德等问题而被“一票否决”的，学校将收回此证，同时也不再继续享受持有证者的全部权利。</w:t>
      </w:r>
    </w:p>
    <w:p>
      <w:pPr>
        <w:ind w:firstLine="490"/>
        <w:rPr>
          <w:rFonts w:hint="default" w:ascii="Times New Roman" w:hAnsi="Times New Roman" w:cs="Times New Roman"/>
        </w:rPr>
      </w:pPr>
      <w:r>
        <w:rPr>
          <w:rFonts w:hint="default" w:ascii="Times New Roman" w:hAnsi="Times New Roman" w:cs="Times New Roman"/>
        </w:rPr>
        <w:t>4.其他未尽事项，由学校人事处负责解释。</w:t>
      </w:r>
    </w:p>
    <w:p>
      <w:pPr>
        <w:ind w:firstLine="490"/>
        <w:rPr>
          <w:rFonts w:hint="default" w:ascii="Times New Roman" w:hAnsi="Times New Roman" w:cs="Times New Roman"/>
        </w:rPr>
      </w:pPr>
    </w:p>
    <w:p>
      <w:pPr>
        <w:snapToGrid w:val="0"/>
        <w:ind w:firstLine="542" w:firstLineChars="221"/>
        <w:rPr>
          <w:rFonts w:hint="default" w:ascii="Times New Roman" w:hAnsi="Times New Roman" w:cs="Times New Roman"/>
          <w:szCs w:val="24"/>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pacing w:line="240" w:lineRule="auto"/>
        <w:ind w:firstLine="0" w:firstLineChars="0"/>
        <w:jc w:val="left"/>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br w:type="page"/>
      </w:r>
    </w:p>
    <w:p>
      <w:pPr>
        <w:pStyle w:val="3"/>
        <w:rPr>
          <w:rFonts w:hint="default" w:ascii="Times New Roman" w:hAnsi="Times New Roman" w:cs="Times New Roman"/>
        </w:rPr>
      </w:pPr>
      <w:bookmarkStart w:id="223" w:name="_Toc27004"/>
      <w:r>
        <w:rPr>
          <w:rFonts w:hint="default" w:ascii="Times New Roman" w:hAnsi="Times New Roman" w:cs="Times New Roman"/>
        </w:rPr>
        <w:t>重庆化工职业学院</w:t>
      </w:r>
      <w:bookmarkEnd w:id="223"/>
    </w:p>
    <w:p>
      <w:pPr>
        <w:pStyle w:val="3"/>
        <w:rPr>
          <w:rFonts w:hint="default" w:ascii="Times New Roman" w:hAnsi="Times New Roman" w:cs="Times New Roman"/>
        </w:rPr>
      </w:pPr>
      <w:bookmarkStart w:id="224" w:name="_Toc29593"/>
      <w:r>
        <w:rPr>
          <w:rFonts w:hint="default" w:ascii="Times New Roman" w:hAnsi="Times New Roman" w:cs="Times New Roman"/>
        </w:rPr>
        <w:t>思想政治课教师、辅导员岗位绩效分配办法</w:t>
      </w:r>
      <w:bookmarkEnd w:id="224"/>
    </w:p>
    <w:p>
      <w:pPr>
        <w:pStyle w:val="5"/>
        <w:rPr>
          <w:rFonts w:hint="default" w:ascii="Times New Roman" w:hAnsi="Times New Roman" w:cs="Times New Roman"/>
        </w:rPr>
      </w:pPr>
      <w:r>
        <w:rPr>
          <w:rFonts w:hint="default" w:ascii="Times New Roman" w:hAnsi="Times New Roman" w:cs="Times New Roman"/>
        </w:rPr>
        <w:t>渝化职院〔2021〕25号</w:t>
      </w:r>
    </w:p>
    <w:p>
      <w:pPr>
        <w:ind w:firstLine="490"/>
        <w:rPr>
          <w:rFonts w:hint="default" w:ascii="Times New Roman" w:hAnsi="Times New Roman" w:cs="Times New Roman"/>
        </w:rPr>
      </w:pPr>
      <w:r>
        <w:rPr>
          <w:rFonts w:hint="default" w:ascii="Times New Roman" w:hAnsi="Times New Roman" w:cs="Times New Roman"/>
        </w:rPr>
        <w:t>根据《关于深化新时代学校思想政治理论课改革创新的若干意见》等文件精神，为进一步鼓励和激励学校从事大学生思想政治教育工作的两类教师，按照重庆市有关文件和会议精神，结合学校实际，特修订调整本分配办法。</w:t>
      </w:r>
    </w:p>
    <w:p>
      <w:pPr>
        <w:pStyle w:val="6"/>
        <w:ind w:firstLine="490"/>
        <w:rPr>
          <w:rFonts w:hint="default" w:ascii="Times New Roman" w:hAnsi="Times New Roman" w:cs="Times New Roman"/>
        </w:rPr>
      </w:pPr>
      <w:r>
        <w:rPr>
          <w:rFonts w:hint="default" w:ascii="Times New Roman" w:hAnsi="Times New Roman" w:cs="Times New Roman"/>
        </w:rPr>
        <w:t>一、分配对象</w:t>
      </w:r>
    </w:p>
    <w:p>
      <w:pPr>
        <w:ind w:firstLine="490"/>
        <w:rPr>
          <w:rFonts w:hint="default" w:ascii="Times New Roman" w:hAnsi="Times New Roman" w:cs="Times New Roman"/>
        </w:rPr>
      </w:pPr>
      <w:r>
        <w:rPr>
          <w:rFonts w:hint="default" w:ascii="Times New Roman" w:hAnsi="Times New Roman" w:cs="Times New Roman"/>
        </w:rPr>
        <w:t>1.思想政治课教师岗位绩效分配对象为学校当年在编在岗的思想政治课专兼职教师。</w:t>
      </w:r>
    </w:p>
    <w:p>
      <w:pPr>
        <w:ind w:firstLine="490"/>
        <w:rPr>
          <w:rFonts w:hint="default" w:ascii="Times New Roman" w:hAnsi="Times New Roman" w:cs="Times New Roman"/>
        </w:rPr>
      </w:pPr>
      <w:r>
        <w:rPr>
          <w:rFonts w:hint="default" w:ascii="Times New Roman" w:hAnsi="Times New Roman" w:cs="Times New Roman"/>
        </w:rPr>
        <w:t>2.辅导员岗位绩效分配对象为学校当年在编在岗的专职辅导员。</w:t>
      </w:r>
    </w:p>
    <w:p>
      <w:pPr>
        <w:pStyle w:val="6"/>
        <w:ind w:firstLine="490"/>
        <w:rPr>
          <w:rFonts w:hint="default" w:ascii="Times New Roman" w:hAnsi="Times New Roman" w:cs="Times New Roman"/>
        </w:rPr>
      </w:pPr>
      <w:r>
        <w:rPr>
          <w:rFonts w:hint="default" w:ascii="Times New Roman" w:hAnsi="Times New Roman" w:cs="Times New Roman"/>
        </w:rPr>
        <w:t>二、分配原则</w:t>
      </w:r>
    </w:p>
    <w:p>
      <w:pPr>
        <w:ind w:firstLine="490"/>
        <w:rPr>
          <w:rFonts w:hint="default" w:ascii="Times New Roman" w:hAnsi="Times New Roman" w:cs="Times New Roman"/>
        </w:rPr>
      </w:pPr>
      <w:r>
        <w:rPr>
          <w:rFonts w:hint="default" w:ascii="Times New Roman" w:hAnsi="Times New Roman" w:cs="Times New Roman"/>
        </w:rPr>
        <w:t>1.坚持考核发放，分列标准，分类考评；</w:t>
      </w:r>
    </w:p>
    <w:p>
      <w:pPr>
        <w:ind w:firstLine="490"/>
        <w:rPr>
          <w:rFonts w:hint="default" w:ascii="Times New Roman" w:hAnsi="Times New Roman" w:cs="Times New Roman"/>
        </w:rPr>
      </w:pPr>
      <w:r>
        <w:rPr>
          <w:rFonts w:hint="default" w:ascii="Times New Roman" w:hAnsi="Times New Roman" w:cs="Times New Roman"/>
        </w:rPr>
        <w:t>2.坚持分类发放，体现“多劳多得、优绩优酬”；</w:t>
      </w:r>
    </w:p>
    <w:p>
      <w:pPr>
        <w:ind w:firstLine="490"/>
        <w:rPr>
          <w:rFonts w:hint="default" w:ascii="Times New Roman" w:hAnsi="Times New Roman" w:cs="Times New Roman"/>
        </w:rPr>
      </w:pPr>
      <w:r>
        <w:rPr>
          <w:rFonts w:hint="default" w:ascii="Times New Roman" w:hAnsi="Times New Roman" w:cs="Times New Roman"/>
        </w:rPr>
        <w:t>3.坚持专款专用，注重激励，体现关怀。</w:t>
      </w:r>
    </w:p>
    <w:p>
      <w:pPr>
        <w:pStyle w:val="6"/>
        <w:ind w:firstLine="490"/>
        <w:rPr>
          <w:rFonts w:hint="default" w:ascii="Times New Roman" w:hAnsi="Times New Roman" w:cs="Times New Roman"/>
        </w:rPr>
      </w:pPr>
      <w:r>
        <w:rPr>
          <w:rFonts w:hint="default" w:ascii="Times New Roman" w:hAnsi="Times New Roman" w:cs="Times New Roman"/>
        </w:rPr>
        <w:t>三、分配资金</w:t>
      </w:r>
    </w:p>
    <w:p>
      <w:pPr>
        <w:ind w:firstLine="490"/>
        <w:rPr>
          <w:rFonts w:hint="default" w:ascii="Times New Roman" w:hAnsi="Times New Roman" w:cs="Times New Roman"/>
        </w:rPr>
      </w:pPr>
      <w:r>
        <w:rPr>
          <w:rFonts w:hint="default" w:ascii="Times New Roman" w:hAnsi="Times New Roman" w:cs="Times New Roman"/>
        </w:rPr>
        <w:t>市教委核定我校两类在编在岗人员该年度的岗位绩效总量。本岗位绩效总量为单列追加，不占学校超额绩效总额。</w:t>
      </w:r>
    </w:p>
    <w:p>
      <w:pPr>
        <w:ind w:firstLine="490"/>
        <w:rPr>
          <w:rFonts w:hint="default" w:ascii="Times New Roman" w:hAnsi="Times New Roman" w:cs="Times New Roman"/>
        </w:rPr>
      </w:pPr>
      <w:r>
        <w:rPr>
          <w:rFonts w:hint="default" w:ascii="Times New Roman" w:hAnsi="Times New Roman" w:cs="Times New Roman"/>
        </w:rPr>
        <w:t>本岗位绩效一般应在次年的4月30日前完成分配，不结转至下一年度。</w:t>
      </w:r>
    </w:p>
    <w:p>
      <w:pPr>
        <w:pStyle w:val="6"/>
        <w:ind w:firstLine="490"/>
        <w:rPr>
          <w:rFonts w:hint="default" w:ascii="Times New Roman" w:hAnsi="Times New Roman" w:cs="Times New Roman"/>
        </w:rPr>
      </w:pPr>
      <w:r>
        <w:rPr>
          <w:rFonts w:hint="default" w:ascii="Times New Roman" w:hAnsi="Times New Roman" w:cs="Times New Roman"/>
        </w:rPr>
        <w:t>四、分配实施细则</w:t>
      </w:r>
    </w:p>
    <w:p>
      <w:pPr>
        <w:ind w:firstLine="490"/>
        <w:rPr>
          <w:rFonts w:hint="default" w:ascii="Times New Roman" w:hAnsi="Times New Roman" w:cs="Times New Roman"/>
        </w:rPr>
      </w:pPr>
      <w:r>
        <w:rPr>
          <w:rFonts w:hint="default" w:ascii="Times New Roman" w:hAnsi="Times New Roman" w:cs="Times New Roman"/>
        </w:rPr>
        <w:t>以下岗位绩效发放标准为学校对个人年度考核结果等次为合格及以上人员的理论计发值；个人年度考核结果为基本合格的，发放结算时按照理论计发值的0.5倍计发；个人年度考核结果为不合格的，不发放本岗位绩效；已预发的，将予以追回。</w:t>
      </w:r>
    </w:p>
    <w:p>
      <w:pPr>
        <w:ind w:firstLine="490"/>
        <w:rPr>
          <w:rFonts w:hint="default" w:ascii="Times New Roman" w:hAnsi="Times New Roman" w:cs="Times New Roman"/>
        </w:rPr>
      </w:pPr>
      <w:r>
        <w:rPr>
          <w:rFonts w:hint="default" w:ascii="Times New Roman" w:hAnsi="Times New Roman" w:cs="Times New Roman"/>
        </w:rPr>
        <w:t>思想政治课教师和专职辅导员的岗位绩效分配设置月岗位津贴、授课课时追加补贴或管理学生追加补贴、综合考核评价结果奖励和专项奖励四个项目。</w:t>
      </w:r>
    </w:p>
    <w:p>
      <w:pPr>
        <w:ind w:firstLine="490"/>
        <w:rPr>
          <w:rFonts w:hint="default" w:ascii="Times New Roman" w:hAnsi="Times New Roman" w:cs="Times New Roman"/>
        </w:rPr>
      </w:pPr>
      <w:r>
        <w:rPr>
          <w:rFonts w:hint="default" w:ascii="Times New Roman" w:hAnsi="Times New Roman" w:cs="Times New Roman"/>
        </w:rPr>
        <w:t>（一）思想政治课教师</w:t>
      </w:r>
    </w:p>
    <w:p>
      <w:pPr>
        <w:ind w:firstLine="490"/>
        <w:rPr>
          <w:rFonts w:hint="default" w:ascii="Times New Roman" w:hAnsi="Times New Roman" w:cs="Times New Roman"/>
        </w:rPr>
      </w:pPr>
      <w:r>
        <w:rPr>
          <w:rFonts w:hint="default" w:ascii="Times New Roman" w:hAnsi="Times New Roman" w:cs="Times New Roman"/>
        </w:rPr>
        <w:t>思想政治课专任教师，第1类教师为经学校认定的马克思主义学院思想政治课专职教师，第2类教师为讲授思想政治课且经学校认定为思想政治课专任教师的教师；其他校内讲授思想政治课的教师归类为思想政治课兼课教师。思想政治课专任教师及其类别、兼课教师的认定每学期由马克思主义学院提出，由人事处审定。岗位绩效分配项目设置如下：</w:t>
      </w:r>
    </w:p>
    <w:p>
      <w:pPr>
        <w:ind w:firstLine="490"/>
        <w:rPr>
          <w:rFonts w:hint="default" w:ascii="Times New Roman" w:hAnsi="Times New Roman" w:cs="Times New Roman"/>
        </w:rPr>
      </w:pPr>
      <w:r>
        <w:rPr>
          <w:rFonts w:hint="default" w:ascii="Times New Roman" w:hAnsi="Times New Roman" w:cs="Times New Roman"/>
        </w:rPr>
        <w:t>1.月岗位津贴</w:t>
      </w:r>
    </w:p>
    <w:p>
      <w:pPr>
        <w:ind w:firstLine="490"/>
        <w:rPr>
          <w:rFonts w:hint="default" w:ascii="Times New Roman" w:hAnsi="Times New Roman" w:cs="Times New Roman"/>
        </w:rPr>
      </w:pPr>
      <w:r>
        <w:rPr>
          <w:rFonts w:hint="default" w:ascii="Times New Roman" w:hAnsi="Times New Roman" w:cs="Times New Roman"/>
        </w:rPr>
        <w:t>本项津贴适用于思想政治课专任教师中的第1类教师。</w:t>
      </w:r>
    </w:p>
    <w:p>
      <w:pPr>
        <w:ind w:firstLine="490"/>
        <w:rPr>
          <w:rFonts w:hint="default" w:ascii="Times New Roman" w:hAnsi="Times New Roman" w:cs="Times New Roman"/>
        </w:rPr>
      </w:pPr>
      <w:r>
        <w:rPr>
          <w:rFonts w:hint="default" w:ascii="Times New Roman" w:hAnsi="Times New Roman" w:cs="Times New Roman"/>
        </w:rPr>
        <w:t>发放标准为400元/月；以月为单位，按比例据实核算，全年最多可发放12个月。</w:t>
      </w:r>
    </w:p>
    <w:p>
      <w:pPr>
        <w:ind w:firstLine="490"/>
        <w:rPr>
          <w:rFonts w:hint="default" w:ascii="Times New Roman" w:hAnsi="Times New Roman" w:cs="Times New Roman"/>
        </w:rPr>
      </w:pPr>
      <w:r>
        <w:rPr>
          <w:rFonts w:hint="default" w:ascii="Times New Roman" w:hAnsi="Times New Roman" w:cs="Times New Roman"/>
        </w:rPr>
        <w:t>2.思想政治课授课课时追加补贴</w:t>
      </w:r>
    </w:p>
    <w:p>
      <w:pPr>
        <w:ind w:firstLine="490"/>
        <w:rPr>
          <w:rFonts w:hint="default" w:ascii="Times New Roman" w:hAnsi="Times New Roman" w:cs="Times New Roman"/>
        </w:rPr>
      </w:pPr>
      <w:r>
        <w:rPr>
          <w:rFonts w:hint="default" w:ascii="Times New Roman" w:hAnsi="Times New Roman" w:cs="Times New Roman"/>
        </w:rPr>
        <w:t>本项补贴适用于讲授思想政治课的所有专任教师和兼课教师。</w:t>
      </w:r>
    </w:p>
    <w:p>
      <w:pPr>
        <w:ind w:firstLine="490"/>
        <w:rPr>
          <w:rFonts w:hint="default" w:ascii="Times New Roman" w:hAnsi="Times New Roman" w:cs="Times New Roman"/>
        </w:rPr>
      </w:pPr>
      <w:r>
        <w:rPr>
          <w:rFonts w:hint="default" w:ascii="Times New Roman" w:hAnsi="Times New Roman" w:cs="Times New Roman"/>
        </w:rPr>
        <w:t>思想政治课教师中的第1类人员，年度教学工作量达到岗位教学工作量要求的，课时追加补贴按照授课学时（不作任何折算）×10元/学时计算，个人年课时追加补贴最多为7200元，结算时超过7200元的部分，不予发放；无故未达到岗位教学工作量要求的，不发放本项追加补贴。</w:t>
      </w:r>
    </w:p>
    <w:p>
      <w:pPr>
        <w:ind w:firstLine="490"/>
        <w:rPr>
          <w:rFonts w:hint="default" w:ascii="Times New Roman" w:hAnsi="Times New Roman" w:cs="Times New Roman"/>
        </w:rPr>
      </w:pPr>
      <w:r>
        <w:rPr>
          <w:rFonts w:hint="default" w:ascii="Times New Roman" w:hAnsi="Times New Roman" w:cs="Times New Roman"/>
        </w:rPr>
        <w:t>思想政治课教师中的第2类教师和兼课教师，课时补贴按照授思想政治课学时（不作任何折算）×10元/学时计算，个人年课时追加补贴最多为2800元，结算时超过2800元的部分，不予发放。</w:t>
      </w:r>
    </w:p>
    <w:p>
      <w:pPr>
        <w:ind w:firstLine="490"/>
        <w:rPr>
          <w:rFonts w:hint="default" w:ascii="Times New Roman" w:hAnsi="Times New Roman" w:cs="Times New Roman"/>
        </w:rPr>
      </w:pPr>
      <w:r>
        <w:rPr>
          <w:rFonts w:hint="default" w:ascii="Times New Roman" w:hAnsi="Times New Roman" w:cs="Times New Roman"/>
        </w:rPr>
        <w:t>纳入本项统计的思想政治课课程及课时由马克思主义学院提出，由学校教务处认（核）定。</w:t>
      </w:r>
    </w:p>
    <w:p>
      <w:pPr>
        <w:ind w:firstLine="490"/>
        <w:rPr>
          <w:rFonts w:hint="default" w:ascii="Times New Roman" w:hAnsi="Times New Roman" w:cs="Times New Roman"/>
        </w:rPr>
      </w:pPr>
      <w:r>
        <w:rPr>
          <w:rFonts w:hint="default" w:ascii="Times New Roman" w:hAnsi="Times New Roman" w:cs="Times New Roman"/>
        </w:rPr>
        <w:t>3.综合考核评价结果奖励</w:t>
      </w:r>
    </w:p>
    <w:p>
      <w:pPr>
        <w:ind w:firstLine="490"/>
        <w:rPr>
          <w:rFonts w:hint="default" w:ascii="Times New Roman" w:hAnsi="Times New Roman" w:cs="Times New Roman"/>
        </w:rPr>
      </w:pPr>
      <w:r>
        <w:rPr>
          <w:rFonts w:hint="default" w:ascii="Times New Roman" w:hAnsi="Times New Roman" w:cs="Times New Roman"/>
        </w:rPr>
        <w:t>本项奖励适用于思想政治课专任教师中的第1类人员。</w:t>
      </w:r>
    </w:p>
    <w:p>
      <w:pPr>
        <w:ind w:firstLine="490"/>
        <w:rPr>
          <w:rFonts w:hint="default" w:ascii="Times New Roman" w:hAnsi="Times New Roman" w:cs="Times New Roman"/>
        </w:rPr>
      </w:pPr>
      <w:r>
        <w:rPr>
          <w:rFonts w:hint="default" w:ascii="Times New Roman" w:hAnsi="Times New Roman" w:cs="Times New Roman"/>
        </w:rPr>
        <w:t>综合考核评价以本人教学质量考核结果、年度绩效考核结果、对学校思想政治教育教学工作和对马克思主义学院工作的贡献、育人工作及成效等作为主要评价因素。综合考核评价办法由马克思主义学院制定。综合考核评价由马克思主义学院和党委宣传部共同组织实施。综合考核评价结果等次分为3个等次，分为一等、二等、三等，比例分别为30%、40%、30%。</w:t>
      </w:r>
    </w:p>
    <w:p>
      <w:pPr>
        <w:ind w:firstLine="490"/>
        <w:rPr>
          <w:rFonts w:hint="default" w:ascii="Times New Roman" w:hAnsi="Times New Roman" w:cs="Times New Roman"/>
        </w:rPr>
      </w:pPr>
      <w:r>
        <w:rPr>
          <w:rFonts w:hint="default" w:ascii="Times New Roman" w:hAnsi="Times New Roman" w:cs="Times New Roman"/>
        </w:rPr>
        <w:t>奖励值=基数x等次系数。等次系数：一等，1.2；二等，1.0；三等，0.8。基数由人事处计算并经学校审定后公布，在市教委核定的在编在岗思想政治课教师当年岗位绩效总量内计算。</w:t>
      </w:r>
    </w:p>
    <w:p>
      <w:pPr>
        <w:ind w:firstLine="490"/>
        <w:rPr>
          <w:rFonts w:hint="default" w:ascii="Times New Roman" w:hAnsi="Times New Roman" w:cs="Times New Roman"/>
        </w:rPr>
      </w:pPr>
      <w:r>
        <w:rPr>
          <w:rFonts w:hint="default" w:ascii="Times New Roman" w:hAnsi="Times New Roman" w:cs="Times New Roman"/>
        </w:rPr>
        <w:t>4.思想政治课教师专项奖励</w:t>
      </w:r>
    </w:p>
    <w:p>
      <w:pPr>
        <w:ind w:firstLine="490"/>
        <w:rPr>
          <w:rFonts w:hint="default" w:ascii="Times New Roman" w:hAnsi="Times New Roman" w:cs="Times New Roman"/>
        </w:rPr>
      </w:pPr>
      <w:r>
        <w:rPr>
          <w:rFonts w:hint="default" w:ascii="Times New Roman" w:hAnsi="Times New Roman" w:cs="Times New Roman"/>
        </w:rPr>
        <w:t>学校按照上级核定的当年思想政治课岗位绩效总量，提取总量的10-20%的金额设置为学校思想政治课教师专项奖励基金，用于奖励在学校思想政治教育教学工作中作出突出贡献或取得突出成绩的思想政治课专兼职教师，如奖励市级及以上思想政治教育工作有关荣誉称号获得者、取得思想政治教育研究重大成果等。同时，学校可研究决定本基金发放后的余额是否再向思想政治课教师发放，以及再发放的方式、金额等。本专项奖励候选人员名单由学校人事处会同党委宣传部、马克思主义学院共同提出，经学校研究审定后实施。</w:t>
      </w:r>
    </w:p>
    <w:p>
      <w:pPr>
        <w:ind w:firstLine="490"/>
        <w:rPr>
          <w:rFonts w:hint="default" w:ascii="Times New Roman" w:hAnsi="Times New Roman" w:cs="Times New Roman"/>
        </w:rPr>
      </w:pPr>
      <w:r>
        <w:rPr>
          <w:rFonts w:hint="default" w:ascii="Times New Roman" w:hAnsi="Times New Roman" w:cs="Times New Roman"/>
        </w:rPr>
        <w:t>（二）专职辅导员</w:t>
      </w:r>
    </w:p>
    <w:p>
      <w:pPr>
        <w:ind w:firstLine="490"/>
        <w:rPr>
          <w:rFonts w:hint="default" w:ascii="Times New Roman" w:hAnsi="Times New Roman" w:cs="Times New Roman"/>
        </w:rPr>
      </w:pPr>
      <w:r>
        <w:rPr>
          <w:rFonts w:hint="default" w:ascii="Times New Roman" w:hAnsi="Times New Roman" w:cs="Times New Roman"/>
        </w:rPr>
        <w:t>专职辅导员，第1类人员为经学校认定的各二级学院带学生班级管理学生的专职辅导员岗位人员，第2类人员为各二级学院除第1类人员以外经学校认定为专职辅导员的人员。专职辅导员及类别认定每学期由各二级学院党总支提出，由学校学生处审核，人事处审定。岗位绩效分配项目设置如下：</w:t>
      </w:r>
    </w:p>
    <w:p>
      <w:pPr>
        <w:ind w:firstLine="490"/>
        <w:rPr>
          <w:rFonts w:hint="default" w:ascii="Times New Roman" w:hAnsi="Times New Roman" w:cs="Times New Roman"/>
        </w:rPr>
      </w:pPr>
      <w:r>
        <w:rPr>
          <w:rFonts w:hint="default" w:ascii="Times New Roman" w:hAnsi="Times New Roman" w:cs="Times New Roman"/>
        </w:rPr>
        <w:t>1.月岗位津贴</w:t>
      </w:r>
    </w:p>
    <w:p>
      <w:pPr>
        <w:ind w:firstLine="490"/>
        <w:rPr>
          <w:rFonts w:hint="default" w:ascii="Times New Roman" w:hAnsi="Times New Roman" w:cs="Times New Roman"/>
        </w:rPr>
      </w:pPr>
      <w:r>
        <w:rPr>
          <w:rFonts w:hint="default" w:ascii="Times New Roman" w:hAnsi="Times New Roman" w:cs="Times New Roman"/>
        </w:rPr>
        <w:t>本项津贴适用于所有专职辅导员。</w:t>
      </w:r>
    </w:p>
    <w:p>
      <w:pPr>
        <w:ind w:firstLine="490"/>
        <w:rPr>
          <w:rFonts w:hint="default" w:ascii="Times New Roman" w:hAnsi="Times New Roman" w:cs="Times New Roman"/>
        </w:rPr>
      </w:pPr>
      <w:r>
        <w:rPr>
          <w:rFonts w:hint="default" w:ascii="Times New Roman" w:hAnsi="Times New Roman" w:cs="Times New Roman"/>
        </w:rPr>
        <w:t>发放标准为200元/月；以月为单位，按比例据实核算，全年最多可发放12个月。</w:t>
      </w:r>
    </w:p>
    <w:p>
      <w:pPr>
        <w:ind w:firstLine="490"/>
        <w:rPr>
          <w:rFonts w:hint="default" w:ascii="Times New Roman" w:hAnsi="Times New Roman" w:cs="Times New Roman"/>
        </w:rPr>
      </w:pPr>
      <w:r>
        <w:rPr>
          <w:rFonts w:hint="default" w:ascii="Times New Roman" w:hAnsi="Times New Roman" w:cs="Times New Roman"/>
        </w:rPr>
        <w:t>2.管理学生追加补贴</w:t>
      </w:r>
    </w:p>
    <w:p>
      <w:pPr>
        <w:ind w:firstLine="490"/>
        <w:rPr>
          <w:rFonts w:hint="default" w:ascii="Times New Roman" w:hAnsi="Times New Roman" w:cs="Times New Roman"/>
        </w:rPr>
      </w:pPr>
      <w:r>
        <w:rPr>
          <w:rFonts w:hint="default" w:ascii="Times New Roman" w:hAnsi="Times New Roman" w:cs="Times New Roman"/>
        </w:rPr>
        <w:t>本项补贴适用于所有专职辅导员。</w:t>
      </w:r>
    </w:p>
    <w:p>
      <w:pPr>
        <w:ind w:firstLine="490"/>
        <w:rPr>
          <w:rFonts w:hint="default" w:ascii="Times New Roman" w:hAnsi="Times New Roman" w:cs="Times New Roman"/>
        </w:rPr>
      </w:pPr>
      <w:r>
        <w:rPr>
          <w:rFonts w:hint="default" w:ascii="Times New Roman" w:hAnsi="Times New Roman" w:cs="Times New Roman"/>
        </w:rPr>
        <w:t>学生人数以学籍管理部门提供的6月或12月学籍人数为统计依据，此处仅指全日制在校学生（不含扩招的五类学生）。</w:t>
      </w:r>
    </w:p>
    <w:p>
      <w:pPr>
        <w:ind w:firstLine="490"/>
        <w:rPr>
          <w:rFonts w:hint="default" w:ascii="Times New Roman" w:hAnsi="Times New Roman" w:cs="Times New Roman"/>
        </w:rPr>
      </w:pPr>
      <w:r>
        <w:rPr>
          <w:rFonts w:hint="default" w:ascii="Times New Roman" w:hAnsi="Times New Roman" w:cs="Times New Roman"/>
        </w:rPr>
        <w:t>专职辅导员，在管理学生期间，第1类人员学期管理学生数量达到岗位工作量要求的，每月发放（预发）400元补贴；第1类人员超过岗位工作量要求的学生数和第2类人员管理的学生数，按照2元/生.月计发，人数补贴每月最多为120元。管理学生追加补贴全年最多为6240元，结算时超过6240元的部分，不予发放。学期管理学生数量无故未达到岗位工作量要求的，不发放本项补贴。</w:t>
      </w:r>
    </w:p>
    <w:p>
      <w:pPr>
        <w:ind w:firstLine="490"/>
        <w:rPr>
          <w:rFonts w:hint="default" w:ascii="Times New Roman" w:hAnsi="Times New Roman" w:cs="Times New Roman"/>
        </w:rPr>
      </w:pPr>
      <w:r>
        <w:rPr>
          <w:rFonts w:hint="default" w:ascii="Times New Roman" w:hAnsi="Times New Roman" w:cs="Times New Roman"/>
        </w:rPr>
        <w:t>管理学生追加补贴，一般每学期末预结算，每年末据实结算。</w:t>
      </w:r>
    </w:p>
    <w:p>
      <w:pPr>
        <w:ind w:firstLine="490"/>
        <w:rPr>
          <w:rFonts w:hint="default" w:ascii="Times New Roman" w:hAnsi="Times New Roman" w:cs="Times New Roman"/>
        </w:rPr>
      </w:pPr>
      <w:r>
        <w:rPr>
          <w:rFonts w:hint="default" w:ascii="Times New Roman" w:hAnsi="Times New Roman" w:cs="Times New Roman"/>
        </w:rPr>
        <w:t>3.综合考核评价奖励</w:t>
      </w:r>
    </w:p>
    <w:p>
      <w:pPr>
        <w:ind w:firstLine="490"/>
        <w:rPr>
          <w:rFonts w:hint="default" w:ascii="Times New Roman" w:hAnsi="Times New Roman" w:cs="Times New Roman"/>
        </w:rPr>
      </w:pPr>
      <w:r>
        <w:rPr>
          <w:rFonts w:hint="default" w:ascii="Times New Roman" w:hAnsi="Times New Roman" w:cs="Times New Roman"/>
        </w:rPr>
        <w:t>本项奖励适用于专职辅导员中的第1类人员。</w:t>
      </w:r>
    </w:p>
    <w:p>
      <w:pPr>
        <w:ind w:firstLine="490"/>
        <w:rPr>
          <w:rFonts w:hint="default" w:ascii="Times New Roman" w:hAnsi="Times New Roman" w:cs="Times New Roman"/>
        </w:rPr>
      </w:pPr>
      <w:r>
        <w:rPr>
          <w:rFonts w:hint="default" w:ascii="Times New Roman" w:hAnsi="Times New Roman" w:cs="Times New Roman"/>
        </w:rPr>
        <w:t>综合评价以本人年度绩效考核结果、对学校育人工作及成效和对本二级学院工作的贡献等作为主要评价因素。综合考核评价办法由学生处制定。综合考核评价由各二级学院党总支和党委学生工作部共同组织实施。综合考核评价结果等次一般应分为3个等次，分为一等、二等、三等，比例分别为30%、40%、30%。</w:t>
      </w:r>
    </w:p>
    <w:p>
      <w:pPr>
        <w:ind w:firstLine="490"/>
        <w:rPr>
          <w:rFonts w:hint="default" w:ascii="Times New Roman" w:hAnsi="Times New Roman" w:cs="Times New Roman"/>
        </w:rPr>
      </w:pPr>
      <w:r>
        <w:rPr>
          <w:rFonts w:hint="default" w:ascii="Times New Roman" w:hAnsi="Times New Roman" w:cs="Times New Roman"/>
        </w:rPr>
        <w:t>奖励值=基数x等次系数。等次系数：一等，1.2；二等，1.0；三等，0.8。基数由人事处计算并经学校审定后公布，在市教委核定的在编在岗辅导员当年岗位绩效总量内核算。</w:t>
      </w:r>
    </w:p>
    <w:p>
      <w:pPr>
        <w:ind w:firstLine="490"/>
        <w:rPr>
          <w:rFonts w:hint="default" w:ascii="Times New Roman" w:hAnsi="Times New Roman" w:cs="Times New Roman"/>
        </w:rPr>
      </w:pPr>
      <w:r>
        <w:rPr>
          <w:rFonts w:hint="default" w:ascii="Times New Roman" w:hAnsi="Times New Roman" w:cs="Times New Roman"/>
        </w:rPr>
        <w:t>4.专职辅导员专项奖励</w:t>
      </w:r>
    </w:p>
    <w:p>
      <w:pPr>
        <w:ind w:firstLine="490"/>
        <w:rPr>
          <w:rFonts w:hint="default" w:ascii="Times New Roman" w:hAnsi="Times New Roman" w:cs="Times New Roman"/>
        </w:rPr>
      </w:pPr>
      <w:r>
        <w:rPr>
          <w:rFonts w:hint="default" w:ascii="Times New Roman" w:hAnsi="Times New Roman" w:cs="Times New Roman"/>
        </w:rPr>
        <w:t>学校按照核定当年辅导员岗位绩效总量，提取总量的10-20%的金额设置为学校辅导员专项奖励基金，用于奖励在学校思想政治教育工作和育人工作中作出突出贡献或取得突出成绩的专职辅导员，如奖励获得市级及以上思想政治教育工作者、取得学生教育与管理研究重大成果等。同时，学校可研究决定本专项奖励发放后的余额是否再向专职辅导员发放，以及再发放的方式、金额等。本专项奖励候选人员名单由学校人事处会同党委学工部、各二级学院党总支共同提出，经学校研究审定后实施。</w:t>
      </w:r>
    </w:p>
    <w:p>
      <w:pPr>
        <w:pStyle w:val="6"/>
        <w:ind w:firstLine="490"/>
        <w:rPr>
          <w:rFonts w:hint="default" w:ascii="Times New Roman" w:hAnsi="Times New Roman" w:cs="Times New Roman"/>
        </w:rPr>
      </w:pPr>
      <w:r>
        <w:rPr>
          <w:rFonts w:hint="default" w:ascii="Times New Roman" w:hAnsi="Times New Roman" w:cs="Times New Roman"/>
        </w:rPr>
        <w:t>五、附则</w:t>
      </w:r>
    </w:p>
    <w:p>
      <w:pPr>
        <w:ind w:firstLine="490"/>
        <w:rPr>
          <w:rFonts w:hint="default" w:ascii="Times New Roman" w:hAnsi="Times New Roman" w:cs="Times New Roman"/>
        </w:rPr>
      </w:pPr>
      <w:r>
        <w:rPr>
          <w:rFonts w:hint="default" w:ascii="Times New Roman" w:hAnsi="Times New Roman" w:cs="Times New Roman"/>
        </w:rPr>
        <w:t>1.若同一名教师即是思想政治课专任教师，又是辅导员的，同期不得兼得月岗位津贴、综合考核评价结果奖励，该两项目按照就高原则发放，但可同时享受思想政治课授课课时追加补贴和管理学生追加补贴。对获得的同一荣誉表彰的专项奖励，也不能兼得，按照就高原则发放。</w:t>
      </w:r>
    </w:p>
    <w:p>
      <w:pPr>
        <w:ind w:firstLine="490"/>
        <w:rPr>
          <w:rFonts w:hint="default" w:ascii="Times New Roman" w:hAnsi="Times New Roman" w:cs="Times New Roman"/>
        </w:rPr>
      </w:pPr>
      <w:r>
        <w:rPr>
          <w:rFonts w:hint="default" w:ascii="Times New Roman" w:hAnsi="Times New Roman" w:cs="Times New Roman"/>
        </w:rPr>
        <w:t>2.非在编在岗思想政治课专兼任教师和专职辅导员，学校将根据其个人年度考核结果、对学校工作的贡献和个人及其管理的学生取得的成绩等，参照本分配办法给予相关工作人员月岗位津贴、管理学生追加补贴或课时追加补贴；综合考核评价奖励、专项奖励是否参照发放或者奖励发放基数等，由学校另行研究。</w:t>
      </w:r>
    </w:p>
    <w:p>
      <w:pPr>
        <w:ind w:firstLine="490"/>
        <w:rPr>
          <w:rFonts w:hint="default" w:ascii="Times New Roman" w:hAnsi="Times New Roman" w:cs="Times New Roman"/>
        </w:rPr>
      </w:pPr>
      <w:r>
        <w:rPr>
          <w:rFonts w:hint="default" w:ascii="Times New Roman" w:hAnsi="Times New Roman" w:cs="Times New Roman"/>
        </w:rPr>
        <w:t>3.每年实施本岗位绩效分配结算前学校离职人员（不含退休的人员），不再参与本岗位绩效后续分配。</w:t>
      </w:r>
    </w:p>
    <w:p>
      <w:pPr>
        <w:ind w:firstLine="490"/>
        <w:rPr>
          <w:rFonts w:hint="default" w:ascii="Times New Roman" w:hAnsi="Times New Roman" w:cs="Times New Roman"/>
        </w:rPr>
      </w:pPr>
      <w:r>
        <w:rPr>
          <w:rFonts w:hint="default" w:ascii="Times New Roman" w:hAnsi="Times New Roman" w:cs="Times New Roman"/>
        </w:rPr>
        <w:t>4.学校将严格执行岗变薪变要求，坚持人员类别及工作量每学期重新认定或核定。</w:t>
      </w:r>
    </w:p>
    <w:p>
      <w:pPr>
        <w:ind w:firstLine="490"/>
        <w:rPr>
          <w:rFonts w:hint="default" w:ascii="Times New Roman" w:hAnsi="Times New Roman" w:cs="Times New Roman"/>
        </w:rPr>
      </w:pPr>
      <w:r>
        <w:rPr>
          <w:rFonts w:hint="default" w:ascii="Times New Roman" w:hAnsi="Times New Roman" w:cs="Times New Roman"/>
        </w:rPr>
        <w:t>5.学校其他绩效工资文件中对党纪处分、政务处分和行政处分等有明确处理规定的，按照该文件规定执行。</w:t>
      </w:r>
    </w:p>
    <w:p>
      <w:pPr>
        <w:ind w:firstLine="490"/>
        <w:rPr>
          <w:rFonts w:hint="default" w:ascii="Times New Roman" w:hAnsi="Times New Roman" w:cs="Times New Roman"/>
        </w:rPr>
      </w:pPr>
      <w:r>
        <w:rPr>
          <w:rFonts w:hint="default" w:ascii="Times New Roman" w:hAnsi="Times New Roman" w:cs="Times New Roman"/>
        </w:rPr>
        <w:t>6.本分配办法自2020年1月1日起正式执行，原《重庆化工职业学院关于印发思想政治课教师、辅导员岗位绩效分配办法的通知》（渝化职院〔2020〕69号）同时废止。上级对此两类人员岗位绩效有新的规定的，从其新的规定。</w:t>
      </w:r>
    </w:p>
    <w:p>
      <w:pPr>
        <w:ind w:firstLine="490"/>
        <w:rPr>
          <w:rFonts w:hint="default" w:ascii="Times New Roman" w:hAnsi="Times New Roman" w:cs="Times New Roman"/>
        </w:rPr>
      </w:pPr>
      <w:r>
        <w:rPr>
          <w:rFonts w:hint="default" w:ascii="Times New Roman" w:hAnsi="Times New Roman" w:cs="Times New Roman"/>
        </w:rPr>
        <w:t>7.学校仅授权人事处对本分配办法进行解释。</w:t>
      </w:r>
    </w:p>
    <w:p>
      <w:pPr>
        <w:pStyle w:val="4"/>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225" w:name="_Toc10178"/>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青年教师交流锻炼实施办法</w:t>
      </w:r>
      <w:bookmarkEnd w:id="225"/>
    </w:p>
    <w:p>
      <w:pPr>
        <w:pStyle w:val="5"/>
        <w:rPr>
          <w:rFonts w:hint="default" w:ascii="Times New Roman" w:hAnsi="Times New Roman" w:cs="Times New Roman"/>
        </w:rPr>
      </w:pPr>
      <w:r>
        <w:rPr>
          <w:rFonts w:hint="default" w:ascii="Times New Roman" w:hAnsi="Times New Roman" w:cs="Times New Roman"/>
        </w:rPr>
        <w:t>渝化职院〔2020〕147号</w:t>
      </w:r>
    </w:p>
    <w:p>
      <w:pPr>
        <w:ind w:firstLine="490"/>
        <w:jc w:val="center"/>
        <w:rPr>
          <w:rFonts w:hint="default" w:ascii="Times New Roman" w:hAnsi="Times New Roman" w:cs="Times New Roman"/>
          <w:szCs w:val="24"/>
        </w:rPr>
      </w:pPr>
    </w:p>
    <w:p>
      <w:pPr>
        <w:ind w:firstLine="490"/>
        <w:rPr>
          <w:rFonts w:hint="default" w:ascii="Times New Roman" w:hAnsi="Times New Roman" w:cs="Times New Roman"/>
        </w:rPr>
      </w:pPr>
      <w:r>
        <w:rPr>
          <w:rFonts w:hint="default" w:ascii="Times New Roman" w:hAnsi="Times New Roman" w:cs="Times New Roman"/>
        </w:rPr>
        <w:t>根据《国家职业教育改革实施方案》等文件精神，为进一步促进学校青年教师健康成长，提高青年教师的综合素质和工作能力，努力建设一支有理想信念、有道德情操、有扎实学识、有仁爱之心的新时代高素质师资队伍，经学校研究，决定在青年教师中施行多岗位交流锻炼，特制定本实施办法。</w:t>
      </w:r>
    </w:p>
    <w:p>
      <w:pPr>
        <w:pStyle w:val="6"/>
        <w:ind w:firstLine="490"/>
        <w:rPr>
          <w:rFonts w:hint="default" w:ascii="Times New Roman" w:hAnsi="Times New Roman" w:cs="Times New Roman"/>
        </w:rPr>
      </w:pPr>
      <w:r>
        <w:rPr>
          <w:rFonts w:hint="default" w:ascii="Times New Roman" w:hAnsi="Times New Roman" w:cs="Times New Roman"/>
        </w:rPr>
        <w:t>一、交流锻炼对象</w:t>
      </w:r>
    </w:p>
    <w:p>
      <w:pPr>
        <w:ind w:firstLine="490"/>
        <w:rPr>
          <w:rFonts w:hint="default" w:ascii="Times New Roman" w:hAnsi="Times New Roman" w:cs="Times New Roman"/>
        </w:rPr>
      </w:pPr>
      <w:r>
        <w:rPr>
          <w:rFonts w:hint="default" w:ascii="Times New Roman" w:hAnsi="Times New Roman" w:cs="Times New Roman"/>
        </w:rPr>
        <w:t>学校在岗青年教师，以及其他自愿交流锻炼的教师。</w:t>
      </w:r>
    </w:p>
    <w:p>
      <w:pPr>
        <w:ind w:firstLine="490"/>
        <w:rPr>
          <w:rFonts w:hint="default" w:ascii="Times New Roman" w:hAnsi="Times New Roman" w:cs="Times New Roman"/>
        </w:rPr>
      </w:pPr>
      <w:r>
        <w:rPr>
          <w:rFonts w:hint="default" w:ascii="Times New Roman" w:hAnsi="Times New Roman" w:cs="Times New Roman"/>
        </w:rPr>
        <w:t>青年教师特指35岁及以下、硕士及以下学历学位、中级及以下职称且无高校管理工作经历的教学型教师。其他自愿交流锻炼的教师包括现在管理岗位上工作且符合转岗条件并自愿转岗从事思想政治课教学的教师。在以下表述时，统一简称为“青年教师”。</w:t>
      </w:r>
    </w:p>
    <w:p>
      <w:pPr>
        <w:pStyle w:val="6"/>
        <w:ind w:firstLine="490"/>
        <w:rPr>
          <w:rFonts w:hint="default" w:ascii="Times New Roman" w:hAnsi="Times New Roman" w:cs="Times New Roman"/>
        </w:rPr>
      </w:pPr>
      <w:r>
        <w:rPr>
          <w:rFonts w:hint="default" w:ascii="Times New Roman" w:hAnsi="Times New Roman" w:cs="Times New Roman"/>
        </w:rPr>
        <w:t>二、交流锻炼形式</w:t>
      </w:r>
    </w:p>
    <w:p>
      <w:pPr>
        <w:ind w:firstLine="490"/>
        <w:rPr>
          <w:rFonts w:hint="default" w:ascii="Times New Roman" w:hAnsi="Times New Roman" w:cs="Times New Roman"/>
        </w:rPr>
      </w:pPr>
      <w:r>
        <w:rPr>
          <w:rFonts w:hint="default" w:ascii="Times New Roman" w:hAnsi="Times New Roman" w:cs="Times New Roman"/>
        </w:rPr>
        <w:t>（一）根据学校岗位需求情况或者上级或同级外单位工作需要，一般应优先选派适岗的青年教师到上级或同级外单位挂职锻炼或者到学校职能部门、教辅单位管理岗位上交流锻炼，时间一般不少于1年。通过挂职锻炼或者交流锻炼，进一步加强教学单位与职能部门之间的联系和交流，使青年教师熟悉上级或学校情况和办事程序，增强服务意识和大局意识，拓宽工作视野，提高综合能力。</w:t>
      </w:r>
    </w:p>
    <w:p>
      <w:pPr>
        <w:ind w:firstLine="490"/>
        <w:rPr>
          <w:rFonts w:hint="default" w:ascii="Times New Roman" w:hAnsi="Times New Roman" w:cs="Times New Roman"/>
        </w:rPr>
      </w:pPr>
      <w:r>
        <w:rPr>
          <w:rFonts w:hint="default" w:ascii="Times New Roman" w:hAnsi="Times New Roman" w:cs="Times New Roman"/>
        </w:rPr>
        <w:t>（二）根据学校师资队伍建设需要，遴选个别在管理岗位上工作且符合转岗条件的教师交流到思想政治课教师岗位上工作锻炼，但仍须承担部分管理工作。</w:t>
      </w:r>
    </w:p>
    <w:p>
      <w:pPr>
        <w:ind w:firstLine="490"/>
        <w:rPr>
          <w:rFonts w:hint="default" w:ascii="Times New Roman" w:hAnsi="Times New Roman" w:cs="Times New Roman"/>
        </w:rPr>
      </w:pPr>
      <w:r>
        <w:rPr>
          <w:rFonts w:hint="default" w:ascii="Times New Roman" w:hAnsi="Times New Roman" w:cs="Times New Roman"/>
        </w:rPr>
        <w:t>（三）青年教师未能选派到上述岗位交流锻炼的，应服从所在二级学院或在二级学院间调剂工作安排，在专职班主任B岗、专职辅导员B岗、综合干事、实验室管理员等岗位上工作，时间一般不少于1年。青年教师符合专职辅导员条件的，应优先安排在专职辅导员B岗、专职班主任B岗等学生工作岗位上工作；其他情况的，可安排在综合干事、实验室管理员等岗位上工作。</w:t>
      </w:r>
    </w:p>
    <w:p>
      <w:pPr>
        <w:pStyle w:val="6"/>
        <w:ind w:firstLine="490"/>
        <w:rPr>
          <w:rFonts w:hint="default" w:ascii="Times New Roman" w:hAnsi="Times New Roman" w:cs="Times New Roman"/>
        </w:rPr>
      </w:pPr>
      <w:r>
        <w:rPr>
          <w:rFonts w:hint="default" w:ascii="Times New Roman" w:hAnsi="Times New Roman" w:cs="Times New Roman"/>
        </w:rPr>
        <w:t>三、交流锻炼组织管理</w:t>
      </w:r>
    </w:p>
    <w:p>
      <w:pPr>
        <w:ind w:firstLine="490"/>
        <w:rPr>
          <w:rFonts w:hint="default" w:ascii="Times New Roman" w:hAnsi="Times New Roman" w:cs="Times New Roman"/>
        </w:rPr>
      </w:pPr>
      <w:r>
        <w:rPr>
          <w:rFonts w:hint="default" w:ascii="Times New Roman" w:hAnsi="Times New Roman" w:cs="Times New Roman"/>
        </w:rPr>
        <w:t>（一）学校职能部门、教辅单位交流锻炼工作由人事处统筹安排。实行接收部门和派出单位双重管理，工作以接收单位为主。</w:t>
      </w:r>
    </w:p>
    <w:p>
      <w:pPr>
        <w:ind w:firstLine="490"/>
        <w:rPr>
          <w:rFonts w:hint="default" w:ascii="Times New Roman" w:hAnsi="Times New Roman" w:cs="Times New Roman"/>
        </w:rPr>
      </w:pPr>
      <w:r>
        <w:rPr>
          <w:rFonts w:hint="default" w:ascii="Times New Roman" w:hAnsi="Times New Roman" w:cs="Times New Roman"/>
        </w:rPr>
        <w:t>（二）教师在交流锻炼期间，原则上应按照交流后的工作岗位进行管理、考核评价、工作量和报酬待遇计算（附件1明确的除外）。教师交流锻炼期满，接收单位应对交流锻炼的教师进行专项考核，考核材料报人事处审定后存入本人档案。</w:t>
      </w:r>
    </w:p>
    <w:p>
      <w:pPr>
        <w:ind w:firstLine="490"/>
        <w:rPr>
          <w:rFonts w:hint="default" w:ascii="Times New Roman" w:hAnsi="Times New Roman" w:cs="Times New Roman"/>
        </w:rPr>
      </w:pPr>
      <w:r>
        <w:rPr>
          <w:rFonts w:hint="default" w:ascii="Times New Roman" w:hAnsi="Times New Roman" w:cs="Times New Roman"/>
        </w:rPr>
        <w:t>（三）教师在交流锻炼期间，实行接收部门和派出部门双重管理，不转人事关系，是中共党员须转党组织关系。原则上不再承担派出单位工作任务，确因教学工作需要派出教师承担教学任务的，经接受部门负责人同意后可承担一定的教学工作任务，周教学授课工作量原则上不超过6学时。</w:t>
      </w:r>
    </w:p>
    <w:p>
      <w:pPr>
        <w:pStyle w:val="6"/>
        <w:ind w:firstLine="490"/>
        <w:rPr>
          <w:rFonts w:hint="default" w:ascii="Times New Roman" w:hAnsi="Times New Roman" w:cs="Times New Roman"/>
        </w:rPr>
      </w:pPr>
      <w:r>
        <w:rPr>
          <w:rFonts w:hint="default" w:ascii="Times New Roman" w:hAnsi="Times New Roman" w:cs="Times New Roman"/>
        </w:rPr>
        <w:t>四、实施步骤</w:t>
      </w:r>
    </w:p>
    <w:p>
      <w:pPr>
        <w:ind w:firstLine="490"/>
        <w:rPr>
          <w:rFonts w:hint="default" w:ascii="Times New Roman" w:hAnsi="Times New Roman" w:cs="Times New Roman"/>
        </w:rPr>
      </w:pPr>
      <w:r>
        <w:rPr>
          <w:rFonts w:hint="default" w:ascii="Times New Roman" w:hAnsi="Times New Roman" w:cs="Times New Roman"/>
        </w:rPr>
        <w:t>（一）接收岗位申报。每年5至6月，学校职能部门及教辅单位可结合学校岗位设置时明确的部门流动岗位或者可根据临时性工作需要，提出接收交流锻炼教师岗位需求（附件2）报人事处，由人事处汇总后向学校汇报，研究确定下一学年度的交流锻炼岗位；各二级学院的交流锻炼岗位实行申报核准制，按照一事一议程序办理。</w:t>
      </w:r>
    </w:p>
    <w:p>
      <w:pPr>
        <w:ind w:firstLine="490"/>
        <w:rPr>
          <w:rFonts w:hint="default" w:ascii="Times New Roman" w:hAnsi="Times New Roman" w:cs="Times New Roman"/>
        </w:rPr>
      </w:pPr>
      <w:r>
        <w:rPr>
          <w:rFonts w:hint="default" w:ascii="Times New Roman" w:hAnsi="Times New Roman" w:cs="Times New Roman"/>
        </w:rPr>
        <w:t>（二）确定交流锻炼教师对象。根据岗位需求，结合各二级学院当年度新聘人员情况，由人事处在当年的7月底前，将校内交流锻炼岗位计划下达至相关二级学院。</w:t>
      </w:r>
    </w:p>
    <w:p>
      <w:pPr>
        <w:ind w:firstLine="490"/>
        <w:rPr>
          <w:rFonts w:hint="default" w:ascii="Times New Roman" w:hAnsi="Times New Roman" w:cs="Times New Roman"/>
        </w:rPr>
      </w:pPr>
      <w:r>
        <w:rPr>
          <w:rFonts w:hint="default" w:ascii="Times New Roman" w:hAnsi="Times New Roman" w:cs="Times New Roman"/>
        </w:rPr>
        <w:t>（三）动员及到岗。各有关二级学院于每年8月上旬对选派人员进行动员，提出工作锻炼要求，确定交流锻炼教师，由人事处汇总后向学校汇报，在秋季学期开学后按时到达交流岗位工作。</w:t>
      </w:r>
    </w:p>
    <w:p>
      <w:pPr>
        <w:pStyle w:val="6"/>
        <w:ind w:firstLine="490"/>
        <w:rPr>
          <w:rFonts w:hint="default" w:ascii="Times New Roman" w:hAnsi="Times New Roman" w:cs="Times New Roman"/>
        </w:rPr>
      </w:pPr>
      <w:r>
        <w:rPr>
          <w:rFonts w:hint="default" w:ascii="Times New Roman" w:hAnsi="Times New Roman" w:cs="Times New Roman"/>
        </w:rPr>
        <w:t>五、工作要求</w:t>
      </w:r>
    </w:p>
    <w:p>
      <w:pPr>
        <w:ind w:firstLine="490"/>
        <w:rPr>
          <w:rFonts w:hint="default" w:ascii="Times New Roman" w:hAnsi="Times New Roman" w:cs="Times New Roman"/>
        </w:rPr>
      </w:pPr>
      <w:r>
        <w:rPr>
          <w:rFonts w:hint="default" w:ascii="Times New Roman" w:hAnsi="Times New Roman" w:cs="Times New Roman"/>
        </w:rPr>
        <w:t>选派青年教师多岗位交流锻炼，是提升师资队伍素质的重要举措，各教学单位、各职能部门需高度重视，统筹安排，合理设置岗位和确定岗位工作任务，结合实际，合理安排青年教师的教学任务，促进此项工作顺利开展。</w:t>
      </w:r>
    </w:p>
    <w:p>
      <w:pPr>
        <w:pStyle w:val="6"/>
        <w:ind w:firstLine="490"/>
        <w:rPr>
          <w:rFonts w:hint="default" w:ascii="Times New Roman" w:hAnsi="Times New Roman" w:cs="Times New Roman"/>
        </w:rPr>
      </w:pPr>
      <w:r>
        <w:rPr>
          <w:rFonts w:hint="default" w:ascii="Times New Roman" w:hAnsi="Times New Roman" w:cs="Times New Roman"/>
        </w:rPr>
        <w:t>六、有关说明</w:t>
      </w:r>
    </w:p>
    <w:p>
      <w:pPr>
        <w:ind w:firstLine="490"/>
        <w:rPr>
          <w:rFonts w:hint="default" w:ascii="Times New Roman" w:hAnsi="Times New Roman" w:cs="Times New Roman"/>
        </w:rPr>
      </w:pPr>
      <w:r>
        <w:rPr>
          <w:rFonts w:hint="default" w:ascii="Times New Roman" w:hAnsi="Times New Roman" w:cs="Times New Roman"/>
        </w:rPr>
        <w:t>1.各教学单位选派的交流教师应服从组织安排，自进校（含新入编）后3年内，无正当理由不服从安排的，自第4年开始取消其个人各类评优评先和职级晋升资格，且个人聘期考核结果应为基本合格及以下等次。</w:t>
      </w:r>
    </w:p>
    <w:p>
      <w:pPr>
        <w:ind w:firstLine="490"/>
        <w:rPr>
          <w:rFonts w:hint="default" w:ascii="Times New Roman" w:hAnsi="Times New Roman" w:cs="Times New Roman"/>
        </w:rPr>
      </w:pPr>
      <w:r>
        <w:rPr>
          <w:rFonts w:hint="default" w:ascii="Times New Roman" w:hAnsi="Times New Roman" w:cs="Times New Roman"/>
        </w:rPr>
        <w:t>可延缓交流锻炼，视作正当理由的情形有：一是因公派学习、学校交流岗位少等因公原因导致不能正常交流的；二是因产假等因私但非本人主观原因导致不能正常交流的。</w:t>
      </w:r>
    </w:p>
    <w:p>
      <w:pPr>
        <w:ind w:firstLine="490"/>
        <w:rPr>
          <w:rFonts w:hint="default" w:ascii="Times New Roman" w:hAnsi="Times New Roman" w:cs="Times New Roman"/>
        </w:rPr>
      </w:pPr>
      <w:r>
        <w:rPr>
          <w:rFonts w:hint="default" w:ascii="Times New Roman" w:hAnsi="Times New Roman" w:cs="Times New Roman"/>
        </w:rPr>
        <w:t>2.青年教师晋升上一级专业技术职务时，有1年及以上交流锻炼经历且在交流期间的年度考核为合格及以上等次的，在管理岗位上的工作可以按照180学时/学期统计为教学工作量；无交流锻炼经历或者交流锻炼未满1年或者不属于可延缓交流锻炼的，一般不得申报上一级职称评审。本条要求自2022年职称申报评审时执行。</w:t>
      </w:r>
    </w:p>
    <w:p>
      <w:pPr>
        <w:ind w:firstLine="490"/>
        <w:rPr>
          <w:rFonts w:hint="default" w:ascii="Times New Roman" w:hAnsi="Times New Roman" w:cs="Times New Roman"/>
        </w:rPr>
      </w:pPr>
      <w:r>
        <w:rPr>
          <w:rFonts w:hint="default" w:ascii="Times New Roman" w:hAnsi="Times New Roman" w:cs="Times New Roman"/>
        </w:rPr>
        <w:t>3.学校公开招聘的专职辅导员或者自愿转岗到专职辅导员岗位上工作的统称为专职辅导员A岗人员，其他形式交流到专职辅导员岗位上工作的统称为专职辅导员B岗人员。</w:t>
      </w:r>
    </w:p>
    <w:p>
      <w:pPr>
        <w:ind w:firstLine="490"/>
        <w:rPr>
          <w:rFonts w:hint="default" w:ascii="Times New Roman" w:hAnsi="Times New Roman" w:cs="Times New Roman"/>
        </w:rPr>
      </w:pPr>
      <w:r>
        <w:rPr>
          <w:rFonts w:hint="default" w:ascii="Times New Roman" w:hAnsi="Times New Roman" w:cs="Times New Roman"/>
        </w:rPr>
        <w:t>4.本实施办法自发布之日起试行，学校可根据实施情况进行调整。</w:t>
      </w:r>
    </w:p>
    <w:p>
      <w:pPr>
        <w:ind w:firstLine="490"/>
        <w:rPr>
          <w:rFonts w:hint="default" w:ascii="Times New Roman" w:hAnsi="Times New Roman" w:cs="Times New Roman"/>
        </w:rPr>
      </w:pPr>
      <w:r>
        <w:rPr>
          <w:rFonts w:hint="default" w:ascii="Times New Roman" w:hAnsi="Times New Roman" w:cs="Times New Roman"/>
        </w:rPr>
        <w:t>5.未尽事项或者本实施办法学校授权人事处负责解释。</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附件：1.重庆化工职业学院青年教师交流锻炼工作量认定办法</w:t>
      </w:r>
    </w:p>
    <w:p>
      <w:pPr>
        <w:ind w:firstLine="490"/>
        <w:rPr>
          <w:rFonts w:hint="default" w:ascii="Times New Roman" w:hAnsi="Times New Roman" w:cs="Times New Roman"/>
        </w:rPr>
      </w:pPr>
      <w:r>
        <w:rPr>
          <w:rFonts w:hint="default" w:ascii="Times New Roman" w:hAnsi="Times New Roman" w:cs="Times New Roman"/>
        </w:rPr>
        <w:t>2.重庆化工职业学院青年教师交流锻炼岗位需求申报表（略）</w:t>
      </w:r>
    </w:p>
    <w:p>
      <w:pPr>
        <w:ind w:firstLine="490"/>
        <w:rPr>
          <w:rFonts w:hint="default" w:ascii="Times New Roman" w:hAnsi="Times New Roman" w:cs="Times New Roman"/>
          <w:color w:val="000000"/>
          <w:szCs w:val="24"/>
        </w:rPr>
      </w:pPr>
      <w:r>
        <w:rPr>
          <w:rFonts w:hint="default" w:ascii="Times New Roman" w:hAnsi="Times New Roman" w:cs="Times New Roman"/>
          <w:color w:val="000000"/>
          <w:szCs w:val="24"/>
        </w:rPr>
        <w:t xml:space="preserve">  </w:t>
      </w:r>
    </w:p>
    <w:p>
      <w:pPr>
        <w:widowControl/>
        <w:ind w:firstLine="490"/>
        <w:jc w:val="left"/>
        <w:rPr>
          <w:rFonts w:hint="default" w:ascii="Times New Roman" w:hAnsi="Times New Roman" w:cs="Times New Roman"/>
          <w:szCs w:val="24"/>
        </w:rPr>
      </w:pPr>
      <w:r>
        <w:rPr>
          <w:rFonts w:hint="default" w:ascii="Times New Roman" w:hAnsi="Times New Roman" w:cs="Times New Roman"/>
          <w:szCs w:val="24"/>
        </w:rPr>
        <w:br w:type="page"/>
      </w:r>
    </w:p>
    <w:p>
      <w:pPr>
        <w:ind w:firstLine="0" w:firstLineChars="0"/>
        <w:jc w:val="left"/>
        <w:rPr>
          <w:rFonts w:hint="default" w:ascii="Times New Roman" w:hAnsi="Times New Roman" w:eastAsia="方正黑体_GBK" w:cs="Times New Roman"/>
          <w:szCs w:val="24"/>
        </w:rPr>
      </w:pPr>
      <w:r>
        <w:rPr>
          <w:rFonts w:hint="default" w:ascii="Times New Roman" w:hAnsi="Times New Roman" w:eastAsia="方正黑体_GBK" w:cs="Times New Roman"/>
          <w:szCs w:val="24"/>
        </w:rPr>
        <w:t>附件1</w:t>
      </w:r>
    </w:p>
    <w:p>
      <w:pPr>
        <w:pStyle w:val="3"/>
        <w:rPr>
          <w:rFonts w:hint="default" w:ascii="Times New Roman" w:hAnsi="Times New Roman" w:cs="Times New Roman"/>
        </w:rPr>
      </w:pPr>
      <w:bookmarkStart w:id="226" w:name="_Toc28471"/>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青年教师交流锻炼工作量认定办法</w:t>
      </w:r>
      <w:bookmarkEnd w:id="226"/>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根据《重庆化工职业学院绩效考核办法》（渝化职院〔2018〕43号）和《重庆化工职业学院绩效工资分配方案》（渝化职院〔2018〕44号），结合学校实际，制定本认定办法。</w:t>
      </w:r>
    </w:p>
    <w:p>
      <w:pPr>
        <w:pStyle w:val="6"/>
        <w:ind w:firstLine="490"/>
        <w:rPr>
          <w:rFonts w:hint="default" w:ascii="Times New Roman" w:hAnsi="Times New Roman" w:cs="Times New Roman"/>
        </w:rPr>
      </w:pPr>
      <w:r>
        <w:rPr>
          <w:rFonts w:hint="default" w:ascii="Times New Roman" w:hAnsi="Times New Roman" w:cs="Times New Roman"/>
        </w:rPr>
        <w:t>一、适用范围</w:t>
      </w:r>
    </w:p>
    <w:p>
      <w:pPr>
        <w:ind w:firstLine="490"/>
        <w:rPr>
          <w:rFonts w:hint="default" w:ascii="Times New Roman" w:hAnsi="Times New Roman" w:cs="Times New Roman"/>
        </w:rPr>
      </w:pPr>
      <w:r>
        <w:rPr>
          <w:rFonts w:hint="default" w:ascii="Times New Roman" w:hAnsi="Times New Roman" w:cs="Times New Roman"/>
        </w:rPr>
        <w:t>学校安排的交流锻炼期间的青年教师。</w:t>
      </w:r>
    </w:p>
    <w:p>
      <w:pPr>
        <w:pStyle w:val="6"/>
        <w:ind w:firstLine="490"/>
        <w:rPr>
          <w:rFonts w:hint="default" w:ascii="Times New Roman" w:hAnsi="Times New Roman" w:cs="Times New Roman"/>
        </w:rPr>
      </w:pPr>
      <w:r>
        <w:rPr>
          <w:rFonts w:hint="default" w:ascii="Times New Roman" w:hAnsi="Times New Roman" w:cs="Times New Roman"/>
        </w:rPr>
        <w:t>二、认定办法</w:t>
      </w:r>
    </w:p>
    <w:p>
      <w:pPr>
        <w:ind w:firstLine="490"/>
        <w:rPr>
          <w:rFonts w:hint="default" w:ascii="Times New Roman" w:hAnsi="Times New Roman" w:cs="Times New Roman"/>
        </w:rPr>
      </w:pPr>
      <w:r>
        <w:rPr>
          <w:rFonts w:hint="default" w:ascii="Times New Roman" w:hAnsi="Times New Roman" w:cs="Times New Roman"/>
        </w:rPr>
        <w:t>（一）交流到学生工作岗位上的</w:t>
      </w:r>
    </w:p>
    <w:p>
      <w:pPr>
        <w:ind w:firstLine="490"/>
        <w:rPr>
          <w:rFonts w:hint="default" w:ascii="Times New Roman" w:hAnsi="Times New Roman" w:cs="Times New Roman"/>
        </w:rPr>
      </w:pPr>
      <w:r>
        <w:rPr>
          <w:rFonts w:hint="default" w:ascii="Times New Roman" w:hAnsi="Times New Roman" w:cs="Times New Roman"/>
        </w:rPr>
        <w:t>第一类：专职辅导员B岗、专职班主任B岗</w:t>
      </w:r>
    </w:p>
    <w:p>
      <w:pPr>
        <w:ind w:firstLine="490"/>
        <w:rPr>
          <w:rFonts w:hint="default" w:ascii="Times New Roman" w:hAnsi="Times New Roman" w:cs="Times New Roman"/>
        </w:rPr>
      </w:pPr>
      <w:r>
        <w:rPr>
          <w:rFonts w:hint="default" w:ascii="Times New Roman" w:hAnsi="Times New Roman" w:cs="Times New Roman"/>
        </w:rPr>
        <w:t>1.带班管理学生工作量</w:t>
      </w:r>
    </w:p>
    <w:p>
      <w:pPr>
        <w:ind w:firstLine="490"/>
        <w:rPr>
          <w:rFonts w:hint="default" w:ascii="Times New Roman" w:hAnsi="Times New Roman" w:cs="Times New Roman"/>
        </w:rPr>
      </w:pPr>
      <w:r>
        <w:rPr>
          <w:rFonts w:hint="default" w:ascii="Times New Roman" w:hAnsi="Times New Roman" w:cs="Times New Roman"/>
        </w:rPr>
        <w:t>按照学校同期绩效考核和绩效分配文件中有关专职辅导员岗位人员的相关规定据实计算（或折算）工作量。学期管理全日制在校学生数不少于120人（不分学生类别）。</w:t>
      </w:r>
    </w:p>
    <w:p>
      <w:pPr>
        <w:ind w:firstLine="490"/>
        <w:rPr>
          <w:rFonts w:hint="default" w:ascii="Times New Roman" w:hAnsi="Times New Roman" w:cs="Times New Roman"/>
        </w:rPr>
      </w:pPr>
      <w:r>
        <w:rPr>
          <w:rFonts w:hint="default" w:ascii="Times New Roman" w:hAnsi="Times New Roman" w:cs="Times New Roman"/>
        </w:rPr>
        <w:t>2.教学授课工作量</w:t>
      </w:r>
    </w:p>
    <w:p>
      <w:pPr>
        <w:ind w:firstLine="490"/>
        <w:rPr>
          <w:rFonts w:hint="default" w:ascii="Times New Roman" w:hAnsi="Times New Roman" w:cs="Times New Roman"/>
        </w:rPr>
      </w:pPr>
      <w:r>
        <w:rPr>
          <w:rFonts w:hint="default" w:ascii="Times New Roman" w:hAnsi="Times New Roman" w:cs="Times New Roman"/>
        </w:rPr>
        <w:t>按照学校同期绩效考核和绩效分配文件中有关专任教师岗位人员的相关规定据实计算（或折算）工作量，年度教学授课工作量一般不超过同类型专职教师基本工作量要求的50%。</w:t>
      </w:r>
    </w:p>
    <w:p>
      <w:pPr>
        <w:ind w:firstLine="490"/>
        <w:rPr>
          <w:rFonts w:hint="default" w:ascii="Times New Roman" w:hAnsi="Times New Roman" w:cs="Times New Roman"/>
        </w:rPr>
      </w:pPr>
      <w:r>
        <w:rPr>
          <w:rFonts w:hint="default" w:ascii="Times New Roman" w:hAnsi="Times New Roman" w:cs="Times New Roman"/>
        </w:rPr>
        <w:t>3.绩效考核时工作量的折算认定</w:t>
      </w:r>
    </w:p>
    <w:p>
      <w:pPr>
        <w:ind w:firstLine="490"/>
        <w:rPr>
          <w:rFonts w:hint="default" w:ascii="Times New Roman" w:hAnsi="Times New Roman" w:cs="Times New Roman"/>
        </w:rPr>
      </w:pPr>
      <w:r>
        <w:rPr>
          <w:rFonts w:hint="default" w:ascii="Times New Roman" w:hAnsi="Times New Roman" w:cs="Times New Roman"/>
        </w:rPr>
        <w:t>按照专职辅导员岗位人员进行绩效考核及评价，其教学工作情况纳入其个人年度考核评价中。年度考核折算工作量应不低于200，工作量折算公式=年度管理学生数之和/学期数+年度教学授课工作学时之和/学期数。</w:t>
      </w:r>
    </w:p>
    <w:p>
      <w:pPr>
        <w:ind w:firstLine="490"/>
        <w:rPr>
          <w:rFonts w:hint="default" w:ascii="Times New Roman" w:hAnsi="Times New Roman" w:cs="Times New Roman"/>
        </w:rPr>
      </w:pPr>
      <w:r>
        <w:rPr>
          <w:rFonts w:hint="default" w:ascii="Times New Roman" w:hAnsi="Times New Roman" w:cs="Times New Roman"/>
        </w:rPr>
        <w:t>4.绩效奖励时工作报酬的计算</w:t>
      </w:r>
    </w:p>
    <w:p>
      <w:pPr>
        <w:ind w:firstLine="490"/>
        <w:rPr>
          <w:rFonts w:hint="default" w:ascii="Times New Roman" w:hAnsi="Times New Roman" w:cs="Times New Roman"/>
        </w:rPr>
      </w:pPr>
      <w:r>
        <w:rPr>
          <w:rFonts w:hint="default" w:ascii="Times New Roman" w:hAnsi="Times New Roman" w:cs="Times New Roman"/>
        </w:rPr>
        <w:t>月岗位绩效=（学期管理学生数/200）×专职辅导员月岗位绩效+（学期教学授课工作学时/计算当期月数）*课时费单价标准。</w:t>
      </w:r>
    </w:p>
    <w:p>
      <w:pPr>
        <w:ind w:firstLine="490"/>
        <w:rPr>
          <w:rFonts w:hint="default" w:ascii="Times New Roman" w:hAnsi="Times New Roman" w:cs="Times New Roman"/>
        </w:rPr>
      </w:pPr>
      <w:r>
        <w:rPr>
          <w:rFonts w:hint="default" w:ascii="Times New Roman" w:hAnsi="Times New Roman" w:cs="Times New Roman"/>
        </w:rPr>
        <w:t>第二类：专职团学干事（团总支书记、学工干事）</w:t>
      </w:r>
    </w:p>
    <w:p>
      <w:pPr>
        <w:ind w:firstLine="490"/>
        <w:rPr>
          <w:rFonts w:hint="default" w:ascii="Times New Roman" w:hAnsi="Times New Roman" w:cs="Times New Roman"/>
        </w:rPr>
      </w:pPr>
      <w:r>
        <w:rPr>
          <w:rFonts w:hint="default" w:ascii="Times New Roman" w:hAnsi="Times New Roman" w:cs="Times New Roman"/>
        </w:rPr>
        <w:t>按照学校同期绩效考核和绩效分配文件中有关专职学工干事岗位人员的相关规定据实计算（或折算）工作量，并计算相应报酬;兼课的教学工作量和报酬计算可参照同期学校专职教师的标准执行，但年度教学工作折合量超过同类型专任教师基本工作量要求的部分，应按照学校兼课教师报酬计算办法执行。</w:t>
      </w:r>
    </w:p>
    <w:p>
      <w:pPr>
        <w:ind w:firstLine="490"/>
        <w:rPr>
          <w:rFonts w:hint="default" w:ascii="Times New Roman" w:hAnsi="Times New Roman" w:cs="Times New Roman"/>
        </w:rPr>
      </w:pPr>
      <w:r>
        <w:rPr>
          <w:rFonts w:hint="default" w:ascii="Times New Roman" w:hAnsi="Times New Roman" w:cs="Times New Roman"/>
        </w:rPr>
        <w:t>上述两类人员岗位绩效报酬按照专职辅导员岗位人员标准计算发放。</w:t>
      </w:r>
    </w:p>
    <w:p>
      <w:pPr>
        <w:ind w:firstLine="490"/>
        <w:rPr>
          <w:rFonts w:hint="default" w:ascii="Times New Roman" w:hAnsi="Times New Roman" w:cs="Times New Roman"/>
        </w:rPr>
      </w:pPr>
      <w:r>
        <w:rPr>
          <w:rFonts w:hint="default" w:ascii="Times New Roman" w:hAnsi="Times New Roman" w:cs="Times New Roman"/>
        </w:rPr>
        <w:t>（二）交流到思政课教师岗位上的</w:t>
      </w:r>
    </w:p>
    <w:p>
      <w:pPr>
        <w:ind w:firstLine="490"/>
        <w:rPr>
          <w:rFonts w:hint="default" w:ascii="Times New Roman" w:hAnsi="Times New Roman" w:cs="Times New Roman"/>
        </w:rPr>
      </w:pPr>
      <w:r>
        <w:rPr>
          <w:rFonts w:hint="default" w:ascii="Times New Roman" w:hAnsi="Times New Roman" w:cs="Times New Roman"/>
        </w:rPr>
        <w:t>1.教学授课工作量</w:t>
      </w:r>
    </w:p>
    <w:p>
      <w:pPr>
        <w:ind w:firstLine="490"/>
        <w:rPr>
          <w:rFonts w:hint="default" w:ascii="Times New Roman" w:hAnsi="Times New Roman" w:cs="Times New Roman"/>
        </w:rPr>
      </w:pPr>
      <w:r>
        <w:rPr>
          <w:rFonts w:hint="default" w:ascii="Times New Roman" w:hAnsi="Times New Roman" w:cs="Times New Roman"/>
        </w:rPr>
        <w:t>按照学校同期绩效考核和绩效分配文件中有关专任教师岗位人员的相关规定据实计算（或折算）工作量，年度教学授课工作量不少于280学时。</w:t>
      </w:r>
    </w:p>
    <w:p>
      <w:pPr>
        <w:ind w:firstLine="490"/>
        <w:rPr>
          <w:rFonts w:hint="default" w:ascii="Times New Roman" w:hAnsi="Times New Roman" w:cs="Times New Roman"/>
        </w:rPr>
      </w:pPr>
      <w:r>
        <w:rPr>
          <w:rFonts w:hint="default" w:ascii="Times New Roman" w:hAnsi="Times New Roman" w:cs="Times New Roman"/>
        </w:rPr>
        <w:t>2.兼职管理工作折合量</w:t>
      </w:r>
    </w:p>
    <w:p>
      <w:pPr>
        <w:ind w:firstLine="490"/>
        <w:rPr>
          <w:rFonts w:hint="default" w:ascii="Times New Roman" w:hAnsi="Times New Roman" w:cs="Times New Roman"/>
        </w:rPr>
      </w:pPr>
      <w:r>
        <w:rPr>
          <w:rFonts w:hint="default" w:ascii="Times New Roman" w:hAnsi="Times New Roman" w:cs="Times New Roman"/>
        </w:rPr>
        <w:t>根据兼职管理工作岗位、职责任务及工作量、工作绩效等，每年末估算折算一定工作量（若仍为全岗工作量，每年最多按照360学时计算）。该工作量由兼职工作所在部门（单位）提出书面建议，经分管校领导签署意见，由人事处初核，再由人事工作分管校领导审定。</w:t>
      </w:r>
    </w:p>
    <w:p>
      <w:pPr>
        <w:ind w:firstLine="490"/>
        <w:rPr>
          <w:rFonts w:hint="default" w:ascii="Times New Roman" w:hAnsi="Times New Roman" w:cs="Times New Roman"/>
        </w:rPr>
      </w:pPr>
      <w:r>
        <w:rPr>
          <w:rFonts w:hint="default" w:ascii="Times New Roman" w:hAnsi="Times New Roman" w:cs="Times New Roman"/>
        </w:rPr>
        <w:t>3.绩效考核时工作量的折算认定</w:t>
      </w:r>
    </w:p>
    <w:p>
      <w:pPr>
        <w:ind w:firstLine="490"/>
        <w:rPr>
          <w:rFonts w:hint="default" w:ascii="Times New Roman" w:hAnsi="Times New Roman" w:cs="Times New Roman"/>
        </w:rPr>
      </w:pPr>
      <w:r>
        <w:rPr>
          <w:rFonts w:hint="default" w:ascii="Times New Roman" w:hAnsi="Times New Roman" w:cs="Times New Roman"/>
        </w:rPr>
        <w:t>按照专职思政课教师进行绩效考核及评价，管理工作情况纳入其个人年度考核评价中。年度考核折算工作量应不低于360，工作量折算公式=年度教学授课学时+年度兼职原有管理工作量。</w:t>
      </w:r>
    </w:p>
    <w:p>
      <w:pPr>
        <w:ind w:firstLine="490"/>
        <w:rPr>
          <w:rFonts w:hint="default" w:ascii="Times New Roman" w:hAnsi="Times New Roman" w:cs="Times New Roman"/>
        </w:rPr>
      </w:pPr>
      <w:r>
        <w:rPr>
          <w:rFonts w:hint="default" w:ascii="Times New Roman" w:hAnsi="Times New Roman" w:cs="Times New Roman"/>
        </w:rPr>
        <w:t>4.绩效奖励时工作报酬的计算</w:t>
      </w:r>
    </w:p>
    <w:p>
      <w:pPr>
        <w:ind w:firstLine="490"/>
        <w:rPr>
          <w:rFonts w:hint="default" w:ascii="Times New Roman" w:hAnsi="Times New Roman" w:cs="Times New Roman"/>
        </w:rPr>
      </w:pPr>
      <w:r>
        <w:rPr>
          <w:rFonts w:hint="default" w:ascii="Times New Roman" w:hAnsi="Times New Roman" w:cs="Times New Roman"/>
        </w:rPr>
        <w:t>月岗位绩效=（学期教学授课工作学时/计算当期月数+年度兼职原有管理工作量/12）*课时费单价标准。</w:t>
      </w:r>
    </w:p>
    <w:p>
      <w:pPr>
        <w:ind w:firstLine="490"/>
        <w:rPr>
          <w:rFonts w:hint="default" w:ascii="Times New Roman" w:hAnsi="Times New Roman" w:cs="Times New Roman"/>
        </w:rPr>
      </w:pPr>
      <w:r>
        <w:rPr>
          <w:rFonts w:hint="default" w:ascii="Times New Roman" w:hAnsi="Times New Roman" w:cs="Times New Roman"/>
        </w:rPr>
        <w:t>其他报酬按照专职思政课教师岗位人员计算发放。</w:t>
      </w:r>
    </w:p>
    <w:p>
      <w:pPr>
        <w:ind w:firstLine="490"/>
        <w:rPr>
          <w:rFonts w:hint="default" w:ascii="Times New Roman" w:hAnsi="Times New Roman" w:cs="Times New Roman"/>
        </w:rPr>
      </w:pPr>
      <w:r>
        <w:rPr>
          <w:rFonts w:hint="default" w:ascii="Times New Roman" w:hAnsi="Times New Roman" w:cs="Times New Roman"/>
        </w:rPr>
        <w:t>（三）交流到其他岗位上的</w:t>
      </w:r>
    </w:p>
    <w:p>
      <w:pPr>
        <w:ind w:firstLine="490"/>
        <w:rPr>
          <w:rFonts w:hint="default" w:ascii="Times New Roman" w:hAnsi="Times New Roman" w:cs="Times New Roman"/>
        </w:rPr>
      </w:pPr>
      <w:r>
        <w:rPr>
          <w:rFonts w:hint="default" w:ascii="Times New Roman" w:hAnsi="Times New Roman" w:cs="Times New Roman"/>
        </w:rPr>
        <w:t>按照学校同期绩效考核和绩效分配文件中相应岗位人员的有关规定据实计算（或折算）工作量，并计算相应报酬，兼课的教学工作量和报酬计算可参照同期学校专职教师的标准执行，但年度教学工作折合量超过同类型专任教师基本工作量要求的部分，应按照学校兼课教师报酬计算办法执行。</w:t>
      </w: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napToGrid w:val="0"/>
        <w:ind w:firstLine="490"/>
        <w:contextualSpacing/>
        <w:rPr>
          <w:rFonts w:hint="default" w:ascii="Times New Roman" w:hAnsi="Times New Roman" w:cs="Times New Roman"/>
        </w:rPr>
      </w:pPr>
    </w:p>
    <w:p>
      <w:pPr>
        <w:widowControl/>
        <w:spacing w:line="240" w:lineRule="auto"/>
        <w:ind w:firstLine="0" w:firstLineChars="0"/>
        <w:jc w:val="left"/>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227" w:name="_Toc6842"/>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青年教师导师制实施办法</w:t>
      </w:r>
      <w:bookmarkEnd w:id="227"/>
    </w:p>
    <w:p>
      <w:pPr>
        <w:pStyle w:val="5"/>
        <w:rPr>
          <w:rFonts w:hint="default" w:ascii="Times New Roman" w:hAnsi="Times New Roman" w:cs="Times New Roman"/>
        </w:rPr>
      </w:pPr>
      <w:r>
        <w:rPr>
          <w:rFonts w:hint="default" w:ascii="Times New Roman" w:hAnsi="Times New Roman" w:cs="Times New Roman"/>
        </w:rPr>
        <w:t>渝化职院〔2021〕28号</w:t>
      </w:r>
    </w:p>
    <w:p>
      <w:pPr>
        <w:ind w:firstLine="490"/>
        <w:rPr>
          <w:rFonts w:hint="default" w:ascii="Times New Roman" w:hAnsi="Times New Roman" w:cs="Times New Roman"/>
        </w:rPr>
      </w:pPr>
    </w:p>
    <w:p>
      <w:pPr>
        <w:pStyle w:val="4"/>
        <w:rPr>
          <w:rFonts w:hint="default" w:ascii="Times New Roman" w:hAnsi="Times New Roman" w:cs="Times New Roman"/>
        </w:rPr>
      </w:pPr>
      <w:r>
        <w:rPr>
          <w:rFonts w:hint="default" w:ascii="Times New Roman" w:hAnsi="Times New Roman" w:cs="Times New Roman"/>
        </w:rPr>
        <w:t>第一章  总  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建设一支政治素质过硬、业务能力精湛、育人水平高超的高素质专业化创新型教师队伍，尽快提高青年教师的教学科研、社会服务和育人水平，加大对青年教师的培养力度，充分发挥中老年骨干教师的示范和“传、帮、带”作用，帮助广大青年教师迅速融入教师队伍，早日熟悉业务，掌握教书育人规律，提高人才培养工作质量，推动学院的综合改革建设与可持续发展，根据《教育部等六部门关于加强新时代高校教师队伍建设改革的指导意见》（教师〔2020〕10号）等精神，特制定本办法。</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各二级学院根据本单位青年教师总量、专业建设需要、课程建设需要和青年教师的学科知识结构和技术技能水平制订本单位青年教师培养计划，负责本学院青年教师导师制的组织实施、协调指导、落实检查等工作，并以此作为学校考核该二级学院工作的重要指标之一。</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教务处、科研处负责对学校青年教师导师制实施过程进行监督检查。</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人事处负责学校青年教师导师制的计划制定、管理协调、组织考核等。 </w:t>
      </w:r>
    </w:p>
    <w:p>
      <w:pPr>
        <w:pStyle w:val="4"/>
        <w:rPr>
          <w:rFonts w:hint="default" w:ascii="Times New Roman" w:hAnsi="Times New Roman" w:cs="Times New Roman"/>
        </w:rPr>
      </w:pPr>
      <w:r>
        <w:rPr>
          <w:rFonts w:hint="default" w:ascii="Times New Roman" w:hAnsi="Times New Roman" w:cs="Times New Roman"/>
        </w:rPr>
        <w:t>第二章  培养对象与导师组成</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培养对象。从事高校教学工作不满3年，讲师以下的专任教师；学校或者二级学院根据实际情况，认为需要提高教育教学科研水平的其他教师。</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导师的基本条件：</w:t>
      </w:r>
    </w:p>
    <w:p>
      <w:pPr>
        <w:ind w:firstLine="490"/>
        <w:rPr>
          <w:rFonts w:hint="default" w:ascii="Times New Roman" w:hAnsi="Times New Roman" w:cs="Times New Roman"/>
        </w:rPr>
      </w:pPr>
      <w:r>
        <w:rPr>
          <w:rFonts w:hint="default" w:ascii="Times New Roman" w:hAnsi="Times New Roman" w:cs="Times New Roman"/>
        </w:rPr>
        <w:t>1.具有良好的师德师风，能给青年教师起表率作用。</w:t>
      </w:r>
    </w:p>
    <w:p>
      <w:pPr>
        <w:ind w:firstLine="490"/>
        <w:rPr>
          <w:rFonts w:hint="default" w:ascii="Times New Roman" w:hAnsi="Times New Roman" w:cs="Times New Roman"/>
        </w:rPr>
      </w:pPr>
      <w:r>
        <w:rPr>
          <w:rFonts w:hint="default" w:ascii="Times New Roman" w:hAnsi="Times New Roman" w:cs="Times New Roman"/>
        </w:rPr>
        <w:t xml:space="preserve">2.具有副高以上专业技术职称的专任教师；具有较高教育教学水平且教学经验丰富的讲师；具有副高级以上职称的校外同行专家。  </w:t>
      </w:r>
    </w:p>
    <w:p>
      <w:pPr>
        <w:ind w:firstLine="490"/>
        <w:rPr>
          <w:rFonts w:hint="default" w:ascii="Times New Roman" w:hAnsi="Times New Roman" w:cs="Times New Roman"/>
        </w:rPr>
      </w:pPr>
      <w:r>
        <w:rPr>
          <w:rFonts w:hint="default" w:ascii="Times New Roman" w:hAnsi="Times New Roman" w:cs="Times New Roman"/>
        </w:rPr>
        <w:t>3.热爱本职工作，工作态度认真，教学效果良好。</w:t>
      </w:r>
    </w:p>
    <w:p>
      <w:pPr>
        <w:pStyle w:val="4"/>
        <w:rPr>
          <w:rFonts w:hint="default" w:ascii="Times New Roman" w:hAnsi="Times New Roman" w:cs="Times New Roman"/>
        </w:rPr>
      </w:pPr>
      <w:r>
        <w:rPr>
          <w:rFonts w:hint="default" w:ascii="Times New Roman" w:hAnsi="Times New Roman" w:cs="Times New Roman"/>
        </w:rPr>
        <w:t>第三章  培养目标</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教育培养青年教师忠诚于党和人民的教育事业，坚持“四个相统一”，热爱学生，当好“四个引路人”，树立师德风范，廉洁奉公，具有奉献精神，进一步增强他们的工作责任感和事业心，弘扬高尚师德，争做“四有”好教师。</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帮助青年教师形成高校教师必备的知识结构、能力结构和良好的职业道德，掌握教育科学，懂得教育规律，懂得培养什么样的人、如何培养人、为谁培养人。</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在教学环节中，指导青年教师理解和把握课程标准与教材，掌握教学内容的设计和安排，教学方法的选择和教学手段的使用等教学元素；掌握说课等竞赛基本要素，结合岗位深刻理解课程定位、课程设计等内容。在实践性教学环节中，指导青年教师掌握实习目的、类型及任务，熟悉实训技能要求，掌握技能引导与操作，胜任实习指导教师的职责和任务。经过导师制培养，使青年教师能较好地胜任理论授课和实践教学,成为一名合格的教师。</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在条件允许的情况下承担教科研和社会服务任务。</w:t>
      </w:r>
    </w:p>
    <w:p>
      <w:pPr>
        <w:pStyle w:val="4"/>
        <w:rPr>
          <w:rFonts w:hint="default" w:ascii="Times New Roman" w:hAnsi="Times New Roman" w:cs="Times New Roman"/>
        </w:rPr>
      </w:pPr>
      <w:r>
        <w:rPr>
          <w:rFonts w:hint="default" w:ascii="Times New Roman" w:hAnsi="Times New Roman" w:cs="Times New Roman"/>
        </w:rPr>
        <w:t>第四章  职  责</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导师的职责</w:t>
      </w:r>
    </w:p>
    <w:p>
      <w:pPr>
        <w:ind w:firstLine="490"/>
        <w:rPr>
          <w:rFonts w:hint="default" w:ascii="Times New Roman" w:hAnsi="Times New Roman" w:cs="Times New Roman"/>
        </w:rPr>
      </w:pPr>
      <w:r>
        <w:rPr>
          <w:rFonts w:hint="default" w:ascii="Times New Roman" w:hAnsi="Times New Roman" w:cs="Times New Roman"/>
        </w:rPr>
        <w:t xml:space="preserve">1.思想上严格要求。帮助青年教师认识高校教师的责任与职业意义，提升他们的思想政治素质和育德育人能力，帮助他们敬业爱岗，关爱学生和同事，自尊、自律、自爱、自强，指导他们积极探索教育教学规律，努力做一名称职的教师。 </w:t>
      </w:r>
    </w:p>
    <w:p>
      <w:pPr>
        <w:ind w:firstLine="490"/>
        <w:rPr>
          <w:rFonts w:hint="default" w:ascii="Times New Roman" w:hAnsi="Times New Roman" w:cs="Times New Roman"/>
        </w:rPr>
      </w:pPr>
      <w:r>
        <w:rPr>
          <w:rFonts w:hint="default" w:ascii="Times New Roman" w:hAnsi="Times New Roman" w:cs="Times New Roman"/>
        </w:rPr>
        <w:t xml:space="preserve">2.生活上主动关心。把握青年教师的思想动态，了解他们的生活状况，倾听他们的意见和要求，努力帮助他们解决实际困难，及时向二级学院或学校反映他们的愿望和需要。 </w:t>
      </w:r>
    </w:p>
    <w:p>
      <w:pPr>
        <w:ind w:firstLine="490"/>
        <w:rPr>
          <w:rFonts w:hint="default" w:ascii="Times New Roman" w:hAnsi="Times New Roman" w:cs="Times New Roman"/>
        </w:rPr>
      </w:pPr>
      <w:r>
        <w:rPr>
          <w:rFonts w:hint="default" w:ascii="Times New Roman" w:hAnsi="Times New Roman" w:cs="Times New Roman"/>
        </w:rPr>
        <w:t>3.业务上精心指导。具体包括但不限于：（1）学习与理解专业教学标准和课程标准；（2）教学计划及工作总结；（3）备课、教案编写及课件制作，第一年新任教师的教案需要导师审阅并签署意见）；（4）作业批阅及学生学业评价，了解学情及教学辅导等；（5）课堂教学过程，包括说课、跟踪听课、评课；（6）命题制卷；（7）教学方法、教学艺术等教师业务要素的掌握；（8）结合双方的教学工作，系统为青年教师指导1-3门课程的教学工作；（9）每学期听青年教师授课不少于10学时，听课后要有听课记录，并现场给予诊断与指导；（10）指导期结束前，与青年教师共同拟订其今后的业务发展方向。</w:t>
      </w:r>
    </w:p>
    <w:p>
      <w:pPr>
        <w:ind w:firstLine="490"/>
        <w:rPr>
          <w:rFonts w:hint="default" w:ascii="Times New Roman" w:hAnsi="Times New Roman" w:cs="Times New Roman"/>
        </w:rPr>
      </w:pPr>
      <w:r>
        <w:rPr>
          <w:rFonts w:hint="default" w:ascii="Times New Roman" w:hAnsi="Times New Roman" w:cs="Times New Roman"/>
        </w:rPr>
        <w:t>4.根据所指导青年教师的具体情况，导师应制定详细的培养计划，提出具体措施和要求达到的目标。对青年教师的培养情况进行总结，对培养效果进行记载并保留，记录对青年教师教学效果的过程评估，就青年教师是否具有独立开课能力，对转正、定职、考核等提出中肯意见；对达不到培养要求或不适应教师岗位工作的青年教师提出调整意见。</w:t>
      </w:r>
    </w:p>
    <w:p>
      <w:pPr>
        <w:ind w:firstLine="490"/>
        <w:rPr>
          <w:rFonts w:hint="default" w:ascii="Times New Roman" w:hAnsi="Times New Roman" w:cs="Times New Roman"/>
        </w:rPr>
      </w:pPr>
      <w:r>
        <w:rPr>
          <w:rFonts w:hint="default" w:ascii="Times New Roman" w:hAnsi="Times New Roman" w:cs="Times New Roman"/>
        </w:rPr>
        <w:t>5.帮助、辅导青年教师参加各级各类青年教师竞赛。</w:t>
      </w:r>
    </w:p>
    <w:p>
      <w:pPr>
        <w:ind w:firstLine="490"/>
        <w:rPr>
          <w:rFonts w:hint="default" w:ascii="Times New Roman" w:hAnsi="Times New Roman" w:cs="Times New Roman"/>
        </w:rPr>
      </w:pPr>
      <w:r>
        <w:rPr>
          <w:rFonts w:hint="default" w:ascii="Times New Roman" w:hAnsi="Times New Roman" w:cs="Times New Roman"/>
        </w:rPr>
        <w:t>6.帮助青年教师完成学校规定的实践锻炼学习。</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青年教师的职责</w:t>
      </w:r>
    </w:p>
    <w:p>
      <w:pPr>
        <w:ind w:firstLine="490"/>
        <w:rPr>
          <w:rFonts w:hint="default" w:ascii="Times New Roman" w:hAnsi="Times New Roman" w:cs="Times New Roman"/>
        </w:rPr>
      </w:pPr>
      <w:r>
        <w:rPr>
          <w:rFonts w:hint="default" w:ascii="Times New Roman" w:hAnsi="Times New Roman" w:cs="Times New Roman"/>
        </w:rPr>
        <w:t>1.积极主动向导师汇报学习、教学和思想状况，虚心接受导师指导。</w:t>
      </w:r>
    </w:p>
    <w:p>
      <w:pPr>
        <w:ind w:firstLine="490"/>
        <w:rPr>
          <w:rFonts w:hint="default" w:ascii="Times New Roman" w:hAnsi="Times New Roman" w:cs="Times New Roman"/>
        </w:rPr>
      </w:pPr>
      <w:r>
        <w:rPr>
          <w:rFonts w:hint="default" w:ascii="Times New Roman" w:hAnsi="Times New Roman" w:cs="Times New Roman"/>
        </w:rPr>
        <w:t>2.主动听课并认真做好每节课的听课笔记，完成学校规定的听课次数，主动向导师汇报听课情况及收获。听课的时间、地点由青年教师与听课对象共同商定。</w:t>
      </w:r>
    </w:p>
    <w:p>
      <w:pPr>
        <w:ind w:firstLine="490"/>
        <w:rPr>
          <w:rFonts w:hint="default" w:ascii="Times New Roman" w:hAnsi="Times New Roman" w:cs="Times New Roman"/>
        </w:rPr>
      </w:pPr>
      <w:r>
        <w:rPr>
          <w:rFonts w:hint="default" w:ascii="Times New Roman" w:hAnsi="Times New Roman" w:cs="Times New Roman"/>
        </w:rPr>
        <w:t>3.努力钻研教育教学方法，改善教育教学效果，不断对自己的教育教学活动进行反思，提高自己的业务水平。</w:t>
      </w:r>
    </w:p>
    <w:p>
      <w:pPr>
        <w:ind w:firstLine="490"/>
        <w:rPr>
          <w:rFonts w:hint="default" w:ascii="Times New Roman" w:hAnsi="Times New Roman" w:cs="Times New Roman"/>
        </w:rPr>
      </w:pPr>
      <w:r>
        <w:rPr>
          <w:rFonts w:hint="default" w:ascii="Times New Roman" w:hAnsi="Times New Roman" w:cs="Times New Roman"/>
        </w:rPr>
        <w:t>4.制定切实可行的学习计划。指导期结束前，系统总结自己的学习和工作，明确今后的努力方向，形成书面报告。</w:t>
      </w:r>
    </w:p>
    <w:p>
      <w:pPr>
        <w:ind w:firstLine="490"/>
        <w:rPr>
          <w:rFonts w:hint="default" w:ascii="Times New Roman" w:hAnsi="Times New Roman" w:cs="Times New Roman"/>
        </w:rPr>
      </w:pPr>
      <w:r>
        <w:rPr>
          <w:rFonts w:hint="default" w:ascii="Times New Roman" w:hAnsi="Times New Roman" w:cs="Times New Roman"/>
        </w:rPr>
        <w:t>5.指导期一般为1年，非特殊情况不得提前结束。指导期满后，由学校考核小组评价，青年教师课堂教学评价应达到良好水平。</w:t>
      </w:r>
    </w:p>
    <w:p>
      <w:pPr>
        <w:ind w:firstLine="490"/>
        <w:rPr>
          <w:rFonts w:hint="default" w:ascii="Times New Roman" w:hAnsi="Times New Roman" w:cs="Times New Roman"/>
        </w:rPr>
      </w:pPr>
      <w:r>
        <w:rPr>
          <w:rFonts w:hint="default" w:ascii="Times New Roman" w:hAnsi="Times New Roman" w:cs="Times New Roman"/>
        </w:rPr>
        <w:t>6.接受指导期满不合格的青年教师，所在二级学院应报请学校调整其工作岗位或解聘处理。</w:t>
      </w:r>
    </w:p>
    <w:p>
      <w:pPr>
        <w:pStyle w:val="4"/>
        <w:rPr>
          <w:rFonts w:hint="default" w:ascii="Times New Roman" w:hAnsi="Times New Roman" w:cs="Times New Roman"/>
        </w:rPr>
      </w:pPr>
      <w:r>
        <w:rPr>
          <w:rFonts w:hint="default" w:ascii="Times New Roman" w:hAnsi="Times New Roman" w:cs="Times New Roman"/>
        </w:rPr>
        <w:t>第五章  导师聘用与待遇</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导师聘用程序</w:t>
      </w:r>
    </w:p>
    <w:p>
      <w:pPr>
        <w:ind w:firstLine="490"/>
        <w:rPr>
          <w:rFonts w:hint="default" w:ascii="Times New Roman" w:hAnsi="Times New Roman" w:cs="Times New Roman"/>
        </w:rPr>
      </w:pPr>
      <w:r>
        <w:rPr>
          <w:rFonts w:hint="default" w:ascii="Times New Roman" w:hAnsi="Times New Roman" w:cs="Times New Roman"/>
        </w:rPr>
        <w:t>1.选聘导师。各二级学院根据导师聘任条件，一般在本二级学院专兼职教师队伍中择优选聘导师，报教务处确认。</w:t>
      </w:r>
    </w:p>
    <w:p>
      <w:pPr>
        <w:ind w:firstLine="490"/>
        <w:rPr>
          <w:rFonts w:hint="default" w:ascii="Times New Roman" w:hAnsi="Times New Roman" w:cs="Times New Roman"/>
        </w:rPr>
      </w:pPr>
      <w:r>
        <w:rPr>
          <w:rFonts w:hint="default" w:ascii="Times New Roman" w:hAnsi="Times New Roman" w:cs="Times New Roman"/>
        </w:rPr>
        <w:t>2.制定计划。各二级学院制定切实可行的青年教师培养计划。青年教师与导师的结对可以双向选择，也可由二级学院统一指派。明确名单后，报人事处备案。</w:t>
      </w:r>
    </w:p>
    <w:p>
      <w:pPr>
        <w:ind w:firstLine="490"/>
        <w:rPr>
          <w:rFonts w:hint="default" w:ascii="Times New Roman" w:hAnsi="Times New Roman" w:cs="Times New Roman"/>
        </w:rPr>
      </w:pPr>
      <w:r>
        <w:rPr>
          <w:rFonts w:hint="default" w:ascii="Times New Roman" w:hAnsi="Times New Roman" w:cs="Times New Roman"/>
        </w:rPr>
        <w:t>3.实施计划。实行青年教师指导目标责任制，由导师和青年教师共同确定指导培养计划，明确培训内容、培养措施和预期目标。青年教师培养目标计划由二级学院党政联席会议审核后实施。</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导师的权利及待遇 </w:t>
      </w:r>
    </w:p>
    <w:p>
      <w:pPr>
        <w:ind w:firstLine="490"/>
        <w:rPr>
          <w:rFonts w:hint="default" w:ascii="Times New Roman" w:hAnsi="Times New Roman" w:cs="Times New Roman"/>
        </w:rPr>
      </w:pPr>
      <w:r>
        <w:rPr>
          <w:rFonts w:hint="default" w:ascii="Times New Roman" w:hAnsi="Times New Roman" w:cs="Times New Roman"/>
        </w:rPr>
        <w:t xml:space="preserve">1.导师有权修改青年教师培养方案并经二级学院审核同意后实施。 </w:t>
      </w:r>
    </w:p>
    <w:p>
      <w:pPr>
        <w:ind w:firstLine="490"/>
        <w:rPr>
          <w:rFonts w:hint="default" w:ascii="Times New Roman" w:hAnsi="Times New Roman" w:cs="Times New Roman"/>
        </w:rPr>
      </w:pPr>
      <w:r>
        <w:rPr>
          <w:rFonts w:hint="default" w:ascii="Times New Roman" w:hAnsi="Times New Roman" w:cs="Times New Roman"/>
        </w:rPr>
        <w:t xml:space="preserve">2.对不服从指导的青年教师，导师有权终止培养。 </w:t>
      </w:r>
    </w:p>
    <w:p>
      <w:pPr>
        <w:ind w:firstLine="490"/>
        <w:rPr>
          <w:rFonts w:hint="default" w:ascii="Times New Roman" w:hAnsi="Times New Roman" w:cs="Times New Roman"/>
        </w:rPr>
      </w:pPr>
      <w:r>
        <w:rPr>
          <w:rFonts w:hint="default" w:ascii="Times New Roman" w:hAnsi="Times New Roman" w:cs="Times New Roman"/>
        </w:rPr>
        <w:t>3.每名导师指导青年教师原则上同时段为1名。</w:t>
      </w:r>
    </w:p>
    <w:p>
      <w:pPr>
        <w:ind w:firstLine="490"/>
        <w:rPr>
          <w:rFonts w:hint="default" w:ascii="Times New Roman" w:hAnsi="Times New Roman" w:cs="Times New Roman"/>
        </w:rPr>
      </w:pPr>
      <w:r>
        <w:rPr>
          <w:rFonts w:hint="default" w:ascii="Times New Roman" w:hAnsi="Times New Roman" w:cs="Times New Roman"/>
        </w:rPr>
        <w:t>4.指导1名以上青年教师，作为聘任专业带头人或教学团队负责人的必备条件之一。</w:t>
      </w:r>
    </w:p>
    <w:p>
      <w:pPr>
        <w:ind w:firstLine="490"/>
        <w:rPr>
          <w:rFonts w:hint="default" w:ascii="Times New Roman" w:hAnsi="Times New Roman" w:cs="Times New Roman"/>
        </w:rPr>
      </w:pPr>
      <w:r>
        <w:rPr>
          <w:rFonts w:hint="default" w:ascii="Times New Roman" w:hAnsi="Times New Roman" w:cs="Times New Roman"/>
        </w:rPr>
        <w:t>5.指导过2名以上青年教师的导师，在晋升上一级专业技术资格时可作为工作业绩之一使用。</w:t>
      </w:r>
    </w:p>
    <w:p>
      <w:pPr>
        <w:ind w:firstLine="490"/>
        <w:rPr>
          <w:rFonts w:hint="default" w:ascii="Times New Roman" w:hAnsi="Times New Roman" w:cs="Times New Roman"/>
        </w:rPr>
      </w:pPr>
      <w:r>
        <w:rPr>
          <w:rFonts w:hint="default" w:ascii="Times New Roman" w:hAnsi="Times New Roman" w:cs="Times New Roman"/>
        </w:rPr>
        <w:t>6.青年教师经考核合格，学校将按照同期绩效分配方案有关规定，给予导师一定工作量或一定金额的导师补贴。</w:t>
      </w:r>
    </w:p>
    <w:p>
      <w:pPr>
        <w:ind w:firstLine="490"/>
        <w:rPr>
          <w:rFonts w:hint="default" w:ascii="Times New Roman" w:hAnsi="Times New Roman" w:cs="Times New Roman"/>
        </w:rPr>
      </w:pPr>
      <w:r>
        <w:rPr>
          <w:rFonts w:hint="default" w:ascii="Times New Roman" w:hAnsi="Times New Roman" w:cs="Times New Roman"/>
        </w:rPr>
        <w:t>7.对培养效果好，工作成绩突出者，给予表彰和奖励。</w:t>
      </w:r>
    </w:p>
    <w:p>
      <w:pPr>
        <w:pStyle w:val="4"/>
        <w:rPr>
          <w:rFonts w:hint="default" w:ascii="Times New Roman" w:hAnsi="Times New Roman" w:cs="Times New Roman"/>
        </w:rPr>
      </w:pPr>
      <w:r>
        <w:rPr>
          <w:rFonts w:hint="default" w:ascii="Times New Roman" w:hAnsi="Times New Roman" w:cs="Times New Roman"/>
        </w:rPr>
        <w:t>第六章  考 核</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导师的考核</w:t>
      </w:r>
    </w:p>
    <w:p>
      <w:pPr>
        <w:ind w:firstLine="490"/>
        <w:rPr>
          <w:rFonts w:hint="default" w:ascii="Times New Roman" w:hAnsi="Times New Roman" w:cs="Times New Roman"/>
        </w:rPr>
      </w:pPr>
      <w:r>
        <w:rPr>
          <w:rFonts w:hint="default" w:ascii="Times New Roman" w:hAnsi="Times New Roman" w:cs="Times New Roman"/>
        </w:rPr>
        <w:t>1.二级学院每学期至少组织听1次青年教师教学汇报考核课，导师应做好安排，并做好评课总结。</w:t>
      </w:r>
    </w:p>
    <w:p>
      <w:pPr>
        <w:ind w:firstLine="490"/>
        <w:rPr>
          <w:rFonts w:hint="default" w:ascii="Times New Roman" w:hAnsi="Times New Roman" w:cs="Times New Roman"/>
        </w:rPr>
      </w:pPr>
      <w:r>
        <w:rPr>
          <w:rFonts w:hint="default" w:ascii="Times New Roman" w:hAnsi="Times New Roman" w:cs="Times New Roman"/>
        </w:rPr>
        <w:t>2.导师制落实情况由二级学院组织考核。教学常规检查结论以及导师和青年教师提交的听课笔记、计划、总结等都是考核的实证材料。考核依据本规定及《青年教师导师制落实情况考评表一》（附件3）每学期进行1次，考核结果作为考核、评级和评优的依据之一，并报人事处备案。</w:t>
      </w:r>
    </w:p>
    <w:p>
      <w:pPr>
        <w:ind w:firstLine="490"/>
        <w:rPr>
          <w:rFonts w:hint="default" w:ascii="Times New Roman" w:hAnsi="Times New Roman" w:cs="Times New Roman"/>
        </w:rPr>
      </w:pPr>
      <w:r>
        <w:rPr>
          <w:rFonts w:hint="default" w:ascii="Times New Roman" w:hAnsi="Times New Roman" w:cs="Times New Roman"/>
        </w:rPr>
        <w:t>3.连续2次没有考核或考核不合格的导师，不能担任专业带头人、骨干教师或聘任为教研室主任、教学团队负责人等。</w:t>
      </w:r>
    </w:p>
    <w:p>
      <w:pPr>
        <w:ind w:firstLine="490"/>
        <w:rPr>
          <w:rFonts w:hint="default" w:ascii="Times New Roman" w:hAnsi="Times New Roman" w:cs="Times New Roman"/>
        </w:rPr>
      </w:pPr>
      <w:r>
        <w:rPr>
          <w:rFonts w:hint="default" w:ascii="Times New Roman" w:hAnsi="Times New Roman" w:cs="Times New Roman"/>
        </w:rPr>
        <w:t>4.考核发现的问题应及时通知相关责任方予以整改。各二级学院应将考核的相关情况以书面形式报教务处备案。</w:t>
      </w:r>
    </w:p>
    <w:p>
      <w:pPr>
        <w:ind w:firstLine="490"/>
        <w:rPr>
          <w:rFonts w:hint="default" w:ascii="Times New Roman" w:hAnsi="Times New Roman" w:cs="Times New Roman"/>
        </w:rPr>
      </w:pPr>
      <w:r>
        <w:rPr>
          <w:rFonts w:hint="default" w:ascii="Times New Roman" w:hAnsi="Times New Roman" w:cs="Times New Roman"/>
        </w:rPr>
        <w:t>5.学校将依本办法对导师制执行情况进行督察。督察工作由教务处牵头开展，每学年至少1次。</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青年教师的考核</w:t>
      </w:r>
    </w:p>
    <w:p>
      <w:pPr>
        <w:ind w:firstLine="490"/>
        <w:rPr>
          <w:rFonts w:hint="default" w:ascii="Times New Roman" w:hAnsi="Times New Roman" w:cs="Times New Roman"/>
        </w:rPr>
      </w:pPr>
      <w:r>
        <w:rPr>
          <w:rFonts w:hint="default" w:ascii="Times New Roman" w:hAnsi="Times New Roman" w:cs="Times New Roman"/>
        </w:rPr>
        <w:t>青年教师的考核采取日常考察与期满考核并重的方式，具体考核工作由各二级学院全面负责，导师积极协助。二级学院每学期组织的汇报课、考核课听课记录，教学常规检查结论，每学期1次的《青年教师导师制落实情况考评表二》（附件4）都是评价青年教师是否合格的实证材料。如考核不合格，教务处和人事处要协同二级学院及导师分析原因，作出调整岗位或解聘等处理。</w:t>
      </w:r>
    </w:p>
    <w:p>
      <w:pPr>
        <w:ind w:firstLine="490"/>
        <w:rPr>
          <w:rFonts w:hint="default" w:ascii="Times New Roman" w:hAnsi="Times New Roman" w:cs="Times New Roman"/>
        </w:rPr>
      </w:pPr>
      <w:r>
        <w:rPr>
          <w:rFonts w:hint="default" w:ascii="Times New Roman" w:hAnsi="Times New Roman" w:cs="Times New Roman"/>
        </w:rPr>
        <w:t>青年教师原则上应有接受导师指导培养的经历且经考核合格，并以此作为青年教师职务晋升、岗位聘任和参加继续教育的依据之一。青年教师未接受导师指导或接受导师指导但考核不合格，不能独立承担教学任务者，不得晋升上一级专业技术职务。</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各二级学院每学年对导师指导与青年教师情况作出全面考核总结，其考核结果报人事处备案。对积极履行职责的导师和优秀青年教师给予表彰。学校将各二级学院执行青年教师导师制的情况纳入年度二级学院工作和教师队伍建设考评范围。</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xml:space="preserve"> 为加强管理，从教师入校开始，各教研室要建立教师业务档案，记录教师的培养、授课资格认定、主讲教师资格认定、进修与培训、考核、职务聘任、岗位聘任、教学质量考核、教学成果、科研成果等。</w:t>
      </w:r>
    </w:p>
    <w:p>
      <w:pPr>
        <w:pStyle w:val="4"/>
        <w:rPr>
          <w:rFonts w:hint="default" w:ascii="Times New Roman" w:hAnsi="Times New Roman" w:cs="Times New Roman"/>
        </w:rPr>
      </w:pPr>
      <w:r>
        <w:rPr>
          <w:rFonts w:hint="default" w:ascii="Times New Roman" w:hAnsi="Times New Roman" w:cs="Times New Roman"/>
        </w:rPr>
        <w:t>第七章  附 则</w:t>
      </w:r>
    </w:p>
    <w:p>
      <w:pPr>
        <w:ind w:firstLine="492"/>
        <w:rPr>
          <w:rFonts w:hint="default" w:ascii="Times New Roman" w:hAnsi="Times New Roman" w:cs="Times New Roman"/>
        </w:rPr>
      </w:pPr>
      <w:r>
        <w:rPr>
          <w:rFonts w:hint="default" w:ascii="Times New Roman" w:hAnsi="Times New Roman" w:cs="Times New Roman"/>
          <w:b/>
        </w:rPr>
        <w:t>第十九条</w:t>
      </w:r>
      <w:r>
        <w:rPr>
          <w:rFonts w:hint="default" w:ascii="Times New Roman" w:hAnsi="Times New Roman" w:cs="Times New Roman"/>
        </w:rPr>
        <w:t xml:space="preserve"> 青年教师所在二级学院与导师针对青年教师实际情况填写《重庆化工职业学院青年教师培养计划》（附件1），学校将据此确认导师人选，同时对青年教师导师制执行情况进行经常性检查，并作好记载。</w:t>
      </w:r>
    </w:p>
    <w:p>
      <w:pPr>
        <w:ind w:firstLine="492"/>
        <w:rPr>
          <w:rFonts w:hint="default" w:ascii="Times New Roman" w:hAnsi="Times New Roman" w:cs="Times New Roman"/>
        </w:rPr>
      </w:pPr>
      <w:r>
        <w:rPr>
          <w:rFonts w:hint="default" w:ascii="Times New Roman" w:hAnsi="Times New Roman" w:cs="Times New Roman"/>
          <w:b/>
        </w:rPr>
        <w:t>第二十条</w:t>
      </w:r>
      <w:r>
        <w:rPr>
          <w:rFonts w:hint="default" w:ascii="Times New Roman" w:hAnsi="Times New Roman" w:cs="Times New Roman"/>
        </w:rPr>
        <w:t xml:space="preserve"> 接受指导的青年教师应在指导期满时填写《重庆化工职业学院青年教师培养工作总结》（附件2）交教务处备案。</w:t>
      </w:r>
    </w:p>
    <w:p>
      <w:pPr>
        <w:ind w:firstLine="492"/>
        <w:rPr>
          <w:rFonts w:hint="default" w:ascii="Times New Roman" w:hAnsi="Times New Roman" w:cs="Times New Roman"/>
        </w:rPr>
      </w:pPr>
      <w:r>
        <w:rPr>
          <w:rFonts w:hint="default" w:ascii="Times New Roman" w:hAnsi="Times New Roman" w:cs="Times New Roman"/>
          <w:b/>
        </w:rPr>
        <w:t>第二十一条</w:t>
      </w:r>
      <w:r>
        <w:rPr>
          <w:rFonts w:hint="default" w:ascii="Times New Roman" w:hAnsi="Times New Roman" w:cs="Times New Roman"/>
        </w:rPr>
        <w:t xml:space="preserve"> 各二级学院应在每学年末召开1次指导工作汇报专题会，对青年教师导师制执行情况进行总结。</w:t>
      </w:r>
    </w:p>
    <w:p>
      <w:pPr>
        <w:ind w:firstLine="492"/>
        <w:rPr>
          <w:rFonts w:hint="default" w:ascii="Times New Roman" w:hAnsi="Times New Roman" w:cs="Times New Roman"/>
        </w:rPr>
      </w:pPr>
      <w:r>
        <w:rPr>
          <w:rFonts w:hint="default" w:ascii="Times New Roman" w:hAnsi="Times New Roman" w:cs="Times New Roman"/>
          <w:b/>
        </w:rPr>
        <w:t>第二十二条</w:t>
      </w:r>
      <w:r>
        <w:rPr>
          <w:rFonts w:hint="default" w:ascii="Times New Roman" w:hAnsi="Times New Roman" w:cs="Times New Roman"/>
        </w:rPr>
        <w:t xml:space="preserve"> 本规定自下发之日起施行，由人事处负责解释。</w:t>
      </w:r>
    </w:p>
    <w:p>
      <w:pPr>
        <w:widowControl/>
        <w:spacing w:line="240" w:lineRule="auto"/>
        <w:ind w:firstLine="0" w:firstLineChars="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br w:type="page"/>
      </w:r>
    </w:p>
    <w:p>
      <w:pPr>
        <w:pStyle w:val="3"/>
        <w:rPr>
          <w:rFonts w:hint="default" w:ascii="Times New Roman" w:hAnsi="Times New Roman" w:cs="Times New Roman"/>
        </w:rPr>
      </w:pPr>
      <w:bookmarkStart w:id="228" w:name="_Toc18814"/>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人才引育管理办法</w:t>
      </w:r>
      <w:bookmarkEnd w:id="228"/>
    </w:p>
    <w:p>
      <w:pPr>
        <w:pStyle w:val="5"/>
        <w:rPr>
          <w:rFonts w:hint="default" w:ascii="Times New Roman" w:hAnsi="Times New Roman" w:cs="Times New Roman"/>
        </w:rPr>
      </w:pPr>
      <w:r>
        <w:rPr>
          <w:rFonts w:hint="default" w:ascii="Times New Roman" w:hAnsi="Times New Roman" w:cs="Times New Roman"/>
        </w:rPr>
        <w:t>渝化职院〔2021〕58号</w:t>
      </w:r>
    </w:p>
    <w:p>
      <w:pPr>
        <w:pStyle w:val="4"/>
        <w:rPr>
          <w:rFonts w:hint="default" w:ascii="Times New Roman" w:hAnsi="Times New Roman" w:cs="Times New Roman"/>
        </w:rPr>
      </w:pPr>
      <w:r>
        <w:rPr>
          <w:rFonts w:hint="default" w:ascii="Times New Roman" w:hAnsi="Times New Roman" w:cs="Times New Roman"/>
        </w:rPr>
        <w:t>第一章  总  则</w:t>
      </w:r>
    </w:p>
    <w:p>
      <w:pPr>
        <w:ind w:firstLine="492"/>
        <w:rPr>
          <w:rFonts w:hint="default" w:ascii="Times New Roman" w:hAnsi="Times New Roman" w:cs="Times New Roman"/>
        </w:rPr>
      </w:pPr>
      <w:r>
        <w:rPr>
          <w:rFonts w:hint="default" w:ascii="Times New Roman" w:hAnsi="Times New Roman" w:cs="Times New Roman"/>
          <w:b/>
        </w:rPr>
        <w:t>第一条</w:t>
      </w:r>
      <w:r>
        <w:rPr>
          <w:rFonts w:hint="default" w:ascii="Times New Roman" w:hAnsi="Times New Roman" w:cs="Times New Roman"/>
        </w:rPr>
        <w:t xml:space="preserve">  为进一步加强学校人才队伍建设，全面实施“人才强校”战略，引育我校急需的高层次、高水平人才，提高学校教学、科研和管理工作水平，提升学校综合实力，切实为学校事业发展提供人才保障，结合我校实际特制定本办法。</w:t>
      </w:r>
    </w:p>
    <w:p>
      <w:pPr>
        <w:ind w:firstLine="492"/>
        <w:rPr>
          <w:rFonts w:hint="default" w:ascii="Times New Roman" w:hAnsi="Times New Roman" w:cs="Times New Roman"/>
        </w:rPr>
      </w:pPr>
      <w:r>
        <w:rPr>
          <w:rFonts w:hint="default" w:ascii="Times New Roman" w:hAnsi="Times New Roman" w:cs="Times New Roman"/>
          <w:b/>
        </w:rPr>
        <w:t>第二条</w:t>
      </w:r>
      <w:r>
        <w:rPr>
          <w:rFonts w:hint="default" w:ascii="Times New Roman" w:hAnsi="Times New Roman" w:cs="Times New Roman"/>
        </w:rPr>
        <w:t xml:space="preserve">  以习近平新时代中国特色社会主义思想为指导，贯彻落实中共中央国务院关于《全面深化新时代教师队伍建设改革的意见》，贯彻落实我校师资队伍建设目标，进一步提高人才队伍整体素质和水平，牢固树立科学人才观，深入实施人才优先发展战略，为建设“特色鲜明、全市一流”的高职院校提供人才和智力保障。</w:t>
      </w:r>
    </w:p>
    <w:p>
      <w:pPr>
        <w:ind w:firstLine="492"/>
        <w:rPr>
          <w:rFonts w:hint="default" w:ascii="Times New Roman" w:hAnsi="Times New Roman" w:cs="Times New Roman"/>
        </w:rPr>
      </w:pPr>
      <w:r>
        <w:rPr>
          <w:rFonts w:hint="default" w:ascii="Times New Roman" w:hAnsi="Times New Roman" w:cs="Times New Roman"/>
          <w:b/>
        </w:rPr>
        <w:t>第三条</w:t>
      </w:r>
      <w:r>
        <w:rPr>
          <w:rFonts w:hint="default" w:ascii="Times New Roman" w:hAnsi="Times New Roman" w:cs="Times New Roman"/>
        </w:rPr>
        <w:t xml:space="preserve">  人才引进和培养的基本原则。坚持党管人才、按需引进、合同管理、目标考核的原则。高层次人才引进要科学规划、按需引进，既要充分考虑教学科研工作需要，又要有利于人才队伍的结构优化和整体水平的提升。高层次人才引进要保障重点、统筹兼顾，要注重学术、德才兼备，在注重“硬件条件的”基础上，更要注重学术水平、职业道德、创新意识和团队精神。高层次人才培养要全面培育，重点选拔，政策支持，加速推进。</w:t>
      </w:r>
    </w:p>
    <w:p>
      <w:pPr>
        <w:ind w:firstLine="492"/>
        <w:rPr>
          <w:rFonts w:hint="default" w:ascii="Times New Roman" w:hAnsi="Times New Roman" w:cs="Times New Roman"/>
        </w:rPr>
      </w:pPr>
      <w:r>
        <w:rPr>
          <w:rFonts w:hint="default" w:ascii="Times New Roman" w:hAnsi="Times New Roman" w:cs="Times New Roman"/>
          <w:b/>
        </w:rPr>
        <w:t>第四条</w:t>
      </w:r>
      <w:r>
        <w:rPr>
          <w:rFonts w:hint="default" w:ascii="Times New Roman" w:hAnsi="Times New Roman" w:cs="Times New Roman"/>
        </w:rPr>
        <w:t xml:space="preserve">  人才引进和培养的主要目标。通过对高层次人才的引进和自主培养，形成具有很强竞争力的高端人才队伍，形成科学规范、开放包容、运行高效的体制机制，保障学校专业建设和发展的需要，用好现有人才,稳定关键人才,引进急需人才，培养未来人才，保证带动专业长足发展，提升科学研究和人才培养水平，确保我校在行业内具有强有力的竞争优势。</w:t>
      </w:r>
    </w:p>
    <w:p>
      <w:pPr>
        <w:ind w:firstLine="492"/>
        <w:rPr>
          <w:rFonts w:hint="default" w:ascii="Times New Roman" w:hAnsi="Times New Roman" w:cs="Times New Roman"/>
        </w:rPr>
      </w:pPr>
      <w:r>
        <w:rPr>
          <w:rFonts w:hint="default" w:ascii="Times New Roman" w:hAnsi="Times New Roman" w:cs="Times New Roman"/>
          <w:b/>
        </w:rPr>
        <w:t>第五条</w:t>
      </w:r>
      <w:r>
        <w:rPr>
          <w:rFonts w:hint="default" w:ascii="Times New Roman" w:hAnsi="Times New Roman" w:cs="Times New Roman"/>
        </w:rPr>
        <w:t xml:space="preserve">  本办法适用于学校引进和培养从事教学、科研工作的高层次专业技术人才。按照人才队伍发展目标，制定人才引进和培养计划，做好高层次人才引进和培育政策宣传、信息发布、招聘组织、手续办理等，广泛吸引国内外优秀人才，为学校建设和发展提供服务。</w:t>
      </w:r>
    </w:p>
    <w:p>
      <w:pPr>
        <w:pStyle w:val="4"/>
        <w:rPr>
          <w:rFonts w:hint="default" w:ascii="Times New Roman" w:hAnsi="Times New Roman" w:cs="Times New Roman"/>
        </w:rPr>
      </w:pPr>
      <w:r>
        <w:rPr>
          <w:rFonts w:hint="default" w:ascii="Times New Roman" w:hAnsi="Times New Roman" w:cs="Times New Roman"/>
        </w:rPr>
        <w:t>第二章  引进人才</w:t>
      </w:r>
    </w:p>
    <w:p>
      <w:pPr>
        <w:ind w:firstLine="490"/>
        <w:rPr>
          <w:rFonts w:hint="default" w:ascii="Times New Roman" w:hAnsi="Times New Roman" w:cs="Times New Roman"/>
        </w:rPr>
      </w:pPr>
      <w:r>
        <w:rPr>
          <w:rFonts w:hint="default" w:ascii="Times New Roman" w:hAnsi="Times New Roman" w:cs="Times New Roman"/>
        </w:rPr>
        <w:t>引进的人才应具有较高的思想政治素质和职业道德、较强的教学科研水平和良好的团队协作精神，身心健康、治学严谨，应为全职在我校工作的教师。</w:t>
      </w:r>
    </w:p>
    <w:p>
      <w:pPr>
        <w:ind w:firstLine="492"/>
        <w:rPr>
          <w:rFonts w:hint="default" w:ascii="Times New Roman" w:hAnsi="Times New Roman" w:cs="Times New Roman"/>
        </w:rPr>
      </w:pPr>
      <w:r>
        <w:rPr>
          <w:rFonts w:hint="default" w:ascii="Times New Roman" w:hAnsi="Times New Roman" w:cs="Times New Roman"/>
          <w:b/>
        </w:rPr>
        <w:t>第六条</w:t>
      </w:r>
      <w:r>
        <w:rPr>
          <w:rFonts w:hint="default" w:ascii="Times New Roman" w:hAnsi="Times New Roman" w:cs="Times New Roman"/>
        </w:rPr>
        <w:t xml:space="preserve">  人才引进的层次为：</w:t>
      </w:r>
    </w:p>
    <w:p>
      <w:pPr>
        <w:ind w:firstLine="490"/>
        <w:rPr>
          <w:rFonts w:hint="default" w:ascii="Times New Roman" w:hAnsi="Times New Roman" w:cs="Times New Roman"/>
        </w:rPr>
      </w:pPr>
      <w:r>
        <w:rPr>
          <w:rFonts w:hint="default" w:ascii="Times New Roman" w:hAnsi="Times New Roman" w:cs="Times New Roman"/>
        </w:rPr>
        <w:t>（一）企业或行业的高级技术和技能人才；</w:t>
      </w:r>
    </w:p>
    <w:p>
      <w:pPr>
        <w:ind w:firstLine="490"/>
        <w:rPr>
          <w:rFonts w:hint="default" w:ascii="Times New Roman" w:hAnsi="Times New Roman" w:cs="Times New Roman"/>
        </w:rPr>
      </w:pPr>
      <w:r>
        <w:rPr>
          <w:rFonts w:hint="default" w:ascii="Times New Roman" w:hAnsi="Times New Roman" w:cs="Times New Roman"/>
        </w:rPr>
        <w:t xml:space="preserve">（二）优秀中青年拔尖创新人才； </w:t>
      </w:r>
    </w:p>
    <w:p>
      <w:pPr>
        <w:ind w:firstLine="490"/>
        <w:rPr>
          <w:rFonts w:hint="default" w:ascii="Times New Roman" w:hAnsi="Times New Roman" w:cs="Times New Roman"/>
        </w:rPr>
      </w:pPr>
      <w:r>
        <w:rPr>
          <w:rFonts w:hint="default" w:ascii="Times New Roman" w:hAnsi="Times New Roman" w:cs="Times New Roman"/>
        </w:rPr>
        <w:t>（三）专业带头人；</w:t>
      </w:r>
    </w:p>
    <w:p>
      <w:pPr>
        <w:ind w:firstLine="490"/>
        <w:rPr>
          <w:rFonts w:hint="default" w:ascii="Times New Roman" w:hAnsi="Times New Roman" w:cs="Times New Roman"/>
        </w:rPr>
      </w:pPr>
      <w:r>
        <w:rPr>
          <w:rFonts w:hint="default" w:ascii="Times New Roman" w:hAnsi="Times New Roman" w:cs="Times New Roman"/>
        </w:rPr>
        <w:t>（四）博士；</w:t>
      </w:r>
    </w:p>
    <w:p>
      <w:pPr>
        <w:ind w:firstLine="490"/>
        <w:rPr>
          <w:rFonts w:hint="default" w:ascii="Times New Roman" w:hAnsi="Times New Roman" w:cs="Times New Roman"/>
        </w:rPr>
      </w:pPr>
      <w:r>
        <w:rPr>
          <w:rFonts w:hint="default" w:ascii="Times New Roman" w:hAnsi="Times New Roman" w:cs="Times New Roman"/>
        </w:rPr>
        <w:t>（五）硕士研究生。</w:t>
      </w:r>
    </w:p>
    <w:p>
      <w:pPr>
        <w:ind w:firstLine="492"/>
        <w:rPr>
          <w:rFonts w:hint="default" w:ascii="Times New Roman" w:hAnsi="Times New Roman" w:cs="Times New Roman"/>
        </w:rPr>
      </w:pPr>
      <w:r>
        <w:rPr>
          <w:rFonts w:hint="default" w:ascii="Times New Roman" w:hAnsi="Times New Roman" w:cs="Times New Roman"/>
          <w:b/>
        </w:rPr>
        <w:t>第七条</w:t>
      </w:r>
      <w:r>
        <w:rPr>
          <w:rFonts w:hint="default" w:ascii="Times New Roman" w:hAnsi="Times New Roman" w:cs="Times New Roman"/>
        </w:rPr>
        <w:t xml:space="preserve"> 人才引进的条件，参照《关于印发重庆化工职院高层次人才管理办法的通知》（渝化职院〔2019〕47号） 。</w:t>
      </w:r>
    </w:p>
    <w:p>
      <w:pPr>
        <w:pStyle w:val="4"/>
        <w:rPr>
          <w:rFonts w:hint="default" w:ascii="Times New Roman" w:hAnsi="Times New Roman" w:cs="Times New Roman"/>
        </w:rPr>
      </w:pPr>
      <w:r>
        <w:rPr>
          <w:rFonts w:hint="default" w:ascii="Times New Roman" w:hAnsi="Times New Roman" w:cs="Times New Roman"/>
        </w:rPr>
        <w:t xml:space="preserve">第三章  人才培养 </w:t>
      </w:r>
    </w:p>
    <w:p>
      <w:pPr>
        <w:ind w:firstLine="492"/>
        <w:rPr>
          <w:rFonts w:hint="default" w:ascii="Times New Roman" w:hAnsi="Times New Roman" w:cs="Times New Roman"/>
        </w:rPr>
      </w:pPr>
      <w:r>
        <w:rPr>
          <w:rFonts w:hint="default" w:ascii="Times New Roman" w:hAnsi="Times New Roman" w:cs="Times New Roman"/>
          <w:b/>
        </w:rPr>
        <w:t>第八条</w:t>
      </w:r>
      <w:r>
        <w:rPr>
          <w:rFonts w:hint="default" w:ascii="Times New Roman" w:hAnsi="Times New Roman" w:cs="Times New Roman"/>
        </w:rPr>
        <w:t xml:space="preserve"> 校内人才培养的层次见</w:t>
      </w:r>
      <w:r>
        <w:rPr>
          <w:rFonts w:hint="default" w:ascii="Times New Roman" w:hAnsi="Times New Roman" w:cs="Times New Roman"/>
          <w:bCs/>
        </w:rPr>
        <w:t>第六条</w:t>
      </w:r>
      <w:r>
        <w:rPr>
          <w:rFonts w:hint="default" w:ascii="Times New Roman" w:hAnsi="Times New Roman" w:cs="Times New Roman"/>
        </w:rPr>
        <w:t>。</w:t>
      </w:r>
    </w:p>
    <w:p>
      <w:pPr>
        <w:ind w:firstLine="492"/>
        <w:rPr>
          <w:rFonts w:hint="default" w:ascii="Times New Roman" w:hAnsi="Times New Roman" w:cs="Times New Roman"/>
        </w:rPr>
      </w:pPr>
      <w:r>
        <w:rPr>
          <w:rFonts w:hint="default" w:ascii="Times New Roman" w:hAnsi="Times New Roman" w:cs="Times New Roman"/>
          <w:b/>
        </w:rPr>
        <w:t>第九条</w:t>
      </w:r>
      <w:r>
        <w:rPr>
          <w:rFonts w:hint="default" w:ascii="Times New Roman" w:hAnsi="Times New Roman" w:cs="Times New Roman"/>
        </w:rPr>
        <w:t xml:space="preserve"> 校内人才培养的条件，参照《关于印发重庆化工职院高层次人才管理办法的通知》（渝化职院〔2019〕47号） 。</w:t>
      </w:r>
    </w:p>
    <w:p>
      <w:pPr>
        <w:ind w:firstLine="492"/>
        <w:rPr>
          <w:rFonts w:hint="default" w:ascii="Times New Roman" w:hAnsi="Times New Roman" w:cs="Times New Roman"/>
        </w:rPr>
      </w:pPr>
      <w:r>
        <w:rPr>
          <w:rFonts w:hint="default" w:ascii="Times New Roman" w:hAnsi="Times New Roman" w:cs="Times New Roman"/>
          <w:b/>
        </w:rPr>
        <w:t>第十条</w:t>
      </w:r>
      <w:r>
        <w:rPr>
          <w:rFonts w:hint="default" w:ascii="Times New Roman" w:hAnsi="Times New Roman" w:cs="Times New Roman"/>
        </w:rPr>
        <w:t xml:space="preserve"> 校内人才的培养每年组织一次，按照确定名额、个人申报、资格审查、考核评议、学校审批的流程进行。</w:t>
      </w:r>
    </w:p>
    <w:p>
      <w:pPr>
        <w:pStyle w:val="4"/>
        <w:rPr>
          <w:rFonts w:hint="default" w:ascii="Times New Roman" w:hAnsi="Times New Roman" w:cs="Times New Roman"/>
        </w:rPr>
      </w:pPr>
      <w:r>
        <w:rPr>
          <w:rFonts w:hint="default" w:ascii="Times New Roman" w:hAnsi="Times New Roman" w:cs="Times New Roman"/>
        </w:rPr>
        <w:t>第四章   待  遇</w:t>
      </w:r>
    </w:p>
    <w:p>
      <w:pPr>
        <w:ind w:firstLine="492"/>
        <w:rPr>
          <w:rFonts w:hint="default" w:ascii="Times New Roman" w:hAnsi="Times New Roman" w:cs="Times New Roman"/>
        </w:rPr>
      </w:pPr>
      <w:r>
        <w:rPr>
          <w:rFonts w:hint="default" w:ascii="Times New Roman" w:hAnsi="Times New Roman" w:cs="Times New Roman"/>
          <w:b/>
        </w:rPr>
        <w:t>第十一条</w:t>
      </w:r>
      <w:r>
        <w:rPr>
          <w:rFonts w:hint="default" w:ascii="Times New Roman" w:hAnsi="Times New Roman" w:cs="Times New Roman"/>
        </w:rPr>
        <w:t xml:space="preserve"> 引育人才待遇，参照《关于印发重庆化工职院高层次人才管理办法的通知》（渝化职院〔2019〕47号）。</w:t>
      </w:r>
    </w:p>
    <w:p>
      <w:pPr>
        <w:ind w:firstLine="492"/>
        <w:rPr>
          <w:rFonts w:hint="default" w:ascii="Times New Roman" w:hAnsi="Times New Roman" w:cs="Times New Roman"/>
        </w:rPr>
      </w:pPr>
      <w:r>
        <w:rPr>
          <w:rFonts w:hint="default" w:ascii="Times New Roman" w:hAnsi="Times New Roman" w:cs="Times New Roman"/>
          <w:b/>
        </w:rPr>
        <w:t>第十二条</w:t>
      </w:r>
      <w:r>
        <w:rPr>
          <w:rFonts w:hint="default" w:ascii="Times New Roman" w:hAnsi="Times New Roman" w:cs="Times New Roman"/>
        </w:rPr>
        <w:t xml:space="preserve"> 柔性引进的人才（或团队）条件，参照《关于印发重庆化工职院高层次人才管理办法的通知》（渝化职院〔2019〕47号）进行，并采取“一事一议”的方式，确定具体相关待遇。 </w:t>
      </w:r>
    </w:p>
    <w:p>
      <w:pPr>
        <w:ind w:firstLine="492"/>
        <w:rPr>
          <w:rFonts w:hint="default" w:ascii="Times New Roman" w:hAnsi="Times New Roman" w:cs="Times New Roman"/>
        </w:rPr>
      </w:pPr>
      <w:r>
        <w:rPr>
          <w:rFonts w:hint="default" w:ascii="Times New Roman" w:hAnsi="Times New Roman" w:cs="Times New Roman"/>
          <w:b/>
        </w:rPr>
        <w:t>第十三条</w:t>
      </w:r>
      <w:r>
        <w:rPr>
          <w:rFonts w:hint="default" w:ascii="Times New Roman" w:hAnsi="Times New Roman" w:cs="Times New Roman"/>
        </w:rPr>
        <w:t xml:space="preserve"> 校内人员攻读博士研究生期间待遇，按照学校教师攻读研究生相关管理规定执行。攻读博士研究生，培养期限的学费可由学校按比例实报实销。</w:t>
      </w:r>
    </w:p>
    <w:p>
      <w:pPr>
        <w:pStyle w:val="4"/>
        <w:rPr>
          <w:rFonts w:hint="default" w:ascii="Times New Roman" w:hAnsi="Times New Roman" w:cs="Times New Roman"/>
        </w:rPr>
      </w:pPr>
      <w:r>
        <w:rPr>
          <w:rFonts w:hint="default" w:ascii="Times New Roman" w:hAnsi="Times New Roman" w:cs="Times New Roman"/>
        </w:rPr>
        <w:t>第五章   组织领导</w:t>
      </w:r>
    </w:p>
    <w:p>
      <w:pPr>
        <w:ind w:firstLine="492"/>
        <w:rPr>
          <w:rFonts w:hint="default" w:ascii="Times New Roman" w:hAnsi="Times New Roman" w:cs="Times New Roman"/>
        </w:rPr>
      </w:pPr>
      <w:r>
        <w:rPr>
          <w:rFonts w:hint="default" w:ascii="Times New Roman" w:hAnsi="Times New Roman" w:cs="Times New Roman"/>
          <w:b/>
        </w:rPr>
        <w:t>第十四条</w:t>
      </w:r>
      <w:r>
        <w:rPr>
          <w:rFonts w:hint="default" w:ascii="Times New Roman" w:hAnsi="Times New Roman" w:cs="Times New Roman"/>
        </w:rPr>
        <w:t xml:space="preserve"> 学校成立人才工作领导小组，负责组织领导人才引进和培养工作。组长由学校党委书记和校长担任，副组长由学校分管人事工作的校领导和分管党务工作的副书记担任，成员由人事处、党委组织部、党委教师工作部、科研处、教务处和财务处负责人组成。</w:t>
      </w:r>
    </w:p>
    <w:p>
      <w:pPr>
        <w:ind w:firstLine="490"/>
        <w:rPr>
          <w:rFonts w:hint="default" w:ascii="Times New Roman" w:hAnsi="Times New Roman" w:cs="Times New Roman"/>
        </w:rPr>
      </w:pPr>
      <w:r>
        <w:rPr>
          <w:rFonts w:hint="default" w:ascii="Times New Roman" w:hAnsi="Times New Roman" w:cs="Times New Roman"/>
        </w:rPr>
        <w:t>学校人才工作领导小组下设办公室，办公室设在人事处，负责日常工作。</w:t>
      </w:r>
    </w:p>
    <w:p>
      <w:pPr>
        <w:ind w:firstLine="492"/>
        <w:rPr>
          <w:rFonts w:hint="default" w:ascii="Times New Roman" w:hAnsi="Times New Roman" w:cs="Times New Roman"/>
        </w:rPr>
      </w:pPr>
      <w:r>
        <w:rPr>
          <w:rFonts w:hint="default" w:ascii="Times New Roman" w:hAnsi="Times New Roman" w:cs="Times New Roman"/>
          <w:b/>
        </w:rPr>
        <w:t>第十五条</w:t>
      </w:r>
      <w:r>
        <w:rPr>
          <w:rFonts w:hint="default" w:ascii="Times New Roman" w:hAnsi="Times New Roman" w:cs="Times New Roman"/>
        </w:rPr>
        <w:t xml:space="preserve">  领导小组的职责：</w:t>
      </w:r>
    </w:p>
    <w:p>
      <w:pPr>
        <w:ind w:firstLine="490"/>
        <w:rPr>
          <w:rFonts w:hint="default" w:ascii="Times New Roman" w:hAnsi="Times New Roman" w:cs="Times New Roman"/>
        </w:rPr>
      </w:pPr>
      <w:r>
        <w:rPr>
          <w:rFonts w:hint="default" w:ascii="Times New Roman" w:hAnsi="Times New Roman" w:cs="Times New Roman"/>
        </w:rPr>
        <w:t>（一）审核人才引进和培养计划、岗位职责和任期目标；</w:t>
      </w:r>
    </w:p>
    <w:p>
      <w:pPr>
        <w:ind w:firstLine="490"/>
        <w:rPr>
          <w:rFonts w:hint="default" w:ascii="Times New Roman" w:hAnsi="Times New Roman" w:cs="Times New Roman"/>
        </w:rPr>
      </w:pPr>
      <w:r>
        <w:rPr>
          <w:rFonts w:hint="default" w:ascii="Times New Roman" w:hAnsi="Times New Roman" w:cs="Times New Roman"/>
        </w:rPr>
        <w:t>（二）对拟引进和培养人才进行初步考核，提出引进或培养意见；</w:t>
      </w:r>
    </w:p>
    <w:p>
      <w:pPr>
        <w:ind w:firstLine="490"/>
        <w:rPr>
          <w:rFonts w:hint="default" w:ascii="Times New Roman" w:hAnsi="Times New Roman" w:cs="Times New Roman"/>
        </w:rPr>
      </w:pPr>
      <w:r>
        <w:rPr>
          <w:rFonts w:hint="default" w:ascii="Times New Roman" w:hAnsi="Times New Roman" w:cs="Times New Roman"/>
        </w:rPr>
        <w:t>（三）负责对引进和培养人才聘任中期和聘任期满的考核工作。</w:t>
      </w:r>
    </w:p>
    <w:p>
      <w:pPr>
        <w:pStyle w:val="4"/>
        <w:rPr>
          <w:rFonts w:hint="default" w:ascii="Times New Roman" w:hAnsi="Times New Roman" w:cs="Times New Roman"/>
        </w:rPr>
      </w:pPr>
      <w:r>
        <w:rPr>
          <w:rFonts w:hint="default" w:ascii="Times New Roman" w:hAnsi="Times New Roman" w:cs="Times New Roman"/>
        </w:rPr>
        <w:t>第六章  引进程序</w:t>
      </w:r>
    </w:p>
    <w:p>
      <w:pPr>
        <w:ind w:firstLine="492"/>
        <w:rPr>
          <w:rFonts w:hint="default" w:ascii="Times New Roman" w:hAnsi="Times New Roman" w:cs="Times New Roman"/>
        </w:rPr>
      </w:pPr>
      <w:r>
        <w:rPr>
          <w:rFonts w:hint="default" w:ascii="Times New Roman" w:hAnsi="Times New Roman" w:cs="Times New Roman"/>
          <w:b/>
        </w:rPr>
        <w:t>第十六条</w:t>
      </w:r>
      <w:r>
        <w:rPr>
          <w:rFonts w:hint="default" w:ascii="Times New Roman" w:hAnsi="Times New Roman" w:cs="Times New Roman"/>
        </w:rPr>
        <w:t xml:space="preserve"> 制定计划。各院（系）每年根据专业建设实际需求，确定人才岗位设置和引进计划（每年12月底前完成）。各院（系）制定人才引进计划时，要本着按需引进、严谨负责的态度，经本单位党政联席会审议通过。校内培养的各类人才，由人事处制定计划。人事处汇总人才引进和培养计划，经学校人才工作领导小组审核，校长办公会议审议通过后公开发布实施。</w:t>
      </w:r>
    </w:p>
    <w:p>
      <w:pPr>
        <w:ind w:firstLine="492"/>
        <w:rPr>
          <w:rFonts w:hint="default" w:ascii="Times New Roman" w:hAnsi="Times New Roman" w:cs="Times New Roman"/>
        </w:rPr>
      </w:pPr>
      <w:r>
        <w:rPr>
          <w:rFonts w:hint="default" w:ascii="Times New Roman" w:hAnsi="Times New Roman" w:cs="Times New Roman"/>
          <w:b/>
        </w:rPr>
        <w:t>第十七条</w:t>
      </w:r>
      <w:r>
        <w:rPr>
          <w:rFonts w:hint="default" w:ascii="Times New Roman" w:hAnsi="Times New Roman" w:cs="Times New Roman"/>
        </w:rPr>
        <w:t xml:space="preserve"> 个人应聘。应聘人员向学校人事处提供个人简历、学历职称的相关证明材料及反映其学术水平的业绩成果材料等，人事处对应聘人员资格及业绩成果进行初审。</w:t>
      </w:r>
    </w:p>
    <w:p>
      <w:pPr>
        <w:ind w:firstLine="492"/>
        <w:rPr>
          <w:rFonts w:hint="default" w:ascii="Times New Roman" w:hAnsi="Times New Roman" w:cs="Times New Roman"/>
        </w:rPr>
      </w:pPr>
      <w:r>
        <w:rPr>
          <w:rFonts w:hint="default" w:ascii="Times New Roman" w:hAnsi="Times New Roman" w:cs="Times New Roman"/>
          <w:b/>
        </w:rPr>
        <w:t>第十八条</w:t>
      </w:r>
      <w:r>
        <w:rPr>
          <w:rFonts w:hint="default" w:ascii="Times New Roman" w:hAnsi="Times New Roman" w:cs="Times New Roman"/>
        </w:rPr>
        <w:t xml:space="preserve"> 资格审查。人事处会同基层用人单位按照人才引进计划对应聘人员进行资格审查。主要审查应聘人员的学历、资历、专业方向和教科研成果等。</w:t>
      </w:r>
    </w:p>
    <w:p>
      <w:pPr>
        <w:ind w:firstLine="492"/>
        <w:rPr>
          <w:rFonts w:hint="default" w:ascii="Times New Roman" w:hAnsi="Times New Roman" w:cs="Times New Roman"/>
        </w:rPr>
      </w:pPr>
      <w:r>
        <w:rPr>
          <w:rFonts w:hint="default" w:ascii="Times New Roman" w:hAnsi="Times New Roman" w:cs="Times New Roman"/>
          <w:b/>
        </w:rPr>
        <w:t>第十九条</w:t>
      </w:r>
      <w:r>
        <w:rPr>
          <w:rFonts w:hint="default" w:ascii="Times New Roman" w:hAnsi="Times New Roman" w:cs="Times New Roman"/>
        </w:rPr>
        <w:t xml:space="preserve"> 考核评议。人事处和基层用人单位对应聘人员的学术水平、创新能力、发展潜力等综合情况进行考核评议。</w:t>
      </w:r>
    </w:p>
    <w:p>
      <w:pPr>
        <w:ind w:firstLine="490"/>
        <w:rPr>
          <w:rFonts w:hint="default" w:ascii="Times New Roman" w:hAnsi="Times New Roman" w:cs="Times New Roman"/>
        </w:rPr>
      </w:pPr>
      <w:r>
        <w:rPr>
          <w:rFonts w:hint="default" w:ascii="Times New Roman" w:hAnsi="Times New Roman" w:cs="Times New Roman"/>
        </w:rPr>
        <w:t>考核评议后，人事处会同基层用人单位形成人才引进和培养的论证报告，报告包括能力水平评价、与岗位需求契合度、岗位职责、任期目标及相关待遇等初步意见。</w:t>
      </w:r>
    </w:p>
    <w:p>
      <w:pPr>
        <w:ind w:firstLine="492"/>
        <w:rPr>
          <w:rFonts w:hint="default" w:ascii="Times New Roman" w:hAnsi="Times New Roman" w:cs="Times New Roman"/>
        </w:rPr>
      </w:pPr>
      <w:r>
        <w:rPr>
          <w:rFonts w:hint="default" w:ascii="Times New Roman" w:hAnsi="Times New Roman" w:cs="Times New Roman"/>
          <w:b/>
        </w:rPr>
        <w:t>第二十条</w:t>
      </w:r>
      <w:r>
        <w:rPr>
          <w:rFonts w:hint="default" w:ascii="Times New Roman" w:hAnsi="Times New Roman" w:cs="Times New Roman"/>
        </w:rPr>
        <w:t xml:space="preserve">  学校审批。人事处汇总考核评议、论证报告等情况，提交学校学术委员会审议，经学校人才引进工作领导小组讨论通过后，报学校党委常委会研究确定。经学校审批引进和培养的人才，由人事处办理相关事宜。</w:t>
      </w:r>
    </w:p>
    <w:p>
      <w:pPr>
        <w:pStyle w:val="4"/>
        <w:rPr>
          <w:rFonts w:hint="default" w:ascii="Times New Roman" w:hAnsi="Times New Roman" w:cs="Times New Roman"/>
        </w:rPr>
      </w:pPr>
      <w:r>
        <w:rPr>
          <w:rFonts w:hint="default" w:ascii="Times New Roman" w:hAnsi="Times New Roman" w:cs="Times New Roman"/>
        </w:rPr>
        <w:t>第七章  聘任与管理</w:t>
      </w:r>
    </w:p>
    <w:p>
      <w:pPr>
        <w:ind w:firstLine="492"/>
        <w:rPr>
          <w:rFonts w:hint="default" w:ascii="Times New Roman" w:hAnsi="Times New Roman" w:cs="Times New Roman"/>
        </w:rPr>
      </w:pPr>
      <w:r>
        <w:rPr>
          <w:rFonts w:hint="default" w:ascii="Times New Roman" w:hAnsi="Times New Roman" w:cs="Times New Roman"/>
          <w:b/>
        </w:rPr>
        <w:t>第二十一条</w:t>
      </w:r>
      <w:r>
        <w:rPr>
          <w:rFonts w:hint="default" w:ascii="Times New Roman" w:hAnsi="Times New Roman" w:cs="Times New Roman"/>
        </w:rPr>
        <w:t xml:space="preserve">  经学校审批引进的人才，学校为其安排体检，进行政审，符合要求的签订聘任合同，办理录用手续，予以聘任。经学校审批的校内培养人才，签订聘任合同，办理聘用手续，予以聘任。</w:t>
      </w:r>
    </w:p>
    <w:p>
      <w:pPr>
        <w:ind w:firstLine="492"/>
        <w:rPr>
          <w:rFonts w:hint="default" w:ascii="Times New Roman" w:hAnsi="Times New Roman" w:cs="Times New Roman"/>
        </w:rPr>
      </w:pPr>
      <w:r>
        <w:rPr>
          <w:rFonts w:hint="default" w:ascii="Times New Roman" w:hAnsi="Times New Roman" w:cs="Times New Roman"/>
          <w:b/>
        </w:rPr>
        <w:t>第二十二条</w:t>
      </w:r>
      <w:r>
        <w:rPr>
          <w:rFonts w:hint="default" w:ascii="Times New Roman" w:hAnsi="Times New Roman" w:cs="Times New Roman"/>
        </w:rPr>
        <w:t xml:space="preserve">  学校对聘任的人才实行合同管理和目标考核，以合同的方式明确双方的责任、权利以及违约责任。聘期的目标应至少达到合同要求。</w:t>
      </w:r>
    </w:p>
    <w:p>
      <w:pPr>
        <w:ind w:firstLine="492"/>
        <w:rPr>
          <w:rFonts w:hint="default" w:ascii="Times New Roman" w:hAnsi="Times New Roman" w:cs="Times New Roman"/>
        </w:rPr>
      </w:pPr>
      <w:r>
        <w:rPr>
          <w:rFonts w:hint="default" w:ascii="Times New Roman" w:hAnsi="Times New Roman" w:cs="Times New Roman"/>
          <w:b/>
        </w:rPr>
        <w:t>第二十三条</w:t>
      </w:r>
      <w:r>
        <w:rPr>
          <w:rFonts w:hint="default" w:ascii="Times New Roman" w:hAnsi="Times New Roman" w:cs="Times New Roman"/>
        </w:rPr>
        <w:t xml:space="preserve">  聘任合同的期限至少为6年。聘任的人才须在服务期满考核合格后，方可申请调离或解除事业单位聘用合同。不满足上述条件且因个人原因调离或解除事业单位聘用合同的，应按照合同约定退还相应待遇。</w:t>
      </w:r>
    </w:p>
    <w:p>
      <w:pPr>
        <w:ind w:firstLine="492"/>
        <w:rPr>
          <w:rFonts w:hint="default" w:ascii="Times New Roman" w:hAnsi="Times New Roman" w:cs="Times New Roman"/>
        </w:rPr>
      </w:pPr>
      <w:r>
        <w:rPr>
          <w:rFonts w:hint="default" w:ascii="Times New Roman" w:hAnsi="Times New Roman" w:cs="Times New Roman"/>
          <w:b/>
        </w:rPr>
        <w:t>第二十四条</w:t>
      </w:r>
      <w:r>
        <w:rPr>
          <w:rFonts w:hint="default" w:ascii="Times New Roman" w:hAnsi="Times New Roman" w:cs="Times New Roman"/>
        </w:rPr>
        <w:t xml:space="preserve">  学校人才工作领导小组负责对聘任的领军人才、专业带头人和学术骨干实行聘任中期和聘任期满工作责任目标考核，博士的考核由各院（部）负责。</w:t>
      </w:r>
    </w:p>
    <w:p>
      <w:pPr>
        <w:ind w:firstLine="492"/>
        <w:rPr>
          <w:rFonts w:hint="default" w:ascii="Times New Roman" w:hAnsi="Times New Roman" w:cs="Times New Roman"/>
        </w:rPr>
      </w:pPr>
      <w:r>
        <w:rPr>
          <w:rFonts w:hint="default" w:ascii="Times New Roman" w:hAnsi="Times New Roman" w:cs="Times New Roman"/>
          <w:b/>
        </w:rPr>
        <w:t>第二十五条</w:t>
      </w:r>
      <w:r>
        <w:rPr>
          <w:rFonts w:hint="default" w:ascii="Times New Roman" w:hAnsi="Times New Roman" w:cs="Times New Roman"/>
        </w:rPr>
        <w:t xml:space="preserve">  聘任中期考核不合格者，要以书面形式陈述理由，制定具体改进措施，暂停发放相关待遇，待期满考核合格后予以一次性补发；聘任期满考核不合格者，可申请最长延期一年进行验收考核，延期期间不享受相关待遇，考核仍不合格者，按照合同约定的条款执行。</w:t>
      </w:r>
    </w:p>
    <w:p>
      <w:pPr>
        <w:ind w:firstLine="492"/>
        <w:rPr>
          <w:rFonts w:hint="default" w:ascii="Times New Roman" w:hAnsi="Times New Roman" w:cs="Times New Roman"/>
        </w:rPr>
      </w:pPr>
      <w:r>
        <w:rPr>
          <w:rFonts w:hint="default" w:ascii="Times New Roman" w:hAnsi="Times New Roman" w:cs="Times New Roman"/>
          <w:b/>
        </w:rPr>
        <w:t>第二十六条</w:t>
      </w:r>
      <w:r>
        <w:rPr>
          <w:rFonts w:hint="default" w:ascii="Times New Roman" w:hAnsi="Times New Roman" w:cs="Times New Roman"/>
        </w:rPr>
        <w:t xml:space="preserve">  引进和培养的人才有违反法律和有悖学术道德、师德规范行为的，停止享受人才引进和培养的各种待遇。</w:t>
      </w:r>
    </w:p>
    <w:p>
      <w:pPr>
        <w:ind w:firstLine="492"/>
        <w:rPr>
          <w:rFonts w:hint="default" w:ascii="Times New Roman" w:hAnsi="Times New Roman" w:cs="Times New Roman"/>
        </w:rPr>
      </w:pPr>
      <w:r>
        <w:rPr>
          <w:rFonts w:hint="default" w:ascii="Times New Roman" w:hAnsi="Times New Roman" w:cs="Times New Roman"/>
          <w:b/>
        </w:rPr>
        <w:t>第二十七条</w:t>
      </w:r>
      <w:r>
        <w:rPr>
          <w:rFonts w:hint="default" w:ascii="Times New Roman" w:hAnsi="Times New Roman" w:cs="Times New Roman"/>
        </w:rPr>
        <w:t xml:space="preserve">  学校建立人才引进和培养联系人制度。由学校校领导联系引进和培养的人才，了解和关心他们的思想、工作、学习和生活情况。</w:t>
      </w:r>
    </w:p>
    <w:p>
      <w:pPr>
        <w:pStyle w:val="4"/>
        <w:rPr>
          <w:rFonts w:hint="default" w:ascii="Times New Roman" w:hAnsi="Times New Roman" w:cs="Times New Roman"/>
        </w:rPr>
      </w:pPr>
      <w:r>
        <w:rPr>
          <w:rFonts w:hint="default" w:ascii="Times New Roman" w:hAnsi="Times New Roman" w:cs="Times New Roman"/>
        </w:rPr>
        <w:t>第八章   附 则</w:t>
      </w:r>
    </w:p>
    <w:p>
      <w:pPr>
        <w:ind w:firstLine="492"/>
        <w:rPr>
          <w:rFonts w:hint="default" w:ascii="Times New Roman" w:hAnsi="Times New Roman" w:cs="Times New Roman"/>
        </w:rPr>
      </w:pPr>
      <w:r>
        <w:rPr>
          <w:rFonts w:hint="default" w:ascii="Times New Roman" w:hAnsi="Times New Roman" w:cs="Times New Roman"/>
          <w:b/>
        </w:rPr>
        <w:t>第二十八条</w:t>
      </w:r>
      <w:r>
        <w:rPr>
          <w:rFonts w:hint="default" w:ascii="Times New Roman" w:hAnsi="Times New Roman" w:cs="Times New Roman"/>
        </w:rPr>
        <w:t xml:space="preserve">  学校现行相关规定与本办法不一致的，按照本办法执行。</w:t>
      </w:r>
    </w:p>
    <w:p>
      <w:pPr>
        <w:ind w:firstLine="492"/>
        <w:rPr>
          <w:rFonts w:hint="default" w:ascii="Times New Roman" w:hAnsi="Times New Roman" w:cs="Times New Roman"/>
          <w:kern w:val="0"/>
          <w:szCs w:val="28"/>
        </w:rPr>
      </w:pPr>
      <w:r>
        <w:rPr>
          <w:rFonts w:hint="default" w:ascii="Times New Roman" w:hAnsi="Times New Roman" w:cs="Times New Roman"/>
          <w:b/>
        </w:rPr>
        <w:t>第二十九条</w:t>
      </w:r>
      <w:r>
        <w:rPr>
          <w:rFonts w:hint="default" w:ascii="Times New Roman" w:hAnsi="Times New Roman" w:cs="Times New Roman"/>
        </w:rPr>
        <w:t xml:space="preserve">  本办法自发布之日起施行。</w:t>
      </w:r>
    </w:p>
    <w:p>
      <w:pPr>
        <w:ind w:firstLine="490"/>
        <w:rPr>
          <w:rFonts w:hint="default" w:ascii="Times New Roman" w:hAnsi="Times New Roman" w:cs="Times New Roman"/>
        </w:rPr>
      </w:pPr>
      <w:r>
        <w:rPr>
          <w:rFonts w:hint="default" w:ascii="Times New Roman" w:hAnsi="Times New Roman" w:cs="Times New Roman"/>
        </w:rPr>
        <w:br w:type="page"/>
      </w:r>
    </w:p>
    <w:p>
      <w:pPr>
        <w:pStyle w:val="3"/>
        <w:rPr>
          <w:rFonts w:hint="default" w:ascii="Times New Roman" w:hAnsi="Times New Roman" w:cs="Times New Roman"/>
        </w:rPr>
      </w:pPr>
      <w:bookmarkStart w:id="229" w:name="_Toc17530"/>
      <w:r>
        <w:rPr>
          <w:rFonts w:hint="default" w:ascii="Times New Roman" w:hAnsi="Times New Roman" w:cs="Times New Roman"/>
        </w:rPr>
        <w:t>重庆化工职业学院</w:t>
      </w:r>
    </w:p>
    <w:p>
      <w:pPr>
        <w:pStyle w:val="3"/>
        <w:rPr>
          <w:rFonts w:hint="default" w:ascii="Times New Roman" w:hAnsi="Times New Roman" w:cs="Times New Roman"/>
        </w:rPr>
      </w:pPr>
      <w:r>
        <w:rPr>
          <w:rFonts w:hint="default" w:ascii="Times New Roman" w:hAnsi="Times New Roman" w:cs="Times New Roman"/>
        </w:rPr>
        <w:t>外聘教师管理办法</w:t>
      </w:r>
      <w:bookmarkEnd w:id="229"/>
    </w:p>
    <w:p>
      <w:pPr>
        <w:pStyle w:val="5"/>
        <w:rPr>
          <w:rFonts w:hint="default" w:ascii="Times New Roman" w:hAnsi="Times New Roman" w:cs="Times New Roman"/>
        </w:rPr>
      </w:pPr>
      <w:r>
        <w:rPr>
          <w:rFonts w:hint="default" w:ascii="Times New Roman" w:hAnsi="Times New Roman" w:cs="Times New Roman"/>
        </w:rPr>
        <w:t>渝化职院〔2022〕27号</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为了贯彻落实《职业学校兼职教师管理办法》（教师〔2012〕14号）、《中共中央 国务院关于全面深化新时代教师队伍建设改革的意见》（中发〔2018〕4号）及《国务院关于印发国家职业教育改革实施方案的通知》(国发〔2019〕4号)文件精神，进一步完善学校外聘教师管理制度，加强外聘教师教学管理，提升外聘教师的教学质量和教学效果，结合学校实际情况，特制定本办法。</w:t>
      </w:r>
    </w:p>
    <w:p>
      <w:pPr>
        <w:pStyle w:val="6"/>
        <w:ind w:firstLine="490"/>
        <w:rPr>
          <w:rFonts w:hint="default" w:ascii="Times New Roman" w:hAnsi="Times New Roman" w:cs="Times New Roman"/>
        </w:rPr>
      </w:pPr>
      <w:r>
        <w:rPr>
          <w:rFonts w:hint="default" w:ascii="Times New Roman" w:hAnsi="Times New Roman" w:cs="Times New Roman"/>
        </w:rPr>
        <w:t>一、适用范围</w:t>
      </w:r>
    </w:p>
    <w:p>
      <w:pPr>
        <w:ind w:firstLine="490"/>
        <w:rPr>
          <w:rFonts w:hint="default" w:ascii="Times New Roman" w:hAnsi="Times New Roman" w:cs="Times New Roman"/>
        </w:rPr>
      </w:pPr>
      <w:r>
        <w:rPr>
          <w:rFonts w:hint="default" w:ascii="Times New Roman" w:hAnsi="Times New Roman" w:cs="Times New Roman"/>
        </w:rPr>
        <w:t>本办法所称外聘教师是指学校聘请的校外兼职兼课教师，主要承担校内教学任务的校外专家学者、一线管理或技术人员、能工巧匠、离退休教师（含本校离退休教师）和其他各类人才。</w:t>
      </w:r>
    </w:p>
    <w:p>
      <w:pPr>
        <w:pStyle w:val="6"/>
        <w:ind w:firstLine="490"/>
        <w:rPr>
          <w:rFonts w:hint="default" w:ascii="Times New Roman" w:hAnsi="Times New Roman" w:cs="Times New Roman"/>
        </w:rPr>
      </w:pPr>
      <w:r>
        <w:rPr>
          <w:rFonts w:hint="default" w:ascii="Times New Roman" w:hAnsi="Times New Roman" w:cs="Times New Roman"/>
        </w:rPr>
        <w:t>二、聘任原则</w:t>
      </w:r>
    </w:p>
    <w:p>
      <w:pPr>
        <w:ind w:firstLine="490"/>
        <w:rPr>
          <w:rFonts w:hint="default" w:ascii="Times New Roman" w:hAnsi="Times New Roman" w:cs="Times New Roman"/>
        </w:rPr>
      </w:pPr>
      <w:r>
        <w:rPr>
          <w:rFonts w:hint="default" w:ascii="Times New Roman" w:hAnsi="Times New Roman" w:cs="Times New Roman"/>
        </w:rPr>
        <w:t>选聘外聘教师遵循“按需择优聘用、严格考核、合同管理”的原则。</w:t>
      </w:r>
    </w:p>
    <w:p>
      <w:pPr>
        <w:ind w:firstLine="490"/>
        <w:rPr>
          <w:rFonts w:hint="default" w:ascii="Times New Roman" w:hAnsi="Times New Roman" w:cs="Times New Roman"/>
        </w:rPr>
      </w:pPr>
      <w:r>
        <w:rPr>
          <w:rFonts w:hint="default" w:ascii="Times New Roman" w:hAnsi="Times New Roman" w:cs="Times New Roman"/>
        </w:rPr>
        <w:t>(一)按需择优聘用原则</w:t>
      </w:r>
    </w:p>
    <w:p>
      <w:pPr>
        <w:ind w:firstLine="490"/>
        <w:rPr>
          <w:rFonts w:hint="default" w:ascii="Times New Roman" w:hAnsi="Times New Roman" w:cs="Times New Roman"/>
        </w:rPr>
      </w:pPr>
      <w:r>
        <w:rPr>
          <w:rFonts w:hint="default" w:ascii="Times New Roman" w:hAnsi="Times New Roman" w:cs="Times New Roman"/>
        </w:rPr>
        <w:t>有下列情况可考虑聘任外聘教师：</w:t>
      </w:r>
    </w:p>
    <w:p>
      <w:pPr>
        <w:ind w:firstLine="490"/>
        <w:rPr>
          <w:rFonts w:hint="default" w:ascii="Times New Roman" w:hAnsi="Times New Roman" w:cs="Times New Roman"/>
        </w:rPr>
      </w:pPr>
      <w:r>
        <w:rPr>
          <w:rFonts w:hint="default" w:ascii="Times New Roman" w:hAnsi="Times New Roman" w:cs="Times New Roman"/>
        </w:rPr>
        <w:t>1.新设专业或专业方向，个别课程没有相应师资；</w:t>
      </w:r>
    </w:p>
    <w:p>
      <w:pPr>
        <w:ind w:firstLine="490"/>
        <w:rPr>
          <w:rFonts w:hint="default" w:ascii="Times New Roman" w:hAnsi="Times New Roman" w:cs="Times New Roman"/>
        </w:rPr>
      </w:pPr>
      <w:r>
        <w:rPr>
          <w:rFonts w:hint="default" w:ascii="Times New Roman" w:hAnsi="Times New Roman" w:cs="Times New Roman"/>
        </w:rPr>
        <w:t>2.虽非新设专业或专业方向，但师资紧张，经校内挖潜仍无法解决；</w:t>
      </w:r>
    </w:p>
    <w:p>
      <w:pPr>
        <w:ind w:firstLine="490"/>
        <w:rPr>
          <w:rFonts w:hint="default" w:ascii="Times New Roman" w:hAnsi="Times New Roman" w:cs="Times New Roman"/>
        </w:rPr>
      </w:pPr>
      <w:r>
        <w:rPr>
          <w:rFonts w:hint="default" w:ascii="Times New Roman" w:hAnsi="Times New Roman" w:cs="Times New Roman"/>
        </w:rPr>
        <w:t>3.满足骨干专业课程教学需要、专业学科建设需要或项目任务需要；</w:t>
      </w:r>
    </w:p>
    <w:p>
      <w:pPr>
        <w:ind w:firstLine="490"/>
        <w:rPr>
          <w:rFonts w:hint="default" w:ascii="Times New Roman" w:hAnsi="Times New Roman" w:cs="Times New Roman"/>
        </w:rPr>
      </w:pPr>
      <w:r>
        <w:rPr>
          <w:rFonts w:hint="default" w:ascii="Times New Roman" w:hAnsi="Times New Roman" w:cs="Times New Roman"/>
        </w:rPr>
        <w:t>4.满足面向战略性新兴产业、新一代信息技术、先进制造业等特色专业的教学需要。</w:t>
      </w:r>
    </w:p>
    <w:p>
      <w:pPr>
        <w:ind w:firstLine="490"/>
        <w:rPr>
          <w:rFonts w:hint="default" w:ascii="Times New Roman" w:hAnsi="Times New Roman" w:cs="Times New Roman"/>
        </w:rPr>
      </w:pPr>
      <w:r>
        <w:rPr>
          <w:rFonts w:hint="default" w:ascii="Times New Roman" w:hAnsi="Times New Roman" w:cs="Times New Roman"/>
        </w:rPr>
        <w:t>（二）严格考核原则</w:t>
      </w:r>
    </w:p>
    <w:p>
      <w:pPr>
        <w:ind w:firstLine="490"/>
        <w:rPr>
          <w:rFonts w:hint="default" w:ascii="Times New Roman" w:hAnsi="Times New Roman" w:cs="Times New Roman"/>
        </w:rPr>
      </w:pPr>
      <w:r>
        <w:rPr>
          <w:rFonts w:hint="default" w:ascii="Times New Roman" w:hAnsi="Times New Roman" w:cs="Times New Roman"/>
        </w:rPr>
        <w:t>聘前严格按聘用条件考核，以确保聘用质量；聘后严格按岗位考核，以确保完成岗位任务的质量。</w:t>
      </w:r>
    </w:p>
    <w:p>
      <w:pPr>
        <w:ind w:firstLine="490"/>
        <w:rPr>
          <w:rFonts w:hint="default" w:ascii="Times New Roman" w:hAnsi="Times New Roman" w:cs="Times New Roman"/>
        </w:rPr>
      </w:pPr>
      <w:r>
        <w:rPr>
          <w:rFonts w:hint="default" w:ascii="Times New Roman" w:hAnsi="Times New Roman" w:cs="Times New Roman"/>
        </w:rPr>
        <w:t>（三）合同管理原则</w:t>
      </w:r>
    </w:p>
    <w:p>
      <w:pPr>
        <w:ind w:firstLine="490"/>
        <w:rPr>
          <w:rFonts w:hint="default" w:ascii="Times New Roman" w:hAnsi="Times New Roman" w:cs="Times New Roman"/>
        </w:rPr>
      </w:pPr>
      <w:r>
        <w:rPr>
          <w:rFonts w:hint="default" w:ascii="Times New Roman" w:hAnsi="Times New Roman" w:cs="Times New Roman"/>
        </w:rPr>
        <w:t>外聘教师须签订聘用合同，明确双方权利义务、工作职责、待遇等内容，并严格执行。</w:t>
      </w:r>
    </w:p>
    <w:p>
      <w:pPr>
        <w:pStyle w:val="6"/>
        <w:ind w:firstLine="490"/>
        <w:rPr>
          <w:rFonts w:hint="default" w:ascii="Times New Roman" w:hAnsi="Times New Roman" w:cs="Times New Roman"/>
        </w:rPr>
      </w:pPr>
      <w:r>
        <w:rPr>
          <w:rFonts w:hint="default" w:ascii="Times New Roman" w:hAnsi="Times New Roman" w:cs="Times New Roman"/>
        </w:rPr>
        <w:t>三、聘任条件</w:t>
      </w:r>
    </w:p>
    <w:p>
      <w:pPr>
        <w:ind w:firstLine="490"/>
        <w:rPr>
          <w:rFonts w:hint="default" w:ascii="Times New Roman" w:hAnsi="Times New Roman" w:cs="Times New Roman"/>
        </w:rPr>
      </w:pPr>
      <w:r>
        <w:rPr>
          <w:rFonts w:hint="default" w:ascii="Times New Roman" w:hAnsi="Times New Roman" w:cs="Times New Roman"/>
        </w:rPr>
        <w:t>聘请的外聘教师原则上应为企事业单位的在职人员，重点聘请企业一线管理或技术人员、能工巧匠，因专业教学急需的也可聘请退休人员。外聘教师应具备如下基本条件：</w:t>
      </w:r>
    </w:p>
    <w:p>
      <w:pPr>
        <w:ind w:firstLine="490"/>
        <w:rPr>
          <w:rFonts w:hint="default" w:ascii="Times New Roman" w:hAnsi="Times New Roman" w:cs="Times New Roman"/>
        </w:rPr>
      </w:pPr>
      <w:r>
        <w:rPr>
          <w:rFonts w:hint="default" w:ascii="Times New Roman" w:hAnsi="Times New Roman" w:cs="Times New Roman"/>
        </w:rPr>
        <w:t>（一）具备良好的思想政治素质和职业道德，遵纪守法，热爱教育事业，身心健康;</w:t>
      </w:r>
    </w:p>
    <w:p>
      <w:pPr>
        <w:ind w:firstLine="490"/>
        <w:rPr>
          <w:rFonts w:hint="default" w:ascii="Times New Roman" w:hAnsi="Times New Roman" w:cs="Times New Roman"/>
        </w:rPr>
      </w:pPr>
      <w:r>
        <w:rPr>
          <w:rFonts w:hint="default" w:ascii="Times New Roman" w:hAnsi="Times New Roman" w:cs="Times New Roman"/>
        </w:rPr>
        <w:t>（二）具有较高的专业素养和技能水平，能够胜任教学工作;</w:t>
      </w:r>
    </w:p>
    <w:p>
      <w:pPr>
        <w:ind w:firstLine="490"/>
        <w:rPr>
          <w:rFonts w:hint="default" w:ascii="Times New Roman" w:hAnsi="Times New Roman" w:cs="Times New Roman"/>
        </w:rPr>
      </w:pPr>
      <w:r>
        <w:rPr>
          <w:rFonts w:hint="default" w:ascii="Times New Roman" w:hAnsi="Times New Roman" w:cs="Times New Roman"/>
        </w:rPr>
        <w:t>（三）理论课外聘教师原则上应具有本科及以上学历，且有三年工作经历，具备相应的教育教学能力；</w:t>
      </w:r>
    </w:p>
    <w:p>
      <w:pPr>
        <w:ind w:firstLine="490"/>
        <w:rPr>
          <w:rFonts w:hint="default" w:ascii="Times New Roman" w:hAnsi="Times New Roman" w:cs="Times New Roman"/>
        </w:rPr>
      </w:pPr>
      <w:r>
        <w:rPr>
          <w:rFonts w:hint="default" w:ascii="Times New Roman" w:hAnsi="Times New Roman" w:cs="Times New Roman"/>
        </w:rPr>
        <w:t>（四）实训实习课外聘教师原则上应具有本科及以上学历，且具备三年企业工作经历；特殊情况也可聘请具有特殊技能，在相关行业中具有一定声誉的能工巧匠、非物质文化遗产国家和省部级传承人等;</w:t>
      </w:r>
    </w:p>
    <w:p>
      <w:pPr>
        <w:ind w:firstLine="490"/>
        <w:rPr>
          <w:rFonts w:hint="default" w:ascii="Times New Roman" w:hAnsi="Times New Roman" w:cs="Times New Roman"/>
        </w:rPr>
      </w:pPr>
      <w:r>
        <w:rPr>
          <w:rFonts w:hint="default" w:ascii="Times New Roman" w:hAnsi="Times New Roman" w:cs="Times New Roman"/>
        </w:rPr>
        <w:t>（五）初次聘请的退休人员，离开原工作岗位的时间原则上不超过2年，年龄一般不超过65周岁。</w:t>
      </w:r>
    </w:p>
    <w:p>
      <w:pPr>
        <w:ind w:firstLine="490"/>
        <w:rPr>
          <w:rFonts w:hint="default" w:ascii="Times New Roman" w:hAnsi="Times New Roman" w:cs="Times New Roman"/>
        </w:rPr>
      </w:pPr>
      <w:r>
        <w:rPr>
          <w:rFonts w:hint="default" w:ascii="Times New Roman" w:hAnsi="Times New Roman" w:cs="Times New Roman"/>
        </w:rPr>
        <w:t>以上聘任条件，如因特殊情况确需突破，须经分管教学校长批准。</w:t>
      </w:r>
    </w:p>
    <w:p>
      <w:pPr>
        <w:pStyle w:val="6"/>
        <w:ind w:firstLine="490"/>
        <w:rPr>
          <w:rFonts w:hint="default" w:ascii="Times New Roman" w:hAnsi="Times New Roman" w:cs="Times New Roman"/>
        </w:rPr>
      </w:pPr>
      <w:r>
        <w:rPr>
          <w:rFonts w:hint="default" w:ascii="Times New Roman" w:hAnsi="Times New Roman" w:cs="Times New Roman"/>
        </w:rPr>
        <w:t>四、聘任程序</w:t>
      </w:r>
    </w:p>
    <w:p>
      <w:pPr>
        <w:ind w:firstLine="490"/>
        <w:rPr>
          <w:rFonts w:hint="default" w:ascii="Times New Roman" w:hAnsi="Times New Roman" w:cs="Times New Roman"/>
        </w:rPr>
      </w:pPr>
      <w:r>
        <w:rPr>
          <w:rFonts w:hint="default" w:ascii="Times New Roman" w:hAnsi="Times New Roman" w:cs="Times New Roman"/>
        </w:rPr>
        <w:t>（一）各教学单位根据教学工作任务，提出聘任要求和计划。</w:t>
      </w:r>
    </w:p>
    <w:p>
      <w:pPr>
        <w:ind w:firstLine="490"/>
        <w:rPr>
          <w:rFonts w:hint="default" w:ascii="Times New Roman" w:hAnsi="Times New Roman" w:cs="Times New Roman"/>
        </w:rPr>
      </w:pPr>
      <w:r>
        <w:rPr>
          <w:rFonts w:hint="default" w:ascii="Times New Roman" w:hAnsi="Times New Roman" w:cs="Times New Roman"/>
        </w:rPr>
        <w:t>（二）各教学单位对拟聘任人选进行资格审核并存档相关资料，审核内容包括：毕业证、学位证、身份证、教师资格证(非高校教师可不作必备要求)、专业技术职务任职资格证、聘书及职业资格证书等。各教学单位验证原件，保存其复印件两份，一份教学单位留存，一份报教务处备案。</w:t>
      </w:r>
    </w:p>
    <w:p>
      <w:pPr>
        <w:ind w:firstLine="490"/>
        <w:rPr>
          <w:rFonts w:hint="default" w:ascii="Times New Roman" w:hAnsi="Times New Roman" w:cs="Times New Roman"/>
        </w:rPr>
      </w:pPr>
      <w:r>
        <w:rPr>
          <w:rFonts w:hint="default" w:ascii="Times New Roman" w:hAnsi="Times New Roman" w:cs="Times New Roman"/>
        </w:rPr>
        <w:t>（三）各教学单位对拟聘外聘教师进行试讲、专业技术测试等考核。加强对意识形态领域工作的把关与管理，坚持正确方向和导向，提高意识形态建设力度，严格落实学校意识形态建设与管理工作责任。</w:t>
      </w:r>
    </w:p>
    <w:p>
      <w:pPr>
        <w:ind w:firstLine="490"/>
        <w:rPr>
          <w:rFonts w:hint="default" w:ascii="Times New Roman" w:hAnsi="Times New Roman" w:cs="Times New Roman"/>
        </w:rPr>
      </w:pPr>
      <w:r>
        <w:rPr>
          <w:rFonts w:hint="default" w:ascii="Times New Roman" w:hAnsi="Times New Roman" w:cs="Times New Roman"/>
        </w:rPr>
        <w:t>（四）考核合格者填写《重庆化工职业学院外聘教师聘任申请表》，由教学单位报教务处批准。</w:t>
      </w:r>
    </w:p>
    <w:p>
      <w:pPr>
        <w:ind w:firstLine="490"/>
        <w:rPr>
          <w:rFonts w:hint="default" w:ascii="Times New Roman" w:hAnsi="Times New Roman" w:cs="Times New Roman"/>
        </w:rPr>
      </w:pPr>
      <w:r>
        <w:rPr>
          <w:rFonts w:hint="default" w:ascii="Times New Roman" w:hAnsi="Times New Roman" w:cs="Times New Roman"/>
        </w:rPr>
        <w:t>（五）经考核合格的拟聘用人员，教学单位须召开党政联席会，对拟聘任外聘教师的专业能力、政治素质、职业能力等进行综合评价。</w:t>
      </w:r>
    </w:p>
    <w:p>
      <w:pPr>
        <w:ind w:firstLine="490"/>
        <w:rPr>
          <w:rFonts w:hint="default" w:ascii="Times New Roman" w:hAnsi="Times New Roman" w:cs="Times New Roman"/>
        </w:rPr>
      </w:pPr>
      <w:r>
        <w:rPr>
          <w:rFonts w:hint="default" w:ascii="Times New Roman" w:hAnsi="Times New Roman" w:cs="Times New Roman"/>
        </w:rPr>
        <w:t>（六）各教学单位与外聘教师签订聘任协议书，明确聘期、任务和待遇等事宜，并向外聘教师讲解教学管理规章制度及相应的奖惩规定，保证正常教学秩序。</w:t>
      </w:r>
    </w:p>
    <w:p>
      <w:pPr>
        <w:pStyle w:val="6"/>
        <w:ind w:firstLine="490"/>
        <w:rPr>
          <w:rFonts w:hint="default" w:ascii="Times New Roman" w:hAnsi="Times New Roman" w:cs="Times New Roman"/>
        </w:rPr>
      </w:pPr>
      <w:r>
        <w:rPr>
          <w:rFonts w:hint="default" w:ascii="Times New Roman" w:hAnsi="Times New Roman" w:cs="Times New Roman"/>
        </w:rPr>
        <w:t xml:space="preserve">五、管理及待遇 </w:t>
      </w:r>
    </w:p>
    <w:p>
      <w:pPr>
        <w:ind w:firstLine="490"/>
        <w:rPr>
          <w:rFonts w:hint="default" w:ascii="Times New Roman" w:hAnsi="Times New Roman" w:cs="Times New Roman"/>
        </w:rPr>
      </w:pPr>
      <w:r>
        <w:rPr>
          <w:rFonts w:hint="default" w:ascii="Times New Roman" w:hAnsi="Times New Roman" w:cs="Times New Roman"/>
        </w:rPr>
        <w:t xml:space="preserve">（一）各教学单位每学期开学前要组织外聘教师进行基本教学能力、教学管理规章制度及相关法律法规培训。外聘教师要遵守职业道德规范，认真履行职责。 </w:t>
      </w:r>
    </w:p>
    <w:p>
      <w:pPr>
        <w:ind w:firstLine="490"/>
        <w:rPr>
          <w:rFonts w:hint="default" w:ascii="Times New Roman" w:hAnsi="Times New Roman" w:cs="Times New Roman"/>
        </w:rPr>
      </w:pPr>
      <w:r>
        <w:rPr>
          <w:rFonts w:hint="default" w:ascii="Times New Roman" w:hAnsi="Times New Roman" w:cs="Times New Roman"/>
        </w:rPr>
        <w:t xml:space="preserve">（二）各教学单位应为外聘教师创造良好的工作环境，引导外聘教师参与专业建设、实训基地建设、教学改革和教学团队建设，支持外聘教师与专任教师联合开展企业技术攻关等。 </w:t>
      </w:r>
    </w:p>
    <w:p>
      <w:pPr>
        <w:ind w:firstLine="490"/>
        <w:rPr>
          <w:rFonts w:hint="default" w:ascii="Times New Roman" w:hAnsi="Times New Roman" w:cs="Times New Roman"/>
        </w:rPr>
      </w:pPr>
      <w:r>
        <w:rPr>
          <w:rFonts w:hint="default" w:ascii="Times New Roman" w:hAnsi="Times New Roman" w:cs="Times New Roman"/>
        </w:rPr>
        <w:t xml:space="preserve">（三）各教学单位作为外聘教师的主责部门，要加强外聘教师的日常管理和考核评价，实时掌握外聘教师的教学水平、教学效果和教学任务的完成情况。教研室主任每学期对本教研室每位外聘教师至少听课2次，并做好记录和反馈，及时发现解决问题。 </w:t>
      </w:r>
    </w:p>
    <w:p>
      <w:pPr>
        <w:ind w:firstLine="490"/>
        <w:rPr>
          <w:rFonts w:hint="default" w:ascii="Times New Roman" w:hAnsi="Times New Roman" w:cs="Times New Roman"/>
        </w:rPr>
      </w:pPr>
      <w:r>
        <w:rPr>
          <w:rFonts w:hint="default" w:ascii="Times New Roman" w:hAnsi="Times New Roman" w:cs="Times New Roman"/>
        </w:rPr>
        <w:t xml:space="preserve">（四）教务处要加强外聘教师教学质量的监控和督查，对工作态度或教学能力差的外聘教师建议教学单位及时辞退。外聘教师出现教学事故，参照学校教学事故认定及处理办法等文件进行处理。 </w:t>
      </w:r>
    </w:p>
    <w:p>
      <w:pPr>
        <w:ind w:firstLine="490"/>
        <w:rPr>
          <w:rFonts w:hint="default" w:ascii="Times New Roman" w:hAnsi="Times New Roman" w:cs="Times New Roman"/>
        </w:rPr>
      </w:pPr>
      <w:r>
        <w:rPr>
          <w:rFonts w:hint="default" w:ascii="Times New Roman" w:hAnsi="Times New Roman" w:cs="Times New Roman"/>
        </w:rPr>
        <w:t>（五）人事处作为师资综合管理部门，要加强外聘教师资源库建设，完善准入条件和激励制度，实行动态管理。</w:t>
      </w:r>
    </w:p>
    <w:p>
      <w:pPr>
        <w:ind w:firstLine="490"/>
        <w:rPr>
          <w:rFonts w:hint="default" w:ascii="Times New Roman" w:hAnsi="Times New Roman" w:cs="Times New Roman"/>
        </w:rPr>
      </w:pPr>
      <w:r>
        <w:rPr>
          <w:rFonts w:hint="default" w:ascii="Times New Roman" w:hAnsi="Times New Roman" w:cs="Times New Roman"/>
        </w:rPr>
        <w:t>（六）外聘教师的课酬采用按月预发、学期结束时结算的方式发放，其中总课时按学校教学工作量核定办法核算。单位课时的报酬按下述标准发放：</w:t>
      </w:r>
    </w:p>
    <w:p>
      <w:pPr>
        <w:ind w:firstLine="490"/>
        <w:rPr>
          <w:rFonts w:hint="default" w:ascii="Times New Roman" w:hAnsi="Times New Roman" w:cs="Times New Roman"/>
        </w:rPr>
      </w:pPr>
      <w:r>
        <w:rPr>
          <w:rFonts w:hint="default" w:ascii="Times New Roman" w:hAnsi="Times New Roman" w:cs="Times New Roman"/>
        </w:rPr>
        <w:t xml:space="preserve">1.省部级及以上技能大师或拥有省级人才项目称号的外聘专家，课酬发放标准300元/课时。 </w:t>
      </w:r>
    </w:p>
    <w:p>
      <w:pPr>
        <w:ind w:firstLine="490"/>
        <w:rPr>
          <w:rFonts w:hint="default" w:ascii="Times New Roman" w:hAnsi="Times New Roman" w:cs="Times New Roman"/>
        </w:rPr>
      </w:pPr>
      <w:r>
        <w:rPr>
          <w:rFonts w:hint="default" w:ascii="Times New Roman" w:hAnsi="Times New Roman" w:cs="Times New Roman"/>
        </w:rPr>
        <w:t>2.从企业聘请的专业技术人才。课酬发放标准：正高级工程师，150元/课时；高级工程师或硕士研究生毕业且有三年企业工作经历，120元/课时；工程师或硕士研究生毕业且有一年企业工作经历，100元/课时；本科毕业且具有三年企业工作经历，80元/课时。</w:t>
      </w:r>
    </w:p>
    <w:p>
      <w:pPr>
        <w:ind w:firstLine="490"/>
        <w:rPr>
          <w:rFonts w:hint="default" w:ascii="Times New Roman" w:hAnsi="Times New Roman" w:cs="Times New Roman"/>
        </w:rPr>
      </w:pPr>
      <w:r>
        <w:rPr>
          <w:rFonts w:hint="default" w:ascii="Times New Roman" w:hAnsi="Times New Roman" w:cs="Times New Roman"/>
        </w:rPr>
        <w:t>3.从科研院所及其它院校聘请的专业技术人才。课酬发放标准：正高职称，150元/课时；副高职称，120元/课时；中级职称或具有硕士学历学位者，100元/课时；助教职称或本科学历(含在读硕士研究生)，80元/课时。</w:t>
      </w:r>
    </w:p>
    <w:p>
      <w:pPr>
        <w:ind w:firstLine="490"/>
        <w:rPr>
          <w:rFonts w:hint="default" w:ascii="Times New Roman" w:hAnsi="Times New Roman" w:cs="Times New Roman"/>
        </w:rPr>
      </w:pPr>
      <w:r>
        <w:rPr>
          <w:rFonts w:hint="default" w:ascii="Times New Roman" w:hAnsi="Times New Roman" w:cs="Times New Roman"/>
        </w:rPr>
        <w:t xml:space="preserve">4.对于校企双方共建的专业，企业技术人员来校授课的课酬发放标准按校企双方签订的合作协议执行。 </w:t>
      </w:r>
    </w:p>
    <w:p>
      <w:pPr>
        <w:ind w:firstLine="490"/>
        <w:rPr>
          <w:rFonts w:hint="default" w:ascii="Times New Roman" w:hAnsi="Times New Roman" w:cs="Times New Roman"/>
        </w:rPr>
      </w:pPr>
      <w:r>
        <w:rPr>
          <w:rFonts w:hint="default" w:ascii="Times New Roman" w:hAnsi="Times New Roman" w:cs="Times New Roman"/>
        </w:rPr>
        <w:t>以上所有薪酬以外聘教师工资形式发放，按国家税务要求，从工资里扣除相应的税费。</w:t>
      </w:r>
    </w:p>
    <w:p>
      <w:pPr>
        <w:pStyle w:val="6"/>
        <w:ind w:firstLine="490"/>
        <w:rPr>
          <w:rFonts w:hint="default" w:ascii="Times New Roman" w:hAnsi="Times New Roman" w:cs="Times New Roman"/>
        </w:rPr>
      </w:pPr>
      <w:r>
        <w:rPr>
          <w:rFonts w:hint="default" w:ascii="Times New Roman" w:hAnsi="Times New Roman" w:cs="Times New Roman"/>
        </w:rPr>
        <w:t xml:space="preserve">六、附则 </w:t>
      </w:r>
    </w:p>
    <w:p>
      <w:pPr>
        <w:ind w:firstLine="490"/>
        <w:rPr>
          <w:rFonts w:hint="default" w:ascii="Times New Roman" w:hAnsi="Times New Roman" w:cs="Times New Roman"/>
          <w:szCs w:val="28"/>
        </w:rPr>
      </w:pPr>
      <w:r>
        <w:rPr>
          <w:rFonts w:hint="default" w:ascii="Times New Roman" w:hAnsi="Times New Roman" w:cs="Times New Roman"/>
        </w:rPr>
        <w:t>本办法自公布之日起执行，由教务处、人事处负责解释。</w:t>
      </w:r>
    </w:p>
    <w:p>
      <w:pPr>
        <w:ind w:firstLine="570"/>
        <w:rPr>
          <w:rFonts w:hint="default" w:ascii="Times New Roman" w:hAnsi="Times New Roman" w:cs="Times New Roman"/>
          <w:sz w:val="28"/>
          <w:szCs w:val="28"/>
        </w:rPr>
      </w:pPr>
    </w:p>
    <w:p>
      <w:pPr>
        <w:spacing w:line="560" w:lineRule="exact"/>
        <w:ind w:firstLine="0" w:firstLineChars="0"/>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br w:type="page"/>
      </w:r>
    </w:p>
    <w:p>
      <w:pPr>
        <w:pStyle w:val="3"/>
        <w:rPr>
          <w:rFonts w:hint="default" w:ascii="Times New Roman" w:hAnsi="Times New Roman" w:cs="Times New Roman"/>
        </w:rPr>
      </w:pPr>
      <w:bookmarkStart w:id="230" w:name="_Toc11291"/>
      <w:r>
        <w:rPr>
          <w:rFonts w:hint="default" w:ascii="Times New Roman" w:hAnsi="Times New Roman" w:cs="Times New Roman"/>
        </w:rPr>
        <w:t>重庆化工职业学院</w:t>
      </w:r>
      <w:bookmarkEnd w:id="230"/>
    </w:p>
    <w:p>
      <w:pPr>
        <w:pStyle w:val="3"/>
        <w:rPr>
          <w:rFonts w:hint="default" w:ascii="Times New Roman" w:hAnsi="Times New Roman" w:cs="Times New Roman"/>
        </w:rPr>
      </w:pPr>
      <w:bookmarkStart w:id="231" w:name="_Toc24618"/>
      <w:r>
        <w:rPr>
          <w:rFonts w:hint="default" w:ascii="Times New Roman" w:hAnsi="Times New Roman" w:cs="Times New Roman"/>
        </w:rPr>
        <w:t>教职工在职攻读博士（硕士）学位管理办法</w:t>
      </w:r>
      <w:bookmarkEnd w:id="231"/>
    </w:p>
    <w:p>
      <w:pPr>
        <w:pStyle w:val="5"/>
        <w:rPr>
          <w:rFonts w:hint="default" w:ascii="Times New Roman" w:hAnsi="Times New Roman" w:cs="Times New Roman"/>
        </w:rPr>
      </w:pPr>
      <w:r>
        <w:rPr>
          <w:rFonts w:hint="default" w:ascii="Times New Roman" w:hAnsi="Times New Roman" w:cs="Times New Roman"/>
        </w:rPr>
        <w:t>渝化职院〔2022〕86号</w:t>
      </w:r>
    </w:p>
    <w:p>
      <w:pPr>
        <w:ind w:firstLine="490"/>
        <w:rPr>
          <w:rFonts w:hint="default" w:ascii="Times New Roman" w:hAnsi="Times New Roman" w:cs="Times New Roman"/>
        </w:rPr>
      </w:pPr>
    </w:p>
    <w:p>
      <w:pPr>
        <w:ind w:firstLine="490"/>
        <w:rPr>
          <w:rFonts w:hint="default" w:ascii="Times New Roman" w:hAnsi="Times New Roman" w:cs="Times New Roman"/>
        </w:rPr>
      </w:pPr>
      <w:r>
        <w:rPr>
          <w:rFonts w:hint="default" w:ascii="Times New Roman" w:hAnsi="Times New Roman" w:cs="Times New Roman"/>
        </w:rPr>
        <w:t xml:space="preserve">根据《中共中央、国务院关于全面深化新时代教师队伍建设改革的意见》教育部等六部门《关于加强新时代高校教师队伍建设改革的指导意见》《教育部办公厅关于开展职业教育教师队伍能力提升行动的通知》等文件精神，支持学校在职教师学历提升，鼓励支持学校在职专业课教师报考硕博士研究生，毕业后回校履约任教。在攻读研究生期间，以脱产学习与在岗实践相结合的培养形式，学中用、用中学。结合学校实际情况，特制定本办法。  </w:t>
      </w:r>
    </w:p>
    <w:p>
      <w:pPr>
        <w:pStyle w:val="6"/>
        <w:ind w:firstLine="490"/>
        <w:rPr>
          <w:rFonts w:hint="default" w:ascii="Times New Roman" w:hAnsi="Times New Roman" w:cs="Times New Roman"/>
        </w:rPr>
      </w:pPr>
      <w:r>
        <w:rPr>
          <w:rFonts w:hint="default" w:ascii="Times New Roman" w:hAnsi="Times New Roman" w:cs="Times New Roman"/>
        </w:rPr>
        <w:t>一、基本原则</w:t>
      </w:r>
    </w:p>
    <w:p>
      <w:pPr>
        <w:ind w:firstLine="490"/>
        <w:rPr>
          <w:rFonts w:hint="default" w:ascii="Times New Roman" w:hAnsi="Times New Roman" w:cs="Times New Roman"/>
        </w:rPr>
      </w:pPr>
      <w:r>
        <w:rPr>
          <w:rFonts w:hint="default" w:ascii="Times New Roman" w:hAnsi="Times New Roman" w:cs="Times New Roman"/>
        </w:rPr>
        <w:t>（一）本办法适用于学校在编在岗教职工。</w:t>
      </w:r>
    </w:p>
    <w:p>
      <w:pPr>
        <w:ind w:firstLine="490"/>
        <w:rPr>
          <w:rFonts w:hint="default" w:ascii="Times New Roman" w:hAnsi="Times New Roman" w:cs="Times New Roman"/>
        </w:rPr>
      </w:pPr>
      <w:r>
        <w:rPr>
          <w:rFonts w:hint="default" w:ascii="Times New Roman" w:hAnsi="Times New Roman" w:cs="Times New Roman"/>
        </w:rPr>
        <w:t xml:space="preserve">（二）学校支持教职工通过定向培养方式攻读博士（硕士）学位，学习形式分为在职不脱产、在职半脱产和在职脱产学习三种形式。  </w:t>
      </w:r>
    </w:p>
    <w:p>
      <w:pPr>
        <w:ind w:firstLine="490"/>
        <w:rPr>
          <w:rFonts w:hint="default" w:ascii="Times New Roman" w:hAnsi="Times New Roman" w:cs="Times New Roman"/>
        </w:rPr>
      </w:pPr>
      <w:r>
        <w:rPr>
          <w:rFonts w:hint="default" w:ascii="Times New Roman" w:hAnsi="Times New Roman" w:cs="Times New Roman"/>
        </w:rPr>
        <w:t xml:space="preserve">（三）统筹兼顾，突出重点。根据师资队伍建设规划，立足长远发展目标，有计划、分期分批选派优秀青年教师报考定向培养博士。优先向工作业绩突出、发展潜力较大、能在未来专业建设中担当重任的中青年骨干教师倾斜。 </w:t>
      </w:r>
    </w:p>
    <w:p>
      <w:pPr>
        <w:ind w:firstLine="490"/>
        <w:rPr>
          <w:rFonts w:hint="default" w:ascii="Times New Roman" w:hAnsi="Times New Roman" w:cs="Times New Roman"/>
        </w:rPr>
      </w:pPr>
      <w:r>
        <w:rPr>
          <w:rFonts w:hint="default" w:ascii="Times New Roman" w:hAnsi="Times New Roman" w:cs="Times New Roman"/>
        </w:rPr>
        <w:t>（四）按需培养，学有所用。以不影响正常教学、管理等工作为前提，鼓励报考国内外高水平大学和科研院所，攻读学科专业一般要求与学校专业建设和学校事业发展需要相一致，与本人研究方向相一致，确保返校后能最大限度地发挥作用。</w:t>
      </w:r>
    </w:p>
    <w:p>
      <w:pPr>
        <w:ind w:firstLine="490"/>
        <w:rPr>
          <w:rFonts w:hint="default" w:ascii="Times New Roman" w:hAnsi="Times New Roman" w:cs="Times New Roman"/>
        </w:rPr>
      </w:pPr>
      <w:r>
        <w:rPr>
          <w:rFonts w:hint="default" w:ascii="Times New Roman" w:hAnsi="Times New Roman" w:cs="Times New Roman"/>
        </w:rPr>
        <w:t xml:space="preserve">（五）规范管理，注重实效。报考定向培养博士必须经过所在单位及学校同意，按程序申报，按规定审批，按要求签署培养协议。注重选拔考核与跟踪考察，更注重实效评估。 </w:t>
      </w:r>
    </w:p>
    <w:p>
      <w:pPr>
        <w:pStyle w:val="6"/>
        <w:ind w:firstLine="490"/>
        <w:rPr>
          <w:rFonts w:hint="default" w:ascii="Times New Roman" w:hAnsi="Times New Roman" w:cs="Times New Roman"/>
        </w:rPr>
      </w:pPr>
      <w:r>
        <w:rPr>
          <w:rFonts w:hint="default" w:ascii="Times New Roman" w:hAnsi="Times New Roman" w:cs="Times New Roman"/>
        </w:rPr>
        <w:t xml:space="preserve">二、报考条件 </w:t>
      </w:r>
    </w:p>
    <w:p>
      <w:pPr>
        <w:ind w:firstLine="490"/>
        <w:rPr>
          <w:rFonts w:hint="default" w:ascii="Times New Roman" w:hAnsi="Times New Roman" w:cs="Times New Roman"/>
        </w:rPr>
      </w:pPr>
      <w:r>
        <w:rPr>
          <w:rFonts w:hint="default" w:ascii="Times New Roman" w:hAnsi="Times New Roman" w:cs="Times New Roman"/>
        </w:rPr>
        <w:t>（一）具有良好的思想政治素质和职业道德，能认真履行岗位职责，师德考核和年度考核结果均为合格及以上。</w:t>
      </w:r>
    </w:p>
    <w:p>
      <w:pPr>
        <w:ind w:firstLine="490"/>
        <w:rPr>
          <w:rFonts w:hint="default" w:ascii="Times New Roman" w:hAnsi="Times New Roman" w:cs="Times New Roman"/>
        </w:rPr>
      </w:pPr>
      <w:r>
        <w:rPr>
          <w:rFonts w:hint="default" w:ascii="Times New Roman" w:hAnsi="Times New Roman" w:cs="Times New Roman"/>
        </w:rPr>
        <w:t xml:space="preserve">（二）在校工作原则上满 2年，工作业绩突出，学术能力强，有培养前途，具有良好专业基础和发展潜质。 </w:t>
      </w:r>
    </w:p>
    <w:p>
      <w:pPr>
        <w:ind w:firstLine="490"/>
        <w:rPr>
          <w:rFonts w:hint="default" w:ascii="Times New Roman" w:hAnsi="Times New Roman" w:cs="Times New Roman"/>
        </w:rPr>
      </w:pPr>
      <w:r>
        <w:rPr>
          <w:rFonts w:hint="default" w:ascii="Times New Roman" w:hAnsi="Times New Roman" w:cs="Times New Roman"/>
        </w:rPr>
        <w:t xml:space="preserve">（三）申请攻读的学科和专业原则上应与原所学专业或 </w:t>
      </w:r>
    </w:p>
    <w:p>
      <w:pPr>
        <w:ind w:firstLine="490"/>
        <w:rPr>
          <w:rFonts w:hint="default" w:ascii="Times New Roman" w:hAnsi="Times New Roman" w:cs="Times New Roman"/>
        </w:rPr>
      </w:pPr>
      <w:r>
        <w:rPr>
          <w:rFonts w:hint="default" w:ascii="Times New Roman" w:hAnsi="Times New Roman" w:cs="Times New Roman"/>
        </w:rPr>
        <w:t xml:space="preserve">现工作岗位基本一致，就读学校和专业必须是经教育部注册 认可或经教育部审核认定的境外学历（位）。 </w:t>
      </w:r>
    </w:p>
    <w:p>
      <w:pPr>
        <w:ind w:firstLine="490"/>
        <w:rPr>
          <w:rFonts w:hint="default" w:ascii="Times New Roman" w:hAnsi="Times New Roman" w:cs="Times New Roman"/>
        </w:rPr>
      </w:pPr>
      <w:r>
        <w:rPr>
          <w:rFonts w:hint="default" w:ascii="Times New Roman" w:hAnsi="Times New Roman" w:cs="Times New Roman"/>
        </w:rPr>
        <w:t>（四）年龄原则上在40周岁及以下，紧缺专业可放宽至45岁，身体健康。</w:t>
      </w:r>
    </w:p>
    <w:p>
      <w:pPr>
        <w:ind w:firstLine="490"/>
        <w:rPr>
          <w:rFonts w:hint="default" w:ascii="Times New Roman" w:hAnsi="Times New Roman" w:cs="Times New Roman"/>
        </w:rPr>
      </w:pPr>
      <w:r>
        <w:rPr>
          <w:rFonts w:hint="default" w:ascii="Times New Roman" w:hAnsi="Times New Roman" w:cs="Times New Roman"/>
        </w:rPr>
        <w:t xml:space="preserve">（五）报考攻读国（境）外博士（硕士）学位，需本人申请，所在部门研究同意，学校研究审批。  </w:t>
      </w:r>
    </w:p>
    <w:p>
      <w:pPr>
        <w:pStyle w:val="6"/>
        <w:ind w:firstLine="490"/>
        <w:rPr>
          <w:rFonts w:hint="default" w:ascii="Times New Roman" w:hAnsi="Times New Roman" w:cs="Times New Roman"/>
        </w:rPr>
      </w:pPr>
      <w:r>
        <w:rPr>
          <w:rFonts w:hint="default" w:ascii="Times New Roman" w:hAnsi="Times New Roman" w:cs="Times New Roman"/>
        </w:rPr>
        <w:t xml:space="preserve">三、申请报考审批程序 </w:t>
      </w:r>
    </w:p>
    <w:p>
      <w:pPr>
        <w:ind w:firstLine="490"/>
        <w:rPr>
          <w:rFonts w:hint="default" w:ascii="Times New Roman" w:hAnsi="Times New Roman" w:cs="Times New Roman"/>
        </w:rPr>
      </w:pPr>
      <w:r>
        <w:rPr>
          <w:rFonts w:hint="default" w:ascii="Times New Roman" w:hAnsi="Times New Roman" w:cs="Times New Roman"/>
        </w:rPr>
        <w:t xml:space="preserve">（一）个人申请。拟报考博士学位且符合报考条件的教职工向所在部门申请，并将报考学校的招生简章、《重庆化工职业学院教职工在职攻读博士（硕士）学位申请表》（见附件 1）提交至所在部门。  </w:t>
      </w:r>
    </w:p>
    <w:p>
      <w:pPr>
        <w:ind w:firstLine="490"/>
        <w:rPr>
          <w:rFonts w:hint="default" w:ascii="Times New Roman" w:hAnsi="Times New Roman" w:cs="Times New Roman"/>
        </w:rPr>
      </w:pPr>
      <w:r>
        <w:rPr>
          <w:rFonts w:hint="default" w:ascii="Times New Roman" w:hAnsi="Times New Roman" w:cs="Times New Roman"/>
        </w:rPr>
        <w:t xml:space="preserve">（二）二级院系审核推荐。各二级院系应严格对照报考条件，本着公开透明、保证教学、重点培养、有计划分批次安排原则，审核个人申报资格，召开党政联席会研究讨论，切实根据学校师资队伍建设和专业建设的实际需要，推荐优秀人才攻读博士（硕士）学位。 </w:t>
      </w:r>
    </w:p>
    <w:p>
      <w:pPr>
        <w:ind w:firstLine="490"/>
        <w:rPr>
          <w:rFonts w:hint="default" w:ascii="Times New Roman" w:hAnsi="Times New Roman" w:cs="Times New Roman"/>
        </w:rPr>
      </w:pPr>
      <w:r>
        <w:rPr>
          <w:rFonts w:hint="default" w:ascii="Times New Roman" w:hAnsi="Times New Roman" w:cs="Times New Roman"/>
        </w:rPr>
        <w:t xml:space="preserve">（三）其他部门审批。科级及以上干部报考学位研究生 </w:t>
      </w:r>
    </w:p>
    <w:p>
      <w:pPr>
        <w:ind w:firstLine="490"/>
        <w:rPr>
          <w:rFonts w:hint="default" w:ascii="Times New Roman" w:hAnsi="Times New Roman" w:cs="Times New Roman"/>
        </w:rPr>
      </w:pPr>
      <w:r>
        <w:rPr>
          <w:rFonts w:hint="default" w:ascii="Times New Roman" w:hAnsi="Times New Roman" w:cs="Times New Roman"/>
        </w:rPr>
        <w:t xml:space="preserve">者，所在二级单位同意后还须报党委组织部审批；辅导员报考学位研究生者，所在部门同意后还须报党委学生工作部（学生处）审批；出国（境）攻读学位研究生者，还须按出国（境） 程序审批。 </w:t>
      </w:r>
    </w:p>
    <w:p>
      <w:pPr>
        <w:ind w:firstLine="490"/>
        <w:rPr>
          <w:rFonts w:hint="default" w:ascii="Times New Roman" w:hAnsi="Times New Roman" w:cs="Times New Roman"/>
        </w:rPr>
      </w:pPr>
      <w:r>
        <w:rPr>
          <w:rFonts w:hint="default" w:ascii="Times New Roman" w:hAnsi="Times New Roman" w:cs="Times New Roman"/>
        </w:rPr>
        <w:t>（四）资格审查。人事处对报考攻读博士（硕士）学位申请人员进行汇总，并对报考人员进行资格审查。</w:t>
      </w:r>
    </w:p>
    <w:p>
      <w:pPr>
        <w:ind w:firstLine="490"/>
        <w:rPr>
          <w:rFonts w:hint="default" w:ascii="Times New Roman" w:hAnsi="Times New Roman" w:cs="Times New Roman"/>
        </w:rPr>
      </w:pPr>
      <w:r>
        <w:rPr>
          <w:rFonts w:hint="default" w:ascii="Times New Roman" w:hAnsi="Times New Roman" w:cs="Times New Roman"/>
        </w:rPr>
        <w:t xml:space="preserve">（五）学校审批。人事处提交学校校长办公会审议，并将审议结果进行全校公示。 </w:t>
      </w:r>
    </w:p>
    <w:p>
      <w:pPr>
        <w:ind w:firstLine="490"/>
        <w:rPr>
          <w:rFonts w:hint="default" w:ascii="Times New Roman" w:hAnsi="Times New Roman" w:cs="Times New Roman"/>
        </w:rPr>
      </w:pPr>
      <w:r>
        <w:rPr>
          <w:rFonts w:hint="default" w:ascii="Times New Roman" w:hAnsi="Times New Roman" w:cs="Times New Roman"/>
        </w:rPr>
        <w:t>（六）手续办理。经学校同意报考的教职工报名参加考试，如被录取，须在入学前凭录取通知书和入学须知等材料到人事处签订《教职工攻读定向培养博士（硕士）协议书》，并办理相关手续。</w:t>
      </w:r>
    </w:p>
    <w:p>
      <w:pPr>
        <w:ind w:firstLine="490"/>
        <w:rPr>
          <w:rFonts w:hint="default" w:ascii="Times New Roman" w:hAnsi="Times New Roman" w:cs="Times New Roman"/>
        </w:rPr>
      </w:pPr>
      <w:r>
        <w:rPr>
          <w:rFonts w:hint="default" w:ascii="Times New Roman" w:hAnsi="Times New Roman" w:cs="Times New Roman"/>
        </w:rPr>
        <w:t xml:space="preserve">未按程序办理报考手续而私自报考者，一旦录取，学校不予办理有关手续，且不兑现相关待遇。 </w:t>
      </w:r>
    </w:p>
    <w:p>
      <w:pPr>
        <w:pStyle w:val="6"/>
        <w:ind w:firstLine="490"/>
        <w:rPr>
          <w:rFonts w:hint="default" w:ascii="Times New Roman" w:hAnsi="Times New Roman" w:cs="Times New Roman"/>
        </w:rPr>
      </w:pPr>
      <w:r>
        <w:rPr>
          <w:rFonts w:hint="default" w:ascii="Times New Roman" w:hAnsi="Times New Roman" w:cs="Times New Roman"/>
        </w:rPr>
        <w:t xml:space="preserve">四、管理与考核 </w:t>
      </w:r>
    </w:p>
    <w:p>
      <w:pPr>
        <w:ind w:firstLine="490"/>
        <w:rPr>
          <w:rFonts w:hint="default" w:ascii="Times New Roman" w:hAnsi="Times New Roman" w:cs="Times New Roman"/>
        </w:rPr>
      </w:pPr>
      <w:r>
        <w:rPr>
          <w:rFonts w:hint="default" w:ascii="Times New Roman" w:hAnsi="Times New Roman" w:cs="Times New Roman"/>
        </w:rPr>
        <w:t xml:space="preserve">（一）教职工攻读博士（硕士）学位期间由所在二级单位负责常规管理，关心教职工攻读博士学位期间的思想政治和学习生活状况，对教职工的学习进展情况进行综合考核，对事关教职工切身利益之重要事项，要及时告知攻读博士(硕士)学位的教职工。 </w:t>
      </w:r>
    </w:p>
    <w:p>
      <w:pPr>
        <w:ind w:firstLine="490"/>
        <w:rPr>
          <w:rFonts w:hint="default" w:ascii="Times New Roman" w:hAnsi="Times New Roman" w:cs="Times New Roman"/>
        </w:rPr>
      </w:pPr>
      <w:r>
        <w:rPr>
          <w:rFonts w:hint="default" w:ascii="Times New Roman" w:hAnsi="Times New Roman" w:cs="Times New Roman"/>
        </w:rPr>
        <w:t xml:space="preserve">（二）教职工攻读博士（硕士）学位期间，应当正确处理好工作与学习之间的关系，认真完成工作和学习任务，每学期期末应分别向所在二级单位和人事处书面汇报一次学习情况并提供相关佐证材料，以此作为年度考核的必要依据，每年必须参加学校组织的年度考核。如因个人原因未参加年度考核，所造成的后果由本人承担。  </w:t>
      </w:r>
    </w:p>
    <w:p>
      <w:pPr>
        <w:ind w:firstLine="490"/>
        <w:rPr>
          <w:rFonts w:hint="default" w:ascii="Times New Roman" w:hAnsi="Times New Roman" w:cs="Times New Roman"/>
        </w:rPr>
      </w:pPr>
      <w:r>
        <w:rPr>
          <w:rFonts w:hint="default" w:ascii="Times New Roman" w:hAnsi="Times New Roman" w:cs="Times New Roman"/>
        </w:rPr>
        <w:t xml:space="preserve">（三）教职工攻读博士（硕士）学位的基本学制年限期满，不论是否获得学位，均应在 15 日内到人事处报到，办理回校工作或延期手续，恢复正常工作，享受正常的工资福利待遇。否则，按旷工处理，并按协议追究其经济责任。 </w:t>
      </w:r>
    </w:p>
    <w:p>
      <w:pPr>
        <w:pStyle w:val="6"/>
        <w:ind w:firstLine="490"/>
        <w:rPr>
          <w:rFonts w:hint="default" w:ascii="Times New Roman" w:hAnsi="Times New Roman" w:cs="Times New Roman"/>
        </w:rPr>
      </w:pPr>
      <w:r>
        <w:rPr>
          <w:rFonts w:hint="default" w:ascii="Times New Roman" w:hAnsi="Times New Roman" w:cs="Times New Roman"/>
        </w:rPr>
        <w:t xml:space="preserve">五、相关待遇 </w:t>
      </w:r>
    </w:p>
    <w:p>
      <w:pPr>
        <w:ind w:firstLine="490"/>
        <w:rPr>
          <w:rFonts w:hint="default" w:ascii="Times New Roman" w:hAnsi="Times New Roman" w:cs="Times New Roman"/>
        </w:rPr>
      </w:pPr>
      <w:r>
        <w:rPr>
          <w:rFonts w:hint="default" w:ascii="Times New Roman" w:hAnsi="Times New Roman" w:cs="Times New Roman"/>
        </w:rPr>
        <w:t xml:space="preserve">（一）脱产或半脱产攻读博士（硕士）学位人员自脱产学习的次月起，暂停绩效工资发放，在规定的学习期限内 （硕士研究生 36 个月；博士研究生 48 个月，最长不超过 60 个月），执行所聘岗位等级对应的国家统发工资、保险、职业年金、公积金待遇，学习期间有关待遇原则上按双方签订的协议书有关规定执行。 </w:t>
      </w:r>
    </w:p>
    <w:p>
      <w:pPr>
        <w:ind w:firstLine="490"/>
        <w:rPr>
          <w:rFonts w:hint="default" w:ascii="Times New Roman" w:hAnsi="Times New Roman" w:cs="Times New Roman"/>
        </w:rPr>
      </w:pPr>
      <w:r>
        <w:rPr>
          <w:rFonts w:hint="default" w:ascii="Times New Roman" w:hAnsi="Times New Roman" w:cs="Times New Roman"/>
        </w:rPr>
        <w:t xml:space="preserve">（二）在职不脱产攻读博士（硕士）学位人员主要利用工作之外时间完成攻读学位学习任务的，工资福利正常发放。因攻读学历学位需要，占用工作时间短期集中学习的（不超过6个月），须按学校有关规定办理请销假手续。 </w:t>
      </w:r>
    </w:p>
    <w:p>
      <w:pPr>
        <w:ind w:firstLine="490"/>
        <w:rPr>
          <w:rFonts w:hint="default" w:ascii="Times New Roman" w:hAnsi="Times New Roman" w:cs="Times New Roman"/>
        </w:rPr>
      </w:pPr>
      <w:r>
        <w:rPr>
          <w:rFonts w:hint="default" w:ascii="Times New Roman" w:hAnsi="Times New Roman" w:cs="Times New Roman"/>
        </w:rPr>
        <w:t xml:space="preserve">经学校同意：1.集中学习期间，教职工不承担学校在校工作任务的，岗位固定绩效正常发放，其他依工作情况据实发放。经个人申请，学校研究同意，可预借支博士生活补助费3000元/月，本费用在结算一次性补助费时扣减。2.在读博士的成果奖励、单列绩效等按学校相关规定执行。 </w:t>
      </w:r>
    </w:p>
    <w:p>
      <w:pPr>
        <w:ind w:firstLine="490"/>
        <w:rPr>
          <w:rFonts w:hint="default" w:ascii="Times New Roman" w:hAnsi="Times New Roman" w:cs="Times New Roman"/>
        </w:rPr>
      </w:pPr>
      <w:r>
        <w:rPr>
          <w:rFonts w:hint="default" w:ascii="Times New Roman" w:hAnsi="Times New Roman" w:cs="Times New Roman"/>
        </w:rPr>
        <w:t xml:space="preserve">（三）攻读期间产生的学费等费用先垫付，取得博士研究生毕业证书、学位证书后，回校工作并签定服务协议书的，全额报销学费（实报实销，但最高不超过8万元）。 </w:t>
      </w:r>
    </w:p>
    <w:p>
      <w:pPr>
        <w:ind w:firstLine="490"/>
        <w:rPr>
          <w:rFonts w:hint="default" w:ascii="Times New Roman" w:hAnsi="Times New Roman" w:cs="Times New Roman"/>
        </w:rPr>
      </w:pPr>
      <w:r>
        <w:rPr>
          <w:rFonts w:hint="default" w:ascii="Times New Roman" w:hAnsi="Times New Roman" w:cs="Times New Roman"/>
        </w:rPr>
        <w:t xml:space="preserve">（四）攻读期间可根据学校有关规定参加专业技术职务任职资格评审和岗位竞聘。在职攻读硕士学位的脱产时间不计入任职年限。博士回校工作后，在晋升高一级专业技术职称认定专业工作年限时，其在规定学制期间（弹性学制以下限为准）的现职务资格取得时间可视同为任职工作年限，延期期间的时间不计入任职工作年限。 </w:t>
      </w:r>
    </w:p>
    <w:p>
      <w:pPr>
        <w:ind w:firstLine="490"/>
        <w:rPr>
          <w:rFonts w:hint="default" w:ascii="Times New Roman" w:hAnsi="Times New Roman" w:cs="Times New Roman"/>
        </w:rPr>
      </w:pPr>
      <w:r>
        <w:rPr>
          <w:rFonts w:hint="default" w:ascii="Times New Roman" w:hAnsi="Times New Roman" w:cs="Times New Roman"/>
        </w:rPr>
        <w:t xml:space="preserve">（五）博士研究生毕业返校工作可签订人才协议的，学校给予一次性奖励15万元，科研启动经费10-15万元。 </w:t>
      </w:r>
    </w:p>
    <w:p>
      <w:pPr>
        <w:pStyle w:val="6"/>
        <w:ind w:firstLine="490"/>
        <w:rPr>
          <w:rFonts w:hint="default" w:ascii="Times New Roman" w:hAnsi="Times New Roman" w:cs="Times New Roman"/>
        </w:rPr>
      </w:pPr>
      <w:r>
        <w:rPr>
          <w:rFonts w:hint="default" w:ascii="Times New Roman" w:hAnsi="Times New Roman" w:cs="Times New Roman"/>
        </w:rPr>
        <w:t xml:space="preserve">六、其他 </w:t>
      </w:r>
    </w:p>
    <w:p>
      <w:pPr>
        <w:ind w:firstLine="490"/>
        <w:rPr>
          <w:rFonts w:hint="default" w:ascii="Times New Roman" w:hAnsi="Times New Roman" w:cs="Times New Roman"/>
        </w:rPr>
      </w:pPr>
      <w:r>
        <w:rPr>
          <w:rFonts w:hint="default" w:ascii="Times New Roman" w:hAnsi="Times New Roman" w:cs="Times New Roman"/>
        </w:rPr>
        <w:t xml:space="preserve">（一）在职人员攻读脱产博士（硕士）学历学位者返校、中途退学、延期毕业按以下情况处理： </w:t>
      </w:r>
    </w:p>
    <w:p>
      <w:pPr>
        <w:ind w:firstLine="490"/>
        <w:rPr>
          <w:rFonts w:hint="default" w:ascii="Times New Roman" w:hAnsi="Times New Roman" w:cs="Times New Roman"/>
        </w:rPr>
      </w:pPr>
      <w:r>
        <w:rPr>
          <w:rFonts w:hint="default" w:ascii="Times New Roman" w:hAnsi="Times New Roman" w:cs="Times New Roman"/>
        </w:rPr>
        <w:t xml:space="preserve">1.为保证研究生培养质量，全脱产研究生在读期间原则上不允许提前返校工作。对于已经完成学位论文答辩者，经申请可提前返校工作；提前返校工作期间，经考核完成岗位工作任务者，核发工资。 </w:t>
      </w:r>
    </w:p>
    <w:p>
      <w:pPr>
        <w:ind w:firstLine="490"/>
        <w:rPr>
          <w:rFonts w:hint="default" w:ascii="Times New Roman" w:hAnsi="Times New Roman" w:cs="Times New Roman"/>
        </w:rPr>
      </w:pPr>
      <w:r>
        <w:rPr>
          <w:rFonts w:hint="default" w:ascii="Times New Roman" w:hAnsi="Times New Roman" w:cs="Times New Roman"/>
        </w:rPr>
        <w:t xml:space="preserve">2.确因学业等原因需延长攻读年限，须至少提前 1 个月持在读高校研究生管理部门出具的公函向学校提出延期申请（表格见附件 2），经所在部门同意并报学校审批后执行，延期期间的待遇按与学校签订的协议执行。 </w:t>
      </w:r>
    </w:p>
    <w:p>
      <w:pPr>
        <w:ind w:firstLine="490"/>
        <w:rPr>
          <w:rFonts w:hint="default" w:ascii="Times New Roman" w:hAnsi="Times New Roman" w:cs="Times New Roman"/>
        </w:rPr>
      </w:pPr>
      <w:r>
        <w:rPr>
          <w:rFonts w:hint="default" w:ascii="Times New Roman" w:hAnsi="Times New Roman" w:cs="Times New Roman"/>
        </w:rPr>
        <w:t xml:space="preserve">3.若中途退学或无法完成学业，在政策许可情况下，经个人申请、所在二级单位同意、学校批准、办理有关手续后，可返校工作。攻读博士研究生学位的教职工，应全额退还学习期间学校发放的支持经费。 </w:t>
      </w:r>
    </w:p>
    <w:p>
      <w:pPr>
        <w:ind w:firstLine="490"/>
        <w:rPr>
          <w:rFonts w:hint="default" w:ascii="Times New Roman" w:hAnsi="Times New Roman" w:cs="Times New Roman"/>
        </w:rPr>
      </w:pPr>
      <w:r>
        <w:rPr>
          <w:rFonts w:hint="default" w:ascii="Times New Roman" w:hAnsi="Times New Roman" w:cs="Times New Roman"/>
        </w:rPr>
        <w:t xml:space="preserve">（二）取得博士学位后返校的教职工，须在校服务8年。服务期起算时间从取得学位返校报到之日起计算。服务期未满申请调离、辞职或因违反学校有关规定被解聘者，按与学校签订的就读协议进行违约处理，退还相关支持、资助费用。 </w:t>
      </w:r>
    </w:p>
    <w:p>
      <w:pPr>
        <w:pStyle w:val="6"/>
        <w:ind w:firstLine="490"/>
        <w:rPr>
          <w:rFonts w:hint="default" w:ascii="Times New Roman" w:hAnsi="Times New Roman" w:cs="Times New Roman"/>
        </w:rPr>
      </w:pPr>
      <w:r>
        <w:rPr>
          <w:rFonts w:hint="default" w:ascii="Times New Roman" w:hAnsi="Times New Roman" w:cs="Times New Roman"/>
        </w:rPr>
        <w:t xml:space="preserve">七、附则 </w:t>
      </w:r>
    </w:p>
    <w:p>
      <w:pPr>
        <w:ind w:firstLine="490"/>
        <w:rPr>
          <w:rFonts w:hint="default" w:ascii="Times New Roman" w:hAnsi="Times New Roman" w:cs="Times New Roman"/>
        </w:rPr>
      </w:pPr>
      <w:r>
        <w:rPr>
          <w:rFonts w:hint="default" w:ascii="Times New Roman" w:hAnsi="Times New Roman" w:cs="Times New Roman"/>
        </w:rPr>
        <w:t>1.本办法自2022年9月1日起执行。此前学校与当事人已按照学校原有文件规定签定协议的，待遇高于本办法的，按原协议执行；待遇低于本办法的，按本办法执行。</w:t>
      </w:r>
    </w:p>
    <w:p>
      <w:pPr>
        <w:ind w:firstLine="490"/>
        <w:rPr>
          <w:rFonts w:hint="default" w:ascii="Times New Roman" w:hAnsi="Times New Roman" w:cs="Times New Roman"/>
        </w:rPr>
      </w:pPr>
      <w:r>
        <w:rPr>
          <w:rFonts w:hint="default" w:ascii="Times New Roman" w:hAnsi="Times New Roman" w:cs="Times New Roman"/>
        </w:rPr>
        <w:t xml:space="preserve">2.学校非编教职工在职攻读博士（硕士）学位，参照本办法执行，并签订相关协议。 </w:t>
      </w:r>
    </w:p>
    <w:p>
      <w:pPr>
        <w:ind w:firstLine="490"/>
        <w:rPr>
          <w:rFonts w:hint="default" w:ascii="Times New Roman" w:hAnsi="Times New Roman" w:cs="Times New Roman"/>
        </w:rPr>
      </w:pPr>
      <w:r>
        <w:rPr>
          <w:rFonts w:hint="default" w:ascii="Times New Roman" w:hAnsi="Times New Roman" w:cs="Times New Roman"/>
        </w:rPr>
        <w:t xml:space="preserve">3.本办法由人事处负责解释，未尽事宜由人事处解释或者另行研究决定。 </w:t>
      </w:r>
    </w:p>
    <w:p>
      <w:pPr>
        <w:widowControl/>
        <w:ind w:firstLine="570"/>
        <w:rPr>
          <w:rFonts w:hint="default" w:ascii="Times New Roman" w:hAnsi="Times New Roman" w:cs="Times New Roman"/>
          <w:kern w:val="0"/>
          <w:sz w:val="28"/>
          <w:szCs w:val="28"/>
        </w:rPr>
      </w:pPr>
      <w:r>
        <w:rPr>
          <w:rFonts w:hint="default" w:ascii="Times New Roman" w:hAnsi="Times New Roman" w:cs="Times New Roman"/>
          <w:kern w:val="0"/>
          <w:sz w:val="28"/>
          <w:szCs w:val="28"/>
        </w:rPr>
        <w:br w:type="page"/>
      </w:r>
    </w:p>
    <w:p>
      <w:pPr>
        <w:pStyle w:val="22"/>
        <w:tabs>
          <w:tab w:val="right" w:leader="dot" w:pos="9072"/>
        </w:tabs>
        <w:ind w:firstLine="0" w:firstLineChars="0"/>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目   录</w:t>
      </w:r>
    </w:p>
    <w:p>
      <w:pPr>
        <w:pStyle w:val="22"/>
        <w:tabs>
          <w:tab w:val="right" w:leader="dot" w:pos="9072"/>
        </w:tabs>
        <w:ind w:firstLine="0" w:firstLineChars="0"/>
        <w:jc w:val="center"/>
        <w:rPr>
          <w:rFonts w:hint="default" w:ascii="Times New Roman" w:hAnsi="Times New Roman" w:eastAsia="方正小标宋简体" w:cs="Times New Roman"/>
          <w:sz w:val="44"/>
          <w:szCs w:val="44"/>
        </w:rPr>
      </w:pPr>
    </w:p>
    <w:p>
      <w:pPr>
        <w:pStyle w:val="22"/>
        <w:tabs>
          <w:tab w:val="right" w:leader="dot" w:pos="9072"/>
        </w:tabs>
        <w:ind w:firstLine="0" w:firstLineChars="0"/>
        <w:jc w:val="center"/>
        <w:rPr>
          <w:rFonts w:hint="default" w:ascii="Times New Roman" w:hAnsi="Times New Roman" w:eastAsia="方正小标宋简体" w:cs="Times New Roman"/>
          <w:sz w:val="28"/>
          <w:szCs w:val="28"/>
        </w:rPr>
      </w:pPr>
    </w:p>
    <w:p>
      <w:pPr>
        <w:pStyle w:val="22"/>
        <w:tabs>
          <w:tab w:val="right" w:leader="dot" w:pos="9072"/>
        </w:tabs>
        <w:ind w:firstLine="0" w:firstLineChars="0"/>
        <w:jc w:val="center"/>
        <w:rPr>
          <w:rFonts w:hint="default" w:ascii="Times New Roman" w:hAnsi="Times New Roman" w:eastAsia="方正小标宋_GBK" w:cs="Times New Roman"/>
          <w:szCs w:val="24"/>
        </w:rPr>
      </w:pPr>
      <w:r>
        <w:rPr>
          <w:rFonts w:hint="default" w:ascii="Times New Roman" w:hAnsi="Times New Roman" w:eastAsia="方正小标宋_GBK" w:cs="Times New Roman"/>
          <w:szCs w:val="24"/>
        </w:rPr>
        <w:t>第一部分  议事规则篇</w:t>
      </w:r>
    </w:p>
    <w:p>
      <w:pPr>
        <w:pStyle w:val="22"/>
        <w:tabs>
          <w:tab w:val="right" w:leader="dot" w:pos="9072"/>
        </w:tabs>
        <w:ind w:firstLine="0" w:firstLineChars="0"/>
        <w:rPr>
          <w:rFonts w:hint="default" w:ascii="Times New Roman" w:hAnsi="Times New Roman" w:cs="Times New Roman"/>
        </w:rPr>
      </w:pPr>
    </w:p>
    <w:p>
      <w:pPr>
        <w:pStyle w:val="22"/>
        <w:tabs>
          <w:tab w:val="right" w:leader="dot" w:pos="9072"/>
        </w:tabs>
        <w:ind w:left="0" w:leftChars="0" w:firstLine="0" w:firstLineChars="0"/>
        <w:rPr>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lang w:val="en-US" w:eastAsia="zh-CN"/>
        </w:rPr>
        <w:fldChar w:fldCharType="begin"/>
      </w:r>
      <w:r>
        <w:rPr>
          <w:rFonts w:hint="default"/>
          <w:lang w:val="en-US" w:eastAsia="zh-CN"/>
        </w:rPr>
        <w:instrText xml:space="preserve"> HYPERLINK \l _Toc13179 </w:instrText>
      </w:r>
      <w:r>
        <w:rPr>
          <w:rFonts w:hint="default"/>
          <w:lang w:val="en-US" w:eastAsia="zh-CN"/>
        </w:rPr>
        <w:fldChar w:fldCharType="separate"/>
      </w:r>
      <w:r>
        <w:rPr>
          <w:rFonts w:hint="default"/>
          <w:lang w:val="en-US" w:eastAsia="zh-CN"/>
        </w:rPr>
        <w:t>重庆化工职业学院章程</w:t>
      </w:r>
      <w:r>
        <w:rPr>
          <w:lang w:val="en-US" w:eastAsia="zh-CN"/>
        </w:rPr>
        <w:tab/>
      </w:r>
      <w:r>
        <w:rPr>
          <w:lang w:val="en-US" w:eastAsia="zh-CN"/>
        </w:rPr>
        <w:fldChar w:fldCharType="begin"/>
      </w:r>
      <w:r>
        <w:rPr>
          <w:lang w:val="en-US" w:eastAsia="zh-CN"/>
        </w:rPr>
        <w:instrText xml:space="preserve"> PAGEREF _Toc13179 </w:instrText>
      </w:r>
      <w:r>
        <w:rPr>
          <w:lang w:val="en-US" w:eastAsia="zh-CN"/>
        </w:rPr>
        <w:fldChar w:fldCharType="separate"/>
      </w:r>
      <w:r>
        <w:rPr>
          <w:lang w:val="en-US" w:eastAsia="zh-CN"/>
        </w:rPr>
        <w:t>- 1 -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_Toc17745 </w:instrText>
      </w:r>
      <w:r>
        <w:rPr>
          <w:rFonts w:hint="default"/>
          <w:lang w:val="en-US" w:eastAsia="zh-CN"/>
        </w:rPr>
        <w:fldChar w:fldCharType="separate"/>
      </w:r>
      <w:r>
        <w:rPr>
          <w:rFonts w:hint="default"/>
          <w:lang w:val="en-US" w:eastAsia="zh-CN"/>
        </w:rPr>
        <w:t>中共重庆化工职业学院委员会“三重一大”</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_Toc14217 </w:instrText>
      </w:r>
      <w:r>
        <w:rPr>
          <w:rFonts w:hint="default"/>
          <w:lang w:val="en-US" w:eastAsia="zh-CN"/>
        </w:rPr>
        <w:fldChar w:fldCharType="separate"/>
      </w:r>
      <w:r>
        <w:rPr>
          <w:rFonts w:hint="default"/>
          <w:lang w:val="en-US" w:eastAsia="zh-CN"/>
        </w:rPr>
        <w:t>决策实施办法</w:t>
      </w:r>
      <w:r>
        <w:rPr>
          <w:lang w:val="en-US" w:eastAsia="zh-CN"/>
        </w:rPr>
        <w:tab/>
      </w:r>
      <w:r>
        <w:rPr>
          <w:lang w:val="en-US" w:eastAsia="zh-CN"/>
        </w:rPr>
        <w:fldChar w:fldCharType="begin"/>
      </w:r>
      <w:r>
        <w:rPr>
          <w:lang w:val="en-US" w:eastAsia="zh-CN"/>
        </w:rPr>
        <w:instrText xml:space="preserve"> PAGEREF _Toc14217 </w:instrText>
      </w:r>
      <w:r>
        <w:rPr>
          <w:lang w:val="en-US" w:eastAsia="zh-CN"/>
        </w:rPr>
        <w:fldChar w:fldCharType="separate"/>
      </w:r>
      <w:r>
        <w:rPr>
          <w:lang w:val="en-US" w:eastAsia="zh-CN"/>
        </w:rPr>
        <w:t>- 14 -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_Toc13542 </w:instrText>
      </w:r>
      <w:r>
        <w:rPr>
          <w:rFonts w:hint="default"/>
          <w:lang w:val="en-US" w:eastAsia="zh-CN"/>
        </w:rPr>
        <w:fldChar w:fldCharType="separate"/>
      </w:r>
      <w:r>
        <w:rPr>
          <w:rFonts w:hint="default"/>
          <w:lang w:val="en-US" w:eastAsia="zh-CN"/>
        </w:rPr>
        <w:t>中共重庆化工职业学院委员会会议议事规则</w:t>
      </w:r>
      <w:r>
        <w:rPr>
          <w:lang w:val="en-US" w:eastAsia="zh-CN"/>
        </w:rPr>
        <w:tab/>
      </w:r>
      <w:r>
        <w:rPr>
          <w:lang w:val="en-US" w:eastAsia="zh-CN"/>
        </w:rPr>
        <w:fldChar w:fldCharType="begin"/>
      </w:r>
      <w:r>
        <w:rPr>
          <w:lang w:val="en-US" w:eastAsia="zh-CN"/>
        </w:rPr>
        <w:instrText xml:space="preserve"> PAGEREF _Toc13542 </w:instrText>
      </w:r>
      <w:r>
        <w:rPr>
          <w:lang w:val="en-US" w:eastAsia="zh-CN"/>
        </w:rPr>
        <w:fldChar w:fldCharType="separate"/>
      </w:r>
      <w:r>
        <w:rPr>
          <w:lang w:val="en-US" w:eastAsia="zh-CN"/>
        </w:rPr>
        <w:t>- 18 -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_Toc7986 </w:instrText>
      </w:r>
      <w:r>
        <w:rPr>
          <w:rFonts w:hint="default"/>
          <w:lang w:val="en-US" w:eastAsia="zh-CN"/>
        </w:rPr>
        <w:fldChar w:fldCharType="separate"/>
      </w:r>
      <w:r>
        <w:rPr>
          <w:rFonts w:hint="default"/>
          <w:lang w:val="en-US" w:eastAsia="zh-CN"/>
        </w:rPr>
        <w:t>重庆化工职业学院校长办公会议议事规则</w:t>
      </w:r>
      <w:r>
        <w:rPr>
          <w:lang w:val="en-US" w:eastAsia="zh-CN"/>
        </w:rPr>
        <w:tab/>
      </w:r>
      <w:r>
        <w:rPr>
          <w:lang w:val="en-US" w:eastAsia="zh-CN"/>
        </w:rPr>
        <w:fldChar w:fldCharType="begin"/>
      </w:r>
      <w:r>
        <w:rPr>
          <w:lang w:val="en-US" w:eastAsia="zh-CN"/>
        </w:rPr>
        <w:instrText xml:space="preserve"> PAGEREF _Toc7986 </w:instrText>
      </w:r>
      <w:r>
        <w:rPr>
          <w:lang w:val="en-US" w:eastAsia="zh-CN"/>
        </w:rPr>
        <w:fldChar w:fldCharType="separate"/>
      </w:r>
      <w:r>
        <w:rPr>
          <w:lang w:val="en-US" w:eastAsia="zh-CN"/>
        </w:rPr>
        <w:t>- 23 -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_Toc24025 </w:instrText>
      </w:r>
      <w:r>
        <w:rPr>
          <w:rFonts w:hint="default"/>
          <w:lang w:val="en-US" w:eastAsia="zh-CN"/>
        </w:rPr>
        <w:fldChar w:fldCharType="separate"/>
      </w:r>
      <w:r>
        <w:rPr>
          <w:rFonts w:hint="default"/>
          <w:lang w:val="en-US" w:eastAsia="zh-CN"/>
        </w:rPr>
        <w:t>中共重庆化工职业学院纪律检查委员会会议</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_Toc31536 </w:instrText>
      </w:r>
      <w:r>
        <w:rPr>
          <w:rFonts w:hint="default"/>
          <w:lang w:val="en-US" w:eastAsia="zh-CN"/>
        </w:rPr>
        <w:fldChar w:fldCharType="separate"/>
      </w:r>
      <w:r>
        <w:rPr>
          <w:rFonts w:hint="default"/>
          <w:lang w:val="en-US" w:eastAsia="zh-CN"/>
        </w:rPr>
        <w:t>议事规则</w:t>
      </w:r>
      <w:r>
        <w:rPr>
          <w:lang w:val="en-US" w:eastAsia="zh-CN"/>
        </w:rPr>
        <w:tab/>
      </w:r>
      <w:r>
        <w:rPr>
          <w:lang w:val="en-US" w:eastAsia="zh-CN"/>
        </w:rPr>
        <w:fldChar w:fldCharType="begin"/>
      </w:r>
      <w:r>
        <w:rPr>
          <w:lang w:val="en-US" w:eastAsia="zh-CN"/>
        </w:rPr>
        <w:instrText xml:space="preserve"> PAGEREF _Toc31536 </w:instrText>
      </w:r>
      <w:r>
        <w:rPr>
          <w:lang w:val="en-US" w:eastAsia="zh-CN"/>
        </w:rPr>
        <w:fldChar w:fldCharType="separate"/>
      </w:r>
      <w:r>
        <w:rPr>
          <w:lang w:val="en-US" w:eastAsia="zh-CN"/>
        </w:rPr>
        <w:t>- 28 -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_Toc24950 </w:instrText>
      </w:r>
      <w:r>
        <w:rPr>
          <w:rFonts w:hint="default"/>
          <w:lang w:val="en-US" w:eastAsia="zh-CN"/>
        </w:rPr>
        <w:fldChar w:fldCharType="separate"/>
      </w:r>
      <w:r>
        <w:rPr>
          <w:rFonts w:hint="default"/>
          <w:lang w:val="en-US" w:eastAsia="zh-CN"/>
        </w:rPr>
        <w:t>中共重庆化工职业学院委员会党委领导下的院长负责制实施办法</w:t>
      </w:r>
      <w:r>
        <w:rPr>
          <w:lang w:val="en-US" w:eastAsia="zh-CN"/>
        </w:rPr>
        <w:tab/>
      </w:r>
      <w:r>
        <w:rPr>
          <w:lang w:val="en-US" w:eastAsia="zh-CN"/>
        </w:rPr>
        <w:fldChar w:fldCharType="begin"/>
      </w:r>
      <w:r>
        <w:rPr>
          <w:lang w:val="en-US" w:eastAsia="zh-CN"/>
        </w:rPr>
        <w:instrText xml:space="preserve"> PAGEREF _Toc24950 </w:instrText>
      </w:r>
      <w:r>
        <w:rPr>
          <w:lang w:val="en-US" w:eastAsia="zh-CN"/>
        </w:rPr>
        <w:fldChar w:fldCharType="separate"/>
      </w:r>
      <w:r>
        <w:rPr>
          <w:lang w:val="en-US" w:eastAsia="zh-CN"/>
        </w:rPr>
        <w:t>- 31 -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_Toc21814 </w:instrText>
      </w:r>
      <w:r>
        <w:rPr>
          <w:rFonts w:hint="default"/>
          <w:lang w:val="en-US" w:eastAsia="zh-CN"/>
        </w:rPr>
        <w:fldChar w:fldCharType="separate"/>
      </w:r>
      <w:r>
        <w:rPr>
          <w:rFonts w:hint="default"/>
          <w:lang w:val="en-US" w:eastAsia="zh-CN"/>
        </w:rPr>
        <w:t>重庆化工职业学院院领导接待日制度</w:t>
      </w:r>
      <w:r>
        <w:rPr>
          <w:lang w:val="en-US" w:eastAsia="zh-CN"/>
        </w:rPr>
        <w:tab/>
      </w:r>
      <w:r>
        <w:rPr>
          <w:lang w:val="en-US" w:eastAsia="zh-CN"/>
        </w:rPr>
        <w:fldChar w:fldCharType="begin"/>
      </w:r>
      <w:r>
        <w:rPr>
          <w:lang w:val="en-US" w:eastAsia="zh-CN"/>
        </w:rPr>
        <w:instrText xml:space="preserve"> PAGEREF _Toc21814 </w:instrText>
      </w:r>
      <w:r>
        <w:rPr>
          <w:lang w:val="en-US" w:eastAsia="zh-CN"/>
        </w:rPr>
        <w:fldChar w:fldCharType="separate"/>
      </w:r>
      <w:r>
        <w:rPr>
          <w:lang w:val="en-US" w:eastAsia="zh-CN"/>
        </w:rPr>
        <w:t>- 35 -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_Toc8684 </w:instrText>
      </w:r>
      <w:r>
        <w:rPr>
          <w:rFonts w:hint="default"/>
          <w:lang w:val="en-US" w:eastAsia="zh-CN"/>
        </w:rPr>
        <w:fldChar w:fldCharType="separate"/>
      </w:r>
      <w:r>
        <w:rPr>
          <w:rFonts w:hint="default"/>
          <w:lang w:val="en-US" w:eastAsia="zh-CN"/>
        </w:rPr>
        <w:t>中共重庆化工职业学院委员会学校领导班子</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_Toc12503 </w:instrText>
      </w:r>
      <w:r>
        <w:rPr>
          <w:rFonts w:hint="default"/>
          <w:lang w:val="en-US" w:eastAsia="zh-CN"/>
        </w:rPr>
        <w:fldChar w:fldCharType="separate"/>
      </w:r>
      <w:r>
        <w:rPr>
          <w:rFonts w:hint="default"/>
          <w:lang w:val="en-US" w:eastAsia="zh-CN"/>
        </w:rPr>
        <w:t>成员沟通交流制度</w:t>
      </w:r>
      <w:r>
        <w:rPr>
          <w:lang w:val="en-US" w:eastAsia="zh-CN"/>
        </w:rPr>
        <w:tab/>
      </w:r>
      <w:r>
        <w:rPr>
          <w:lang w:val="en-US" w:eastAsia="zh-CN"/>
        </w:rPr>
        <w:fldChar w:fldCharType="begin"/>
      </w:r>
      <w:r>
        <w:rPr>
          <w:lang w:val="en-US" w:eastAsia="zh-CN"/>
        </w:rPr>
        <w:instrText xml:space="preserve"> PAGEREF _Toc12503 </w:instrText>
      </w:r>
      <w:r>
        <w:rPr>
          <w:lang w:val="en-US" w:eastAsia="zh-CN"/>
        </w:rPr>
        <w:fldChar w:fldCharType="separate"/>
      </w:r>
      <w:r>
        <w:rPr>
          <w:lang w:val="en-US" w:eastAsia="zh-CN"/>
        </w:rPr>
        <w:t>- 37 -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_Toc7713 </w:instrText>
      </w:r>
      <w:r>
        <w:rPr>
          <w:rFonts w:hint="default"/>
          <w:lang w:val="en-US" w:eastAsia="zh-CN"/>
        </w:rPr>
        <w:fldChar w:fldCharType="separate"/>
      </w:r>
      <w:r>
        <w:rPr>
          <w:rFonts w:hint="default"/>
          <w:lang w:val="en-US" w:eastAsia="zh-CN"/>
        </w:rPr>
        <w:t>重庆化工职业学院</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_Toc23701 </w:instrText>
      </w:r>
      <w:r>
        <w:rPr>
          <w:rFonts w:hint="default"/>
          <w:lang w:val="en-US" w:eastAsia="zh-CN"/>
        </w:rPr>
        <w:fldChar w:fldCharType="separate"/>
      </w:r>
      <w:r>
        <w:rPr>
          <w:rFonts w:hint="default"/>
          <w:lang w:val="en-US" w:eastAsia="zh-CN"/>
        </w:rPr>
        <w:t>党委会会议和校长办公会议议题征集暂行办法</w:t>
      </w:r>
      <w:r>
        <w:rPr>
          <w:lang w:val="en-US" w:eastAsia="zh-CN"/>
        </w:rPr>
        <w:tab/>
      </w:r>
      <w:r>
        <w:rPr>
          <w:lang w:val="en-US" w:eastAsia="zh-CN"/>
        </w:rPr>
        <w:fldChar w:fldCharType="begin"/>
      </w:r>
      <w:r>
        <w:rPr>
          <w:lang w:val="en-US" w:eastAsia="zh-CN"/>
        </w:rPr>
        <w:instrText xml:space="preserve"> PAGEREF _Toc23701 </w:instrText>
      </w:r>
      <w:r>
        <w:rPr>
          <w:lang w:val="en-US" w:eastAsia="zh-CN"/>
        </w:rPr>
        <w:fldChar w:fldCharType="separate"/>
      </w:r>
      <w:r>
        <w:rPr>
          <w:lang w:val="en-US" w:eastAsia="zh-CN"/>
        </w:rPr>
        <w:t>- 40 -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_Toc20726 </w:instrText>
      </w:r>
      <w:r>
        <w:rPr>
          <w:rFonts w:hint="default"/>
          <w:lang w:val="en-US" w:eastAsia="zh-CN"/>
        </w:rPr>
        <w:fldChar w:fldCharType="separate"/>
      </w:r>
      <w:r>
        <w:rPr>
          <w:rFonts w:hint="default"/>
          <w:lang w:val="en-US" w:eastAsia="zh-CN"/>
        </w:rPr>
        <w:t>中共重庆化工职业学院委员会巡察工作实施办法（试行）</w:t>
      </w:r>
      <w:r>
        <w:rPr>
          <w:lang w:val="en-US" w:eastAsia="zh-CN"/>
        </w:rPr>
        <w:tab/>
      </w:r>
      <w:r>
        <w:rPr>
          <w:lang w:val="en-US" w:eastAsia="zh-CN"/>
        </w:rPr>
        <w:fldChar w:fldCharType="begin"/>
      </w:r>
      <w:r>
        <w:rPr>
          <w:lang w:val="en-US" w:eastAsia="zh-CN"/>
        </w:rPr>
        <w:instrText xml:space="preserve"> PAGEREF _Toc20726 </w:instrText>
      </w:r>
      <w:r>
        <w:rPr>
          <w:lang w:val="en-US" w:eastAsia="zh-CN"/>
        </w:rPr>
        <w:fldChar w:fldCharType="separate"/>
      </w:r>
      <w:r>
        <w:rPr>
          <w:lang w:val="en-US" w:eastAsia="zh-CN"/>
        </w:rPr>
        <w:t>- 42 -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_Toc23690 </w:instrText>
      </w:r>
      <w:r>
        <w:rPr>
          <w:rFonts w:hint="default"/>
          <w:lang w:val="en-US" w:eastAsia="zh-CN"/>
        </w:rPr>
        <w:fldChar w:fldCharType="separate"/>
      </w:r>
      <w:r>
        <w:rPr>
          <w:rFonts w:hint="default"/>
          <w:lang w:val="en-US" w:eastAsia="zh-CN"/>
        </w:rPr>
        <w:t>中共重庆化工职业学院委员会巡察组工作规程（试行）</w:t>
      </w:r>
      <w:r>
        <w:rPr>
          <w:lang w:val="en-US" w:eastAsia="zh-CN"/>
        </w:rPr>
        <w:tab/>
      </w:r>
      <w:r>
        <w:rPr>
          <w:lang w:val="en-US" w:eastAsia="zh-CN"/>
        </w:rPr>
        <w:fldChar w:fldCharType="begin"/>
      </w:r>
      <w:r>
        <w:rPr>
          <w:lang w:val="en-US" w:eastAsia="zh-CN"/>
        </w:rPr>
        <w:instrText xml:space="preserve"> PAGEREF _Toc23690 </w:instrText>
      </w:r>
      <w:r>
        <w:rPr>
          <w:lang w:val="en-US" w:eastAsia="zh-CN"/>
        </w:rPr>
        <w:fldChar w:fldCharType="separate"/>
      </w:r>
      <w:r>
        <w:rPr>
          <w:lang w:val="en-US" w:eastAsia="zh-CN"/>
        </w:rPr>
        <w:t>- 51 -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_Toc22485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_Toc17232 </w:instrText>
      </w:r>
      <w:r>
        <w:rPr>
          <w:rFonts w:hint="default"/>
          <w:lang w:val="en-US" w:eastAsia="zh-CN"/>
        </w:rPr>
        <w:fldChar w:fldCharType="separate"/>
      </w:r>
      <w:r>
        <w:rPr>
          <w:rFonts w:hint="default"/>
          <w:lang w:val="en-US" w:eastAsia="zh-CN"/>
        </w:rPr>
        <w:t>校内巡察发现问题线索处理和移交办法</w:t>
      </w:r>
      <w:r>
        <w:rPr>
          <w:lang w:val="en-US" w:eastAsia="zh-CN"/>
        </w:rPr>
        <w:tab/>
      </w:r>
      <w:r>
        <w:rPr>
          <w:lang w:val="en-US" w:eastAsia="zh-CN"/>
        </w:rPr>
        <w:fldChar w:fldCharType="begin"/>
      </w:r>
      <w:r>
        <w:rPr>
          <w:lang w:val="en-US" w:eastAsia="zh-CN"/>
        </w:rPr>
        <w:instrText xml:space="preserve"> PAGEREF _Toc17232 </w:instrText>
      </w:r>
      <w:r>
        <w:rPr>
          <w:lang w:val="en-US" w:eastAsia="zh-CN"/>
        </w:rPr>
        <w:fldChar w:fldCharType="separate"/>
      </w:r>
      <w:r>
        <w:rPr>
          <w:lang w:val="en-US" w:eastAsia="zh-CN"/>
        </w:rPr>
        <w:t>- 59 -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rFonts w:hint="default"/>
          <w:lang w:val="en-US" w:eastAsia="zh-CN"/>
        </w:rPr>
      </w:pPr>
      <w:r>
        <w:rPr>
          <w:rFonts w:hint="default"/>
          <w:lang w:val="en-US" w:eastAsia="zh-CN"/>
        </w:rPr>
        <w:fldChar w:fldCharType="begin"/>
      </w:r>
      <w:r>
        <w:rPr>
          <w:rFonts w:hint="default"/>
          <w:lang w:val="en-US" w:eastAsia="zh-CN"/>
        </w:rPr>
        <w:instrText xml:space="preserve"> HYPERLINK \l _Toc637 </w:instrText>
      </w:r>
      <w:r>
        <w:rPr>
          <w:rFonts w:hint="default"/>
          <w:lang w:val="en-US" w:eastAsia="zh-CN"/>
        </w:rPr>
        <w:fldChar w:fldCharType="separate"/>
      </w:r>
      <w:r>
        <w:rPr>
          <w:rFonts w:hint="default"/>
          <w:lang w:val="en-US" w:eastAsia="zh-CN"/>
        </w:rPr>
        <w:t>中共重庆化工职业学院委员会校内巡察工作保密规定</w:t>
      </w:r>
      <w:r>
        <w:rPr>
          <w:lang w:val="en-US" w:eastAsia="zh-CN"/>
        </w:rPr>
        <w:tab/>
      </w:r>
      <w:r>
        <w:rPr>
          <w:lang w:val="en-US" w:eastAsia="zh-CN"/>
        </w:rPr>
        <w:fldChar w:fldCharType="begin"/>
      </w:r>
      <w:r>
        <w:rPr>
          <w:lang w:val="en-US" w:eastAsia="zh-CN"/>
        </w:rPr>
        <w:instrText xml:space="preserve"> PAGEREF _Toc637 </w:instrText>
      </w:r>
      <w:r>
        <w:rPr>
          <w:lang w:val="en-US" w:eastAsia="zh-CN"/>
        </w:rPr>
        <w:fldChar w:fldCharType="separate"/>
      </w:r>
      <w:r>
        <w:rPr>
          <w:lang w:val="en-US" w:eastAsia="zh-CN"/>
        </w:rPr>
        <w:t>- 61 -</w:t>
      </w:r>
      <w:r>
        <w:rPr>
          <w:lang w:val="en-US" w:eastAsia="zh-CN"/>
        </w:rPr>
        <w:fldChar w:fldCharType="end"/>
      </w:r>
      <w:r>
        <w:rPr>
          <w:rFonts w:hint="default"/>
          <w:lang w:val="en-US" w:eastAsia="zh-CN"/>
        </w:rPr>
        <w:fldChar w:fldCharType="end"/>
      </w:r>
    </w:p>
    <w:p>
      <w:pPr>
        <w:rPr>
          <w:lang w:val="en-US" w:eastAsia="zh-CN"/>
        </w:rPr>
      </w:pPr>
    </w:p>
    <w:p>
      <w:pPr>
        <w:pStyle w:val="22"/>
        <w:tabs>
          <w:tab w:val="right" w:leader="dot" w:pos="9072"/>
        </w:tabs>
        <w:ind w:firstLine="0" w:firstLineChars="0"/>
        <w:jc w:val="center"/>
        <w:rPr>
          <w:rFonts w:hint="default" w:ascii="Times New Roman" w:hAnsi="Times New Roman" w:eastAsia="方正小标宋_GBK" w:cs="Times New Roman"/>
          <w:szCs w:val="24"/>
          <w:lang w:val="en-US" w:eastAsia="zh-CN"/>
        </w:rPr>
      </w:pPr>
      <w:r>
        <w:rPr>
          <w:rFonts w:hint="default" w:ascii="Times New Roman" w:hAnsi="Times New Roman" w:eastAsia="方正小标宋_GBK" w:cs="Times New Roman"/>
          <w:szCs w:val="24"/>
          <w:lang w:val="en-US" w:eastAsia="zh-CN"/>
        </w:rPr>
        <w:fldChar w:fldCharType="begin"/>
      </w:r>
      <w:r>
        <w:rPr>
          <w:rFonts w:hint="default" w:ascii="Times New Roman" w:hAnsi="Times New Roman" w:eastAsia="方正小标宋_GBK" w:cs="Times New Roman"/>
          <w:szCs w:val="24"/>
          <w:lang w:val="en-US" w:eastAsia="zh-CN"/>
        </w:rPr>
        <w:instrText xml:space="preserve"> HYPERLINK \l _Toc13062 </w:instrText>
      </w:r>
      <w:r>
        <w:rPr>
          <w:rFonts w:hint="default" w:ascii="Times New Roman" w:hAnsi="Times New Roman" w:eastAsia="方正小标宋_GBK" w:cs="Times New Roman"/>
          <w:szCs w:val="24"/>
          <w:lang w:val="en-US" w:eastAsia="zh-CN"/>
        </w:rPr>
        <w:fldChar w:fldCharType="separate"/>
      </w:r>
      <w:r>
        <w:rPr>
          <w:rFonts w:hint="default" w:ascii="Times New Roman" w:hAnsi="Times New Roman" w:eastAsia="方正小标宋_GBK" w:cs="Times New Roman"/>
          <w:szCs w:val="24"/>
          <w:lang w:val="en-US" w:eastAsia="zh-CN"/>
        </w:rPr>
        <w:t>第二部分  党建与思想政治工作篇</w:t>
      </w:r>
      <w:r>
        <w:rPr>
          <w:rFonts w:hint="default" w:ascii="Times New Roman" w:hAnsi="Times New Roman" w:eastAsia="方正小标宋_GBK" w:cs="Times New Roman"/>
          <w:szCs w:val="24"/>
          <w:lang w:val="en-US" w:eastAsia="zh-CN"/>
        </w:rPr>
        <w:fldChar w:fldCharType="end"/>
      </w:r>
    </w:p>
    <w:p>
      <w:pPr>
        <w:pStyle w:val="22"/>
        <w:tabs>
          <w:tab w:val="right" w:leader="dot" w:pos="9072"/>
        </w:tabs>
        <w:rPr>
          <w:rFonts w:hint="default" w:ascii="Times New Roman" w:hAnsi="Times New Roman" w:eastAsia="等线" w:cs="Times New Roman"/>
          <w:kern w:val="2"/>
          <w:szCs w:val="21"/>
          <w:lang w:val="en-US" w:eastAsia="zh-CN" w:bidi="ar-SA"/>
        </w:rPr>
      </w:pP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_Toc15981 </w:instrText>
      </w:r>
      <w:r>
        <w:rPr>
          <w:rFonts w:hint="default"/>
          <w:lang w:val="en-US" w:eastAsia="zh-CN"/>
        </w:rPr>
        <w:fldChar w:fldCharType="separate"/>
      </w:r>
      <w:r>
        <w:rPr>
          <w:rFonts w:hint="default"/>
          <w:lang w:val="en-US" w:eastAsia="zh-CN"/>
        </w:rPr>
        <w:t>中共重庆化工职业学院委员会党的基层组织</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_Toc20391 </w:instrText>
      </w:r>
      <w:r>
        <w:rPr>
          <w:rFonts w:hint="default"/>
          <w:lang w:val="en-US" w:eastAsia="zh-CN"/>
        </w:rPr>
        <w:fldChar w:fldCharType="separate"/>
      </w:r>
      <w:r>
        <w:rPr>
          <w:rFonts w:hint="default"/>
          <w:lang w:val="en-US" w:eastAsia="zh-CN"/>
        </w:rPr>
        <w:t>委员会换届选举工作办法</w:t>
      </w:r>
      <w:r>
        <w:rPr>
          <w:lang w:val="en-US" w:eastAsia="zh-CN"/>
        </w:rPr>
        <w:tab/>
      </w:r>
      <w:r>
        <w:rPr>
          <w:lang w:val="en-US" w:eastAsia="zh-CN"/>
        </w:rPr>
        <w:fldChar w:fldCharType="begin"/>
      </w:r>
      <w:r>
        <w:rPr>
          <w:lang w:val="en-US" w:eastAsia="zh-CN"/>
        </w:rPr>
        <w:instrText xml:space="preserve"> PAGEREF _Toc20391 </w:instrText>
      </w:r>
      <w:r>
        <w:rPr>
          <w:lang w:val="en-US" w:eastAsia="zh-CN"/>
        </w:rPr>
        <w:fldChar w:fldCharType="separate"/>
      </w:r>
      <w:r>
        <w:rPr>
          <w:lang w:val="en-US" w:eastAsia="zh-CN"/>
        </w:rPr>
        <w:t>- 63 -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_Toc8791 </w:instrText>
      </w:r>
      <w:r>
        <w:rPr>
          <w:rFonts w:hint="default"/>
          <w:lang w:val="en-US" w:eastAsia="zh-CN"/>
        </w:rPr>
        <w:fldChar w:fldCharType="separate"/>
      </w:r>
      <w:r>
        <w:rPr>
          <w:rFonts w:hint="default"/>
          <w:lang w:val="en-US" w:eastAsia="zh-CN"/>
        </w:rPr>
        <w:t>中共重庆化工职业学院委员会党政领导班子成员</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_Toc29979 </w:instrText>
      </w:r>
      <w:r>
        <w:rPr>
          <w:rFonts w:hint="default"/>
          <w:lang w:val="en-US" w:eastAsia="zh-CN"/>
        </w:rPr>
        <w:fldChar w:fldCharType="separate"/>
      </w:r>
      <w:r>
        <w:rPr>
          <w:rFonts w:hint="default"/>
          <w:lang w:val="en-US" w:eastAsia="zh-CN"/>
        </w:rPr>
        <w:t>联系二级院系工作制度</w:t>
      </w:r>
      <w:r>
        <w:rPr>
          <w:lang w:val="en-US" w:eastAsia="zh-CN"/>
        </w:rPr>
        <w:tab/>
      </w:r>
      <w:r>
        <w:rPr>
          <w:lang w:val="en-US" w:eastAsia="zh-CN"/>
        </w:rPr>
        <w:fldChar w:fldCharType="begin"/>
      </w:r>
      <w:r>
        <w:rPr>
          <w:lang w:val="en-US" w:eastAsia="zh-CN"/>
        </w:rPr>
        <w:instrText xml:space="preserve"> PAGEREF _Toc29979 </w:instrText>
      </w:r>
      <w:r>
        <w:rPr>
          <w:lang w:val="en-US" w:eastAsia="zh-CN"/>
        </w:rPr>
        <w:fldChar w:fldCharType="separate"/>
      </w:r>
      <w:r>
        <w:rPr>
          <w:lang w:val="en-US" w:eastAsia="zh-CN"/>
        </w:rPr>
        <w:t>- 66 -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_Toc17029 </w:instrText>
      </w:r>
      <w:r>
        <w:rPr>
          <w:rFonts w:hint="default"/>
          <w:lang w:val="en-US" w:eastAsia="zh-CN"/>
        </w:rPr>
        <w:fldChar w:fldCharType="separate"/>
      </w:r>
      <w:r>
        <w:rPr>
          <w:rFonts w:hint="default"/>
          <w:lang w:val="en-US" w:eastAsia="zh-CN"/>
        </w:rPr>
        <w:t>中共重庆化工职业学院委员会中层领导干部任期</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_Toc22167 </w:instrText>
      </w:r>
      <w:r>
        <w:rPr>
          <w:rFonts w:hint="default"/>
          <w:lang w:val="en-US" w:eastAsia="zh-CN"/>
        </w:rPr>
        <w:fldChar w:fldCharType="separate"/>
      </w:r>
      <w:r>
        <w:rPr>
          <w:rFonts w:hint="default"/>
          <w:lang w:val="en-US" w:eastAsia="zh-CN"/>
        </w:rPr>
        <w:t>考核办法(试行)</w:t>
      </w:r>
      <w:r>
        <w:rPr>
          <w:lang w:val="en-US" w:eastAsia="zh-CN"/>
        </w:rPr>
        <w:tab/>
      </w:r>
      <w:r>
        <w:rPr>
          <w:lang w:val="en-US" w:eastAsia="zh-CN"/>
        </w:rPr>
        <w:fldChar w:fldCharType="begin"/>
      </w:r>
      <w:r>
        <w:rPr>
          <w:lang w:val="en-US" w:eastAsia="zh-CN"/>
        </w:rPr>
        <w:instrText xml:space="preserve"> PAGEREF _Toc22167 </w:instrText>
      </w:r>
      <w:r>
        <w:rPr>
          <w:lang w:val="en-US" w:eastAsia="zh-CN"/>
        </w:rPr>
        <w:fldChar w:fldCharType="separate"/>
      </w:r>
      <w:r>
        <w:rPr>
          <w:lang w:val="en-US" w:eastAsia="zh-CN"/>
        </w:rPr>
        <w:t>- 67 -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_Toc32027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_Toc6740 </w:instrText>
      </w:r>
      <w:r>
        <w:rPr>
          <w:rFonts w:hint="default"/>
          <w:lang w:val="en-US" w:eastAsia="zh-CN"/>
        </w:rPr>
        <w:fldChar w:fldCharType="separate"/>
      </w:r>
      <w:r>
        <w:rPr>
          <w:rFonts w:hint="default"/>
          <w:lang w:val="en-US" w:eastAsia="zh-CN"/>
        </w:rPr>
        <w:t>中共重庆化工职业学院纪律检查委员会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_Toc9613 </w:instrText>
      </w:r>
      <w:r>
        <w:rPr>
          <w:rFonts w:hint="default"/>
          <w:lang w:val="en-US" w:eastAsia="zh-CN"/>
        </w:rPr>
        <w:fldChar w:fldCharType="separate"/>
      </w:r>
      <w:r>
        <w:rPr>
          <w:rFonts w:hint="default"/>
          <w:lang w:val="en-US" w:eastAsia="zh-CN"/>
        </w:rPr>
        <w:t>关于规范党员干部操办婚丧嫁娶等事宜的暂行规定</w:t>
      </w:r>
      <w:r>
        <w:rPr>
          <w:lang w:val="en-US" w:eastAsia="zh-CN"/>
        </w:rPr>
        <w:tab/>
      </w:r>
      <w:r>
        <w:rPr>
          <w:lang w:val="en-US" w:eastAsia="zh-CN"/>
        </w:rPr>
        <w:fldChar w:fldCharType="begin"/>
      </w:r>
      <w:r>
        <w:rPr>
          <w:lang w:val="en-US" w:eastAsia="zh-CN"/>
        </w:rPr>
        <w:instrText xml:space="preserve"> PAGEREF _Toc9613 </w:instrText>
      </w:r>
      <w:r>
        <w:rPr>
          <w:lang w:val="en-US" w:eastAsia="zh-CN"/>
        </w:rPr>
        <w:fldChar w:fldCharType="separate"/>
      </w:r>
      <w:r>
        <w:rPr>
          <w:lang w:val="en-US" w:eastAsia="zh-CN"/>
        </w:rPr>
        <w:t>- 71 -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jc w:val="distribute"/>
        <w:rPr>
          <w:rFonts w:hint="default"/>
          <w:lang w:val="en-US" w:eastAsia="zh-CN"/>
        </w:rPr>
      </w:pPr>
      <w:r>
        <w:rPr>
          <w:rFonts w:hint="default"/>
          <w:lang w:val="en-US" w:eastAsia="zh-CN"/>
        </w:rPr>
        <w:fldChar w:fldCharType="begin"/>
      </w:r>
      <w:r>
        <w:rPr>
          <w:rFonts w:hint="default"/>
          <w:lang w:val="en-US" w:eastAsia="zh-CN"/>
        </w:rPr>
        <w:instrText xml:space="preserve"> HYPERLINK \l _Toc23458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_Toc28885 </w:instrText>
      </w:r>
      <w:r>
        <w:rPr>
          <w:rFonts w:hint="default"/>
          <w:lang w:val="en-US" w:eastAsia="zh-CN"/>
        </w:rPr>
        <w:fldChar w:fldCharType="separate"/>
      </w:r>
      <w:r>
        <w:rPr>
          <w:rFonts w:hint="default"/>
          <w:lang w:val="en-US" w:eastAsia="zh-CN"/>
        </w:rPr>
        <w:t>进一步激励广大干部担当作为建设高素质干部队伍的</w:t>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_Toc3802 </w:instrText>
      </w:r>
      <w:r>
        <w:rPr>
          <w:rFonts w:hint="default"/>
          <w:lang w:val="en-US" w:eastAsia="zh-CN"/>
        </w:rPr>
        <w:fldChar w:fldCharType="separate"/>
      </w:r>
      <w:r>
        <w:rPr>
          <w:rFonts w:hint="default"/>
          <w:lang w:val="en-US" w:eastAsia="zh-CN"/>
        </w:rPr>
        <w:t>实施办法</w:t>
      </w:r>
      <w:r>
        <w:rPr>
          <w:lang w:val="en-US" w:eastAsia="zh-CN"/>
        </w:rPr>
        <w:tab/>
      </w:r>
      <w:r>
        <w:rPr>
          <w:lang w:val="en-US" w:eastAsia="zh-CN"/>
        </w:rPr>
        <w:fldChar w:fldCharType="begin"/>
      </w:r>
      <w:r>
        <w:rPr>
          <w:lang w:val="en-US" w:eastAsia="zh-CN"/>
        </w:rPr>
        <w:instrText xml:space="preserve"> PAGEREF _Toc3802 </w:instrText>
      </w:r>
      <w:r>
        <w:rPr>
          <w:lang w:val="en-US" w:eastAsia="zh-CN"/>
        </w:rPr>
        <w:fldChar w:fldCharType="separate"/>
      </w:r>
      <w:r>
        <w:rPr>
          <w:lang w:val="en-US" w:eastAsia="zh-CN"/>
        </w:rPr>
        <w:t>- 74 -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jc w:val="distribute"/>
        <w:rPr>
          <w:rFonts w:hint="default"/>
          <w:lang w:val="en-US" w:eastAsia="zh-CN"/>
        </w:rPr>
      </w:pPr>
      <w:r>
        <w:rPr>
          <w:rFonts w:hint="default"/>
          <w:lang w:val="en-US" w:eastAsia="zh-CN"/>
        </w:rPr>
        <w:fldChar w:fldCharType="begin"/>
      </w:r>
      <w:r>
        <w:rPr>
          <w:rFonts w:hint="default"/>
          <w:lang w:val="en-US" w:eastAsia="zh-CN"/>
        </w:rPr>
        <w:instrText xml:space="preserve"> HYPERLINK \l _Toc20509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_Toc24014 </w:instrText>
      </w:r>
      <w:r>
        <w:rPr>
          <w:rFonts w:hint="default"/>
          <w:lang w:val="en-US" w:eastAsia="zh-CN"/>
        </w:rPr>
        <w:fldChar w:fldCharType="separate"/>
      </w:r>
      <w:r>
        <w:rPr>
          <w:rFonts w:hint="default"/>
          <w:lang w:val="en-US" w:eastAsia="zh-CN"/>
        </w:rPr>
        <w:t>落实领导干部能上能下若干规定的实施细则（试行）</w:t>
      </w:r>
    </w:p>
    <w:p>
      <w:pPr>
        <w:pStyle w:val="22"/>
        <w:tabs>
          <w:tab w:val="right" w:leader="dot" w:pos="9072"/>
        </w:tabs>
        <w:ind w:left="0" w:leftChars="0" w:firstLine="0" w:firstLineChars="0"/>
        <w:rPr>
          <w:lang w:val="en-US" w:eastAsia="zh-CN"/>
        </w:rPr>
      </w:pPr>
      <w:r>
        <w:rPr>
          <w:lang w:val="en-US" w:eastAsia="zh-CN"/>
        </w:rPr>
        <w:tab/>
      </w:r>
      <w:r>
        <w:rPr>
          <w:lang w:val="en-US" w:eastAsia="zh-CN"/>
        </w:rPr>
        <w:fldChar w:fldCharType="begin"/>
      </w:r>
      <w:r>
        <w:rPr>
          <w:lang w:val="en-US" w:eastAsia="zh-CN"/>
        </w:rPr>
        <w:instrText xml:space="preserve"> PAGEREF _Toc24014 </w:instrText>
      </w:r>
      <w:r>
        <w:rPr>
          <w:lang w:val="en-US" w:eastAsia="zh-CN"/>
        </w:rPr>
        <w:fldChar w:fldCharType="separate"/>
      </w:r>
      <w:r>
        <w:rPr>
          <w:lang w:val="en-US" w:eastAsia="zh-CN"/>
        </w:rPr>
        <w:t>- 80 -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_Toc5630 </w:instrText>
      </w:r>
      <w:r>
        <w:rPr>
          <w:rFonts w:hint="default"/>
          <w:lang w:val="en-US" w:eastAsia="zh-CN"/>
        </w:rPr>
        <w:fldChar w:fldCharType="separate"/>
      </w:r>
      <w:r>
        <w:rPr>
          <w:rFonts w:hint="default"/>
          <w:lang w:val="en-US" w:eastAsia="zh-CN"/>
        </w:rPr>
        <w:t>重庆化工职业学院干部考察实施细则</w:t>
      </w:r>
      <w:r>
        <w:rPr>
          <w:lang w:val="en-US" w:eastAsia="zh-CN"/>
        </w:rPr>
        <w:tab/>
      </w:r>
      <w:r>
        <w:rPr>
          <w:lang w:val="en-US" w:eastAsia="zh-CN"/>
        </w:rPr>
        <w:fldChar w:fldCharType="begin"/>
      </w:r>
      <w:r>
        <w:rPr>
          <w:lang w:val="en-US" w:eastAsia="zh-CN"/>
        </w:rPr>
        <w:instrText xml:space="preserve"> PAGEREF _Toc5630 </w:instrText>
      </w:r>
      <w:r>
        <w:rPr>
          <w:lang w:val="en-US" w:eastAsia="zh-CN"/>
        </w:rPr>
        <w:fldChar w:fldCharType="separate"/>
      </w:r>
      <w:r>
        <w:rPr>
          <w:lang w:val="en-US" w:eastAsia="zh-CN"/>
        </w:rPr>
        <w:t>- 84 -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jc w:val="distribute"/>
        <w:rPr>
          <w:rFonts w:hint="default"/>
          <w:lang w:val="en-US" w:eastAsia="zh-CN"/>
        </w:rPr>
      </w:pPr>
      <w:r>
        <w:rPr>
          <w:rFonts w:hint="default"/>
          <w:lang w:val="en-US" w:eastAsia="zh-CN"/>
        </w:rPr>
        <w:fldChar w:fldCharType="begin"/>
      </w:r>
      <w:r>
        <w:rPr>
          <w:rFonts w:hint="default"/>
          <w:lang w:val="en-US" w:eastAsia="zh-CN"/>
        </w:rPr>
        <w:instrText xml:space="preserve"> HYPERLINK \l _Toc2198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_Toc25224 </w:instrText>
      </w:r>
      <w:r>
        <w:rPr>
          <w:rFonts w:hint="default"/>
          <w:lang w:val="en-US" w:eastAsia="zh-CN"/>
        </w:rPr>
        <w:fldChar w:fldCharType="separate"/>
      </w:r>
      <w:r>
        <w:rPr>
          <w:rFonts w:hint="default"/>
          <w:lang w:val="en-US" w:eastAsia="zh-CN"/>
        </w:rPr>
        <w:t>进一步改进工作作风、密切联系群众的实施办法</w:t>
      </w:r>
    </w:p>
    <w:p>
      <w:pPr>
        <w:pStyle w:val="22"/>
        <w:tabs>
          <w:tab w:val="right" w:leader="dot" w:pos="9072"/>
        </w:tabs>
        <w:ind w:left="0" w:leftChars="0" w:firstLine="0" w:firstLineChars="0"/>
        <w:jc w:val="distribute"/>
        <w:rPr>
          <w:lang w:val="en-US" w:eastAsia="zh-CN"/>
        </w:rPr>
      </w:pPr>
      <w:r>
        <w:rPr>
          <w:lang w:val="en-US" w:eastAsia="zh-CN"/>
        </w:rPr>
        <w:tab/>
      </w:r>
      <w:r>
        <w:rPr>
          <w:lang w:val="en-US" w:eastAsia="zh-CN"/>
        </w:rPr>
        <w:fldChar w:fldCharType="begin"/>
      </w:r>
      <w:r>
        <w:rPr>
          <w:lang w:val="en-US" w:eastAsia="zh-CN"/>
        </w:rPr>
        <w:instrText xml:space="preserve"> PAGEREF _Toc25224 </w:instrText>
      </w:r>
      <w:r>
        <w:rPr>
          <w:lang w:val="en-US" w:eastAsia="zh-CN"/>
        </w:rPr>
        <w:fldChar w:fldCharType="separate"/>
      </w:r>
      <w:r>
        <w:rPr>
          <w:lang w:val="en-US" w:eastAsia="zh-CN"/>
        </w:rPr>
        <w:t>- 88 -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_Toc30192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_Toc29867 </w:instrText>
      </w:r>
      <w:r>
        <w:rPr>
          <w:rFonts w:hint="default"/>
          <w:lang w:val="en-US" w:eastAsia="zh-CN"/>
        </w:rPr>
        <w:fldChar w:fldCharType="separate"/>
      </w:r>
      <w:r>
        <w:rPr>
          <w:rFonts w:hint="default"/>
          <w:lang w:val="en-US" w:eastAsia="zh-CN"/>
        </w:rPr>
        <w:t>关于发展党员工作的实施意见</w:t>
      </w:r>
      <w:r>
        <w:rPr>
          <w:lang w:val="en-US" w:eastAsia="zh-CN"/>
        </w:rPr>
        <w:tab/>
      </w:r>
      <w:r>
        <w:rPr>
          <w:lang w:val="en-US" w:eastAsia="zh-CN"/>
        </w:rPr>
        <w:fldChar w:fldCharType="begin"/>
      </w:r>
      <w:r>
        <w:rPr>
          <w:lang w:val="en-US" w:eastAsia="zh-CN"/>
        </w:rPr>
        <w:instrText xml:space="preserve"> PAGEREF _Toc29867 </w:instrText>
      </w:r>
      <w:r>
        <w:rPr>
          <w:lang w:val="en-US" w:eastAsia="zh-CN"/>
        </w:rPr>
        <w:fldChar w:fldCharType="separate"/>
      </w:r>
      <w:r>
        <w:rPr>
          <w:lang w:val="en-US" w:eastAsia="zh-CN"/>
        </w:rPr>
        <w:t>- 90 -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_Toc14230 </w:instrText>
      </w:r>
      <w:r>
        <w:rPr>
          <w:rFonts w:hint="default"/>
          <w:lang w:val="en-US" w:eastAsia="zh-CN"/>
        </w:rPr>
        <w:fldChar w:fldCharType="separate"/>
      </w:r>
      <w:r>
        <w:rPr>
          <w:rFonts w:hint="default"/>
          <w:lang w:val="en-US" w:eastAsia="zh-CN"/>
        </w:rPr>
        <w:t>中共重庆化工职业学院委员会党费收缴管理办法</w:t>
      </w:r>
      <w:r>
        <w:rPr>
          <w:lang w:val="en-US" w:eastAsia="zh-CN"/>
        </w:rPr>
        <w:tab/>
      </w:r>
      <w:r>
        <w:rPr>
          <w:lang w:val="en-US" w:eastAsia="zh-CN"/>
        </w:rPr>
        <w:fldChar w:fldCharType="begin"/>
      </w:r>
      <w:r>
        <w:rPr>
          <w:lang w:val="en-US" w:eastAsia="zh-CN"/>
        </w:rPr>
        <w:instrText xml:space="preserve"> PAGEREF _Toc14230 </w:instrText>
      </w:r>
      <w:r>
        <w:rPr>
          <w:lang w:val="en-US" w:eastAsia="zh-CN"/>
        </w:rPr>
        <w:fldChar w:fldCharType="separate"/>
      </w:r>
      <w:r>
        <w:rPr>
          <w:lang w:val="en-US" w:eastAsia="zh-CN"/>
        </w:rPr>
        <w:t>- 93 -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_Toc13236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_Toc10794 </w:instrText>
      </w:r>
      <w:r>
        <w:rPr>
          <w:rFonts w:hint="default"/>
          <w:lang w:val="en-US" w:eastAsia="zh-CN"/>
        </w:rPr>
        <w:fldChar w:fldCharType="separate"/>
      </w:r>
      <w:r>
        <w:rPr>
          <w:rFonts w:hint="default"/>
          <w:lang w:val="en-US" w:eastAsia="zh-CN"/>
        </w:rPr>
        <w:t>党总支建设目标管理及考核办法</w:t>
      </w:r>
      <w:r>
        <w:rPr>
          <w:lang w:val="en-US" w:eastAsia="zh-CN"/>
        </w:rPr>
        <w:tab/>
      </w:r>
      <w:r>
        <w:rPr>
          <w:lang w:val="en-US" w:eastAsia="zh-CN"/>
        </w:rPr>
        <w:fldChar w:fldCharType="begin"/>
      </w:r>
      <w:r>
        <w:rPr>
          <w:lang w:val="en-US" w:eastAsia="zh-CN"/>
        </w:rPr>
        <w:instrText xml:space="preserve"> PAGEREF _Toc10794 </w:instrText>
      </w:r>
      <w:r>
        <w:rPr>
          <w:lang w:val="en-US" w:eastAsia="zh-CN"/>
        </w:rPr>
        <w:fldChar w:fldCharType="separate"/>
      </w:r>
      <w:r>
        <w:rPr>
          <w:lang w:val="en-US" w:eastAsia="zh-CN"/>
        </w:rPr>
        <w:t>- 95 -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_Toc6660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_Toc21938 </w:instrText>
      </w:r>
      <w:r>
        <w:rPr>
          <w:rFonts w:hint="default"/>
          <w:lang w:val="en-US" w:eastAsia="zh-CN"/>
        </w:rPr>
        <w:fldChar w:fldCharType="separate"/>
      </w:r>
      <w:r>
        <w:rPr>
          <w:rFonts w:hint="default"/>
          <w:lang w:val="en-US" w:eastAsia="zh-CN"/>
        </w:rPr>
        <w:t>党总支组织生活的制度</w:t>
      </w:r>
      <w:r>
        <w:rPr>
          <w:lang w:val="en-US" w:eastAsia="zh-CN"/>
        </w:rPr>
        <w:tab/>
      </w:r>
      <w:r>
        <w:rPr>
          <w:lang w:val="en-US" w:eastAsia="zh-CN"/>
        </w:rPr>
        <w:fldChar w:fldCharType="begin"/>
      </w:r>
      <w:r>
        <w:rPr>
          <w:lang w:val="en-US" w:eastAsia="zh-CN"/>
        </w:rPr>
        <w:instrText xml:space="preserve"> PAGEREF _Toc21938 </w:instrText>
      </w:r>
      <w:r>
        <w:rPr>
          <w:lang w:val="en-US" w:eastAsia="zh-CN"/>
        </w:rPr>
        <w:fldChar w:fldCharType="separate"/>
      </w:r>
      <w:r>
        <w:rPr>
          <w:lang w:val="en-US" w:eastAsia="zh-CN"/>
        </w:rPr>
        <w:t>- 97 -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_Toc12841 </w:instrText>
      </w:r>
      <w:r>
        <w:rPr>
          <w:rFonts w:hint="default"/>
          <w:lang w:val="en-US" w:eastAsia="zh-CN"/>
        </w:rPr>
        <w:fldChar w:fldCharType="separate"/>
      </w:r>
      <w:r>
        <w:rPr>
          <w:rFonts w:hint="default"/>
          <w:lang w:val="en-US" w:eastAsia="zh-CN"/>
        </w:rPr>
        <w:t>中共重庆化工职业学院委员会组织处理实施办法</w:t>
      </w:r>
      <w:r>
        <w:rPr>
          <w:lang w:val="en-US" w:eastAsia="zh-CN"/>
        </w:rPr>
        <w:tab/>
      </w:r>
      <w:r>
        <w:rPr>
          <w:lang w:val="en-US" w:eastAsia="zh-CN"/>
        </w:rPr>
        <w:fldChar w:fldCharType="begin"/>
      </w:r>
      <w:r>
        <w:rPr>
          <w:lang w:val="en-US" w:eastAsia="zh-CN"/>
        </w:rPr>
        <w:instrText xml:space="preserve"> PAGEREF _Toc12841 </w:instrText>
      </w:r>
      <w:r>
        <w:rPr>
          <w:lang w:val="en-US" w:eastAsia="zh-CN"/>
        </w:rPr>
        <w:fldChar w:fldCharType="separate"/>
      </w:r>
      <w:r>
        <w:rPr>
          <w:lang w:val="en-US" w:eastAsia="zh-CN"/>
        </w:rPr>
        <w:t>- 99 -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_Toc6835 </w:instrText>
      </w:r>
      <w:r>
        <w:rPr>
          <w:rFonts w:hint="default"/>
          <w:lang w:val="en-US" w:eastAsia="zh-CN"/>
        </w:rPr>
        <w:fldChar w:fldCharType="separate"/>
      </w:r>
      <w:r>
        <w:rPr>
          <w:rFonts w:hint="default"/>
          <w:lang w:val="en-US" w:eastAsia="zh-CN"/>
        </w:rPr>
        <w:t>重庆化工职业学院评比表彰管理办法（试行）</w:t>
      </w:r>
      <w:r>
        <w:rPr>
          <w:lang w:val="en-US" w:eastAsia="zh-CN"/>
        </w:rPr>
        <w:tab/>
      </w:r>
      <w:r>
        <w:rPr>
          <w:lang w:val="en-US" w:eastAsia="zh-CN"/>
        </w:rPr>
        <w:fldChar w:fldCharType="begin"/>
      </w:r>
      <w:r>
        <w:rPr>
          <w:lang w:val="en-US" w:eastAsia="zh-CN"/>
        </w:rPr>
        <w:instrText xml:space="preserve"> PAGEREF _Toc6835 </w:instrText>
      </w:r>
      <w:r>
        <w:rPr>
          <w:lang w:val="en-US" w:eastAsia="zh-CN"/>
        </w:rPr>
        <w:fldChar w:fldCharType="separate"/>
      </w:r>
      <w:r>
        <w:rPr>
          <w:lang w:val="en-US" w:eastAsia="zh-CN"/>
        </w:rPr>
        <w:t>- 103 -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_Toc8696 </w:instrText>
      </w:r>
      <w:r>
        <w:rPr>
          <w:rFonts w:hint="default"/>
          <w:lang w:val="en-US" w:eastAsia="zh-CN"/>
        </w:rPr>
        <w:fldChar w:fldCharType="separate"/>
      </w:r>
      <w:r>
        <w:rPr>
          <w:rFonts w:hint="default"/>
          <w:lang w:val="en-US" w:eastAsia="zh-CN"/>
        </w:rPr>
        <w:t>中共重庆化工职业学院委员会教职工政治理论学习制度</w:t>
      </w:r>
      <w:r>
        <w:rPr>
          <w:lang w:val="en-US" w:eastAsia="zh-CN"/>
        </w:rPr>
        <w:tab/>
      </w:r>
      <w:r>
        <w:rPr>
          <w:lang w:val="en-US" w:eastAsia="zh-CN"/>
        </w:rPr>
        <w:fldChar w:fldCharType="begin"/>
      </w:r>
      <w:r>
        <w:rPr>
          <w:lang w:val="en-US" w:eastAsia="zh-CN"/>
        </w:rPr>
        <w:instrText xml:space="preserve"> PAGEREF _Toc8696 </w:instrText>
      </w:r>
      <w:r>
        <w:rPr>
          <w:lang w:val="en-US" w:eastAsia="zh-CN"/>
        </w:rPr>
        <w:fldChar w:fldCharType="separate"/>
      </w:r>
      <w:r>
        <w:rPr>
          <w:lang w:val="en-US" w:eastAsia="zh-CN"/>
        </w:rPr>
        <w:t>- 107 -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_Toc22895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_Toc23399 </w:instrText>
      </w:r>
      <w:r>
        <w:rPr>
          <w:rFonts w:hint="default"/>
          <w:lang w:val="en-US" w:eastAsia="zh-CN"/>
        </w:rPr>
        <w:fldChar w:fldCharType="separate"/>
      </w:r>
      <w:r>
        <w:rPr>
          <w:rFonts w:hint="default"/>
          <w:lang w:val="en-US" w:eastAsia="zh-CN"/>
        </w:rPr>
        <w:t>党委理论学习中心组学习规则（修订）</w:t>
      </w:r>
      <w:r>
        <w:rPr>
          <w:lang w:val="en-US" w:eastAsia="zh-CN"/>
        </w:rPr>
        <w:tab/>
      </w:r>
      <w:r>
        <w:rPr>
          <w:lang w:val="en-US" w:eastAsia="zh-CN"/>
        </w:rPr>
        <w:fldChar w:fldCharType="begin"/>
      </w:r>
      <w:r>
        <w:rPr>
          <w:lang w:val="en-US" w:eastAsia="zh-CN"/>
        </w:rPr>
        <w:instrText xml:space="preserve"> PAGEREF _Toc23399 </w:instrText>
      </w:r>
      <w:r>
        <w:rPr>
          <w:lang w:val="en-US" w:eastAsia="zh-CN"/>
        </w:rPr>
        <w:fldChar w:fldCharType="separate"/>
      </w:r>
      <w:r>
        <w:rPr>
          <w:lang w:val="en-US" w:eastAsia="zh-CN"/>
        </w:rPr>
        <w:t>- 109 -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_Toc27606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_Toc2351 </w:instrText>
      </w:r>
      <w:r>
        <w:rPr>
          <w:rFonts w:hint="default"/>
          <w:lang w:val="en-US" w:eastAsia="zh-CN"/>
        </w:rPr>
        <w:fldChar w:fldCharType="separate"/>
      </w:r>
      <w:r>
        <w:rPr>
          <w:rFonts w:hint="default"/>
          <w:lang w:val="en-US" w:eastAsia="zh-CN"/>
        </w:rPr>
        <w:t>意识形态工作责任制实施细则</w:t>
      </w:r>
      <w:r>
        <w:rPr>
          <w:lang w:val="en-US" w:eastAsia="zh-CN"/>
        </w:rPr>
        <w:tab/>
      </w:r>
      <w:r>
        <w:rPr>
          <w:lang w:val="en-US" w:eastAsia="zh-CN"/>
        </w:rPr>
        <w:fldChar w:fldCharType="begin"/>
      </w:r>
      <w:r>
        <w:rPr>
          <w:lang w:val="en-US" w:eastAsia="zh-CN"/>
        </w:rPr>
        <w:instrText xml:space="preserve"> PAGEREF _Toc2351 </w:instrText>
      </w:r>
      <w:r>
        <w:rPr>
          <w:lang w:val="en-US" w:eastAsia="zh-CN"/>
        </w:rPr>
        <w:fldChar w:fldCharType="separate"/>
      </w:r>
      <w:r>
        <w:rPr>
          <w:lang w:val="en-US" w:eastAsia="zh-CN"/>
        </w:rPr>
        <w:t>- 113 -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_Toc20515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_Toc15741 </w:instrText>
      </w:r>
      <w:r>
        <w:rPr>
          <w:rFonts w:hint="default"/>
          <w:lang w:val="en-US" w:eastAsia="zh-CN"/>
        </w:rPr>
        <w:fldChar w:fldCharType="separate"/>
      </w:r>
      <w:r>
        <w:rPr>
          <w:rFonts w:hint="default"/>
          <w:lang w:val="en-US" w:eastAsia="zh-CN"/>
        </w:rPr>
        <w:t>党委理论学习中心组学习规则实施细则</w:t>
      </w:r>
      <w:r>
        <w:rPr>
          <w:lang w:val="en-US" w:eastAsia="zh-CN"/>
        </w:rPr>
        <w:tab/>
      </w:r>
      <w:r>
        <w:rPr>
          <w:lang w:val="en-US" w:eastAsia="zh-CN"/>
        </w:rPr>
        <w:fldChar w:fldCharType="begin"/>
      </w:r>
      <w:r>
        <w:rPr>
          <w:lang w:val="en-US" w:eastAsia="zh-CN"/>
        </w:rPr>
        <w:instrText xml:space="preserve"> PAGEREF _Toc15741 </w:instrText>
      </w:r>
      <w:r>
        <w:rPr>
          <w:lang w:val="en-US" w:eastAsia="zh-CN"/>
        </w:rPr>
        <w:fldChar w:fldCharType="separate"/>
      </w:r>
      <w:r>
        <w:rPr>
          <w:lang w:val="en-US" w:eastAsia="zh-CN"/>
        </w:rPr>
        <w:t>- 121 -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_Toc4414 </w:instrText>
      </w:r>
      <w:r>
        <w:rPr>
          <w:rFonts w:hint="default"/>
          <w:lang w:val="en-US" w:eastAsia="zh-CN"/>
        </w:rPr>
        <w:fldChar w:fldCharType="separate"/>
      </w:r>
      <w:r>
        <w:rPr>
          <w:rFonts w:hint="default"/>
          <w:lang w:val="en-US" w:eastAsia="zh-CN"/>
        </w:rPr>
        <w:t>中共重庆化工职业学院委员会教学单位党组织会议制度</w:t>
      </w:r>
      <w:r>
        <w:rPr>
          <w:lang w:val="en-US" w:eastAsia="zh-CN"/>
        </w:rPr>
        <w:tab/>
      </w:r>
      <w:r>
        <w:rPr>
          <w:lang w:val="en-US" w:eastAsia="zh-CN"/>
        </w:rPr>
        <w:fldChar w:fldCharType="begin"/>
      </w:r>
      <w:r>
        <w:rPr>
          <w:lang w:val="en-US" w:eastAsia="zh-CN"/>
        </w:rPr>
        <w:instrText xml:space="preserve"> PAGEREF _Toc4414 </w:instrText>
      </w:r>
      <w:r>
        <w:rPr>
          <w:lang w:val="en-US" w:eastAsia="zh-CN"/>
        </w:rPr>
        <w:fldChar w:fldCharType="separate"/>
      </w:r>
      <w:r>
        <w:rPr>
          <w:lang w:val="en-US" w:eastAsia="zh-CN"/>
        </w:rPr>
        <w:t>- 125 -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_Toc23360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_Toc9050 </w:instrText>
      </w:r>
      <w:r>
        <w:rPr>
          <w:rFonts w:hint="default"/>
          <w:lang w:val="en-US" w:eastAsia="zh-CN"/>
        </w:rPr>
        <w:fldChar w:fldCharType="separate"/>
      </w:r>
      <w:r>
        <w:rPr>
          <w:rFonts w:hint="default"/>
          <w:lang w:val="en-US" w:eastAsia="zh-CN"/>
        </w:rPr>
        <w:t>教学单位党政联席会议制度</w:t>
      </w:r>
      <w:r>
        <w:rPr>
          <w:lang w:val="en-US" w:eastAsia="zh-CN"/>
        </w:rPr>
        <w:tab/>
      </w:r>
      <w:r>
        <w:rPr>
          <w:lang w:val="en-US" w:eastAsia="zh-CN"/>
        </w:rPr>
        <w:fldChar w:fldCharType="begin"/>
      </w:r>
      <w:r>
        <w:rPr>
          <w:lang w:val="en-US" w:eastAsia="zh-CN"/>
        </w:rPr>
        <w:instrText xml:space="preserve"> PAGEREF _Toc9050 </w:instrText>
      </w:r>
      <w:r>
        <w:rPr>
          <w:lang w:val="en-US" w:eastAsia="zh-CN"/>
        </w:rPr>
        <w:fldChar w:fldCharType="separate"/>
      </w:r>
      <w:r>
        <w:rPr>
          <w:lang w:val="en-US" w:eastAsia="zh-CN"/>
        </w:rPr>
        <w:t>- 129 -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_Toc14039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_Toc24176 </w:instrText>
      </w:r>
      <w:r>
        <w:rPr>
          <w:rFonts w:hint="default"/>
          <w:lang w:val="en-US" w:eastAsia="zh-CN"/>
        </w:rPr>
        <w:fldChar w:fldCharType="separate"/>
      </w:r>
      <w:r>
        <w:rPr>
          <w:rFonts w:hint="default"/>
          <w:lang w:val="en-US" w:eastAsia="zh-CN"/>
        </w:rPr>
        <w:t>校园文化建设若干规定</w:t>
      </w:r>
      <w:r>
        <w:rPr>
          <w:lang w:val="en-US" w:eastAsia="zh-CN"/>
        </w:rPr>
        <w:tab/>
      </w:r>
      <w:r>
        <w:rPr>
          <w:lang w:val="en-US" w:eastAsia="zh-CN"/>
        </w:rPr>
        <w:fldChar w:fldCharType="begin"/>
      </w:r>
      <w:r>
        <w:rPr>
          <w:lang w:val="en-US" w:eastAsia="zh-CN"/>
        </w:rPr>
        <w:instrText xml:space="preserve"> PAGEREF _Toc24176 </w:instrText>
      </w:r>
      <w:r>
        <w:rPr>
          <w:lang w:val="en-US" w:eastAsia="zh-CN"/>
        </w:rPr>
        <w:fldChar w:fldCharType="separate"/>
      </w:r>
      <w:r>
        <w:rPr>
          <w:lang w:val="en-US" w:eastAsia="zh-CN"/>
        </w:rPr>
        <w:t>- 132 -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_Toc4389 </w:instrText>
      </w:r>
      <w:r>
        <w:rPr>
          <w:rFonts w:hint="default"/>
          <w:lang w:val="en-US" w:eastAsia="zh-CN"/>
        </w:rPr>
        <w:fldChar w:fldCharType="separate"/>
      </w:r>
      <w:r>
        <w:rPr>
          <w:rFonts w:hint="default"/>
          <w:lang w:val="en-US" w:eastAsia="zh-CN"/>
        </w:rPr>
        <w:t>中共重庆化工职业学院委员会网络宣传管理办法</w:t>
      </w:r>
      <w:r>
        <w:rPr>
          <w:lang w:val="en-US" w:eastAsia="zh-CN"/>
        </w:rPr>
        <w:tab/>
      </w:r>
      <w:r>
        <w:rPr>
          <w:lang w:val="en-US" w:eastAsia="zh-CN"/>
        </w:rPr>
        <w:fldChar w:fldCharType="begin"/>
      </w:r>
      <w:r>
        <w:rPr>
          <w:lang w:val="en-US" w:eastAsia="zh-CN"/>
        </w:rPr>
        <w:instrText xml:space="preserve"> PAGEREF _Toc4389 </w:instrText>
      </w:r>
      <w:r>
        <w:rPr>
          <w:lang w:val="en-US" w:eastAsia="zh-CN"/>
        </w:rPr>
        <w:fldChar w:fldCharType="separate"/>
      </w:r>
      <w:r>
        <w:rPr>
          <w:lang w:val="en-US" w:eastAsia="zh-CN"/>
        </w:rPr>
        <w:t>- 135 -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_Toc19833 </w:instrText>
      </w:r>
      <w:r>
        <w:rPr>
          <w:rFonts w:hint="default"/>
          <w:lang w:val="en-US" w:eastAsia="zh-CN"/>
        </w:rPr>
        <w:fldChar w:fldCharType="separate"/>
      </w:r>
      <w:r>
        <w:rPr>
          <w:rFonts w:hint="default"/>
          <w:lang w:val="en-US" w:eastAsia="zh-CN"/>
        </w:rPr>
        <w:t>中共重庆化工职业学院委员会宣传工作管理规定</w:t>
      </w:r>
      <w:r>
        <w:rPr>
          <w:lang w:val="en-US" w:eastAsia="zh-CN"/>
        </w:rPr>
        <w:tab/>
      </w:r>
      <w:r>
        <w:rPr>
          <w:lang w:val="en-US" w:eastAsia="zh-CN"/>
        </w:rPr>
        <w:fldChar w:fldCharType="begin"/>
      </w:r>
      <w:r>
        <w:rPr>
          <w:lang w:val="en-US" w:eastAsia="zh-CN"/>
        </w:rPr>
        <w:instrText xml:space="preserve"> PAGEREF _Toc19833 </w:instrText>
      </w:r>
      <w:r>
        <w:rPr>
          <w:lang w:val="en-US" w:eastAsia="zh-CN"/>
        </w:rPr>
        <w:fldChar w:fldCharType="separate"/>
      </w:r>
      <w:r>
        <w:rPr>
          <w:lang w:val="en-US" w:eastAsia="zh-CN"/>
        </w:rPr>
        <w:t>- 139 -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_Toc26712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_Toc153 </w:instrText>
      </w:r>
      <w:r>
        <w:rPr>
          <w:rFonts w:hint="default"/>
          <w:lang w:val="en-US" w:eastAsia="zh-CN"/>
        </w:rPr>
        <w:fldChar w:fldCharType="separate"/>
      </w:r>
      <w:r>
        <w:rPr>
          <w:rFonts w:hint="default"/>
          <w:lang w:val="en-US" w:eastAsia="zh-CN"/>
        </w:rPr>
        <w:t>宣传思想工作考核办法</w:t>
      </w:r>
      <w:r>
        <w:rPr>
          <w:lang w:val="en-US" w:eastAsia="zh-CN"/>
        </w:rPr>
        <w:tab/>
      </w:r>
      <w:r>
        <w:rPr>
          <w:lang w:val="en-US" w:eastAsia="zh-CN"/>
        </w:rPr>
        <w:fldChar w:fldCharType="begin"/>
      </w:r>
      <w:r>
        <w:rPr>
          <w:lang w:val="en-US" w:eastAsia="zh-CN"/>
        </w:rPr>
        <w:instrText xml:space="preserve"> PAGEREF _Toc153 </w:instrText>
      </w:r>
      <w:r>
        <w:rPr>
          <w:lang w:val="en-US" w:eastAsia="zh-CN"/>
        </w:rPr>
        <w:fldChar w:fldCharType="separate"/>
      </w:r>
      <w:r>
        <w:rPr>
          <w:lang w:val="en-US" w:eastAsia="zh-CN"/>
        </w:rPr>
        <w:t>- 145 -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_Toc13292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_Toc16801 </w:instrText>
      </w:r>
      <w:r>
        <w:rPr>
          <w:rFonts w:hint="default"/>
          <w:lang w:val="en-US" w:eastAsia="zh-CN"/>
        </w:rPr>
        <w:fldChar w:fldCharType="separate"/>
      </w:r>
      <w:r>
        <w:rPr>
          <w:rFonts w:hint="default"/>
          <w:lang w:val="en-US" w:eastAsia="zh-CN"/>
        </w:rPr>
        <w:t>新闻宣传工作管理办法</w:t>
      </w:r>
      <w:r>
        <w:rPr>
          <w:lang w:val="en-US" w:eastAsia="zh-CN"/>
        </w:rPr>
        <w:tab/>
      </w:r>
      <w:r>
        <w:rPr>
          <w:lang w:val="en-US" w:eastAsia="zh-CN"/>
        </w:rPr>
        <w:fldChar w:fldCharType="begin"/>
      </w:r>
      <w:r>
        <w:rPr>
          <w:lang w:val="en-US" w:eastAsia="zh-CN"/>
        </w:rPr>
        <w:instrText xml:space="preserve"> PAGEREF _Toc16801 </w:instrText>
      </w:r>
      <w:r>
        <w:rPr>
          <w:lang w:val="en-US" w:eastAsia="zh-CN"/>
        </w:rPr>
        <w:fldChar w:fldCharType="separate"/>
      </w:r>
      <w:r>
        <w:rPr>
          <w:lang w:val="en-US" w:eastAsia="zh-CN"/>
        </w:rPr>
        <w:t>- 146 -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_Toc3497 </w:instrText>
      </w:r>
      <w:r>
        <w:rPr>
          <w:rFonts w:hint="default"/>
          <w:lang w:val="en-US" w:eastAsia="zh-CN"/>
        </w:rPr>
        <w:fldChar w:fldCharType="separate"/>
      </w:r>
      <w:r>
        <w:rPr>
          <w:rFonts w:hint="default"/>
          <w:lang w:val="en-US" w:eastAsia="zh-CN"/>
        </w:rPr>
        <w:t>中共重庆化工职业学院委员会宣传报道奖励办法</w:t>
      </w:r>
      <w:r>
        <w:rPr>
          <w:lang w:val="en-US" w:eastAsia="zh-CN"/>
        </w:rPr>
        <w:tab/>
      </w:r>
      <w:r>
        <w:rPr>
          <w:lang w:val="en-US" w:eastAsia="zh-CN"/>
        </w:rPr>
        <w:fldChar w:fldCharType="begin"/>
      </w:r>
      <w:r>
        <w:rPr>
          <w:lang w:val="en-US" w:eastAsia="zh-CN"/>
        </w:rPr>
        <w:instrText xml:space="preserve"> PAGEREF _Toc3497 </w:instrText>
      </w:r>
      <w:r>
        <w:rPr>
          <w:lang w:val="en-US" w:eastAsia="zh-CN"/>
        </w:rPr>
        <w:fldChar w:fldCharType="separate"/>
      </w:r>
      <w:r>
        <w:rPr>
          <w:lang w:val="en-US" w:eastAsia="zh-CN"/>
        </w:rPr>
        <w:t>- 151 -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_Toc17802 </w:instrText>
      </w:r>
      <w:r>
        <w:rPr>
          <w:rFonts w:hint="default"/>
          <w:lang w:val="en-US" w:eastAsia="zh-CN"/>
        </w:rPr>
        <w:fldChar w:fldCharType="separate"/>
      </w:r>
      <w:r>
        <w:rPr>
          <w:rFonts w:hint="default"/>
          <w:lang w:val="en-US" w:eastAsia="zh-CN"/>
        </w:rPr>
        <w:t>重庆化工职业学院委员会校园新媒体管理办法</w:t>
      </w:r>
      <w:r>
        <w:rPr>
          <w:lang w:val="en-US" w:eastAsia="zh-CN"/>
        </w:rPr>
        <w:tab/>
      </w:r>
      <w:r>
        <w:rPr>
          <w:lang w:val="en-US" w:eastAsia="zh-CN"/>
        </w:rPr>
        <w:fldChar w:fldCharType="begin"/>
      </w:r>
      <w:r>
        <w:rPr>
          <w:lang w:val="en-US" w:eastAsia="zh-CN"/>
        </w:rPr>
        <w:instrText xml:space="preserve"> PAGEREF _Toc17802 </w:instrText>
      </w:r>
      <w:r>
        <w:rPr>
          <w:lang w:val="en-US" w:eastAsia="zh-CN"/>
        </w:rPr>
        <w:fldChar w:fldCharType="separate"/>
      </w:r>
      <w:r>
        <w:rPr>
          <w:lang w:val="en-US" w:eastAsia="zh-CN"/>
        </w:rPr>
        <w:t>- 153 -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_Toc6062 </w:instrText>
      </w:r>
      <w:r>
        <w:rPr>
          <w:rFonts w:hint="default"/>
          <w:lang w:val="en-US" w:eastAsia="zh-CN"/>
        </w:rPr>
        <w:fldChar w:fldCharType="separate"/>
      </w:r>
      <w:r>
        <w:rPr>
          <w:rFonts w:hint="default"/>
          <w:lang w:val="en-US" w:eastAsia="zh-CN"/>
        </w:rPr>
        <w:t>中共重庆化工职业学院委员会统战工作办法</w:t>
      </w:r>
      <w:r>
        <w:rPr>
          <w:lang w:val="en-US" w:eastAsia="zh-CN"/>
        </w:rPr>
        <w:tab/>
      </w:r>
      <w:r>
        <w:rPr>
          <w:lang w:val="en-US" w:eastAsia="zh-CN"/>
        </w:rPr>
        <w:fldChar w:fldCharType="begin"/>
      </w:r>
      <w:r>
        <w:rPr>
          <w:lang w:val="en-US" w:eastAsia="zh-CN"/>
        </w:rPr>
        <w:instrText xml:space="preserve"> PAGEREF _Toc6062 </w:instrText>
      </w:r>
      <w:r>
        <w:rPr>
          <w:lang w:val="en-US" w:eastAsia="zh-CN"/>
        </w:rPr>
        <w:fldChar w:fldCharType="separate"/>
      </w:r>
      <w:r>
        <w:rPr>
          <w:lang w:val="en-US" w:eastAsia="zh-CN"/>
        </w:rPr>
        <w:t>- 157 -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_Toc2774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_Toc12240 </w:instrText>
      </w:r>
      <w:r>
        <w:rPr>
          <w:rFonts w:hint="default"/>
          <w:lang w:val="en-US" w:eastAsia="zh-CN"/>
        </w:rPr>
        <w:fldChar w:fldCharType="separate"/>
      </w:r>
      <w:r>
        <w:rPr>
          <w:rFonts w:hint="default"/>
          <w:lang w:val="en-US" w:eastAsia="zh-CN"/>
        </w:rPr>
        <w:t>意识形态工作考核办法</w:t>
      </w:r>
      <w:r>
        <w:rPr>
          <w:lang w:val="en-US" w:eastAsia="zh-CN"/>
        </w:rPr>
        <w:tab/>
      </w:r>
      <w:r>
        <w:rPr>
          <w:lang w:val="en-US" w:eastAsia="zh-CN"/>
        </w:rPr>
        <w:fldChar w:fldCharType="begin"/>
      </w:r>
      <w:r>
        <w:rPr>
          <w:lang w:val="en-US" w:eastAsia="zh-CN"/>
        </w:rPr>
        <w:instrText xml:space="preserve"> PAGEREF _Toc12240 </w:instrText>
      </w:r>
      <w:r>
        <w:rPr>
          <w:lang w:val="en-US" w:eastAsia="zh-CN"/>
        </w:rPr>
        <w:fldChar w:fldCharType="separate"/>
      </w:r>
      <w:r>
        <w:rPr>
          <w:lang w:val="en-US" w:eastAsia="zh-CN"/>
        </w:rPr>
        <w:t>- 160 -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_Toc21505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_Toc17093 </w:instrText>
      </w:r>
      <w:r>
        <w:rPr>
          <w:rFonts w:hint="default"/>
          <w:lang w:val="en-US" w:eastAsia="zh-CN"/>
        </w:rPr>
        <w:fldChar w:fldCharType="separate"/>
      </w:r>
      <w:r>
        <w:rPr>
          <w:rFonts w:hint="default"/>
          <w:lang w:val="en-US" w:eastAsia="zh-CN"/>
        </w:rPr>
        <w:t>意识形态工作定期研判及应急处置机制</w:t>
      </w:r>
      <w:r>
        <w:rPr>
          <w:lang w:val="en-US" w:eastAsia="zh-CN"/>
        </w:rPr>
        <w:tab/>
      </w:r>
      <w:r>
        <w:rPr>
          <w:lang w:val="en-US" w:eastAsia="zh-CN"/>
        </w:rPr>
        <w:fldChar w:fldCharType="begin"/>
      </w:r>
      <w:r>
        <w:rPr>
          <w:lang w:val="en-US" w:eastAsia="zh-CN"/>
        </w:rPr>
        <w:instrText xml:space="preserve"> PAGEREF _Toc17093 </w:instrText>
      </w:r>
      <w:r>
        <w:rPr>
          <w:lang w:val="en-US" w:eastAsia="zh-CN"/>
        </w:rPr>
        <w:fldChar w:fldCharType="separate"/>
      </w:r>
      <w:r>
        <w:rPr>
          <w:lang w:val="en-US" w:eastAsia="zh-CN"/>
        </w:rPr>
        <w:t>- 161 -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_Toc26209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_Toc26116 </w:instrText>
      </w:r>
      <w:r>
        <w:rPr>
          <w:rFonts w:hint="default"/>
          <w:lang w:val="en-US" w:eastAsia="zh-CN"/>
        </w:rPr>
        <w:fldChar w:fldCharType="separate"/>
      </w:r>
      <w:r>
        <w:rPr>
          <w:rFonts w:hint="default"/>
          <w:lang w:val="en-US" w:eastAsia="zh-CN"/>
        </w:rPr>
        <w:t>意识形态阵地管理办法</w:t>
      </w:r>
      <w:r>
        <w:rPr>
          <w:lang w:val="en-US" w:eastAsia="zh-CN"/>
        </w:rPr>
        <w:tab/>
      </w:r>
      <w:r>
        <w:rPr>
          <w:lang w:val="en-US" w:eastAsia="zh-CN"/>
        </w:rPr>
        <w:fldChar w:fldCharType="begin"/>
      </w:r>
      <w:r>
        <w:rPr>
          <w:lang w:val="en-US" w:eastAsia="zh-CN"/>
        </w:rPr>
        <w:instrText xml:space="preserve"> PAGEREF _Toc26116 </w:instrText>
      </w:r>
      <w:r>
        <w:rPr>
          <w:lang w:val="en-US" w:eastAsia="zh-CN"/>
        </w:rPr>
        <w:fldChar w:fldCharType="separate"/>
      </w:r>
      <w:r>
        <w:rPr>
          <w:lang w:val="en-US" w:eastAsia="zh-CN"/>
        </w:rPr>
        <w:t>- 164 -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_Toc14634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_Toc21818 </w:instrText>
      </w:r>
      <w:r>
        <w:rPr>
          <w:rFonts w:hint="default"/>
          <w:lang w:val="en-US" w:eastAsia="zh-CN"/>
        </w:rPr>
        <w:fldChar w:fldCharType="separate"/>
      </w:r>
      <w:r>
        <w:rPr>
          <w:rFonts w:hint="default"/>
          <w:lang w:val="en-US" w:eastAsia="zh-CN"/>
        </w:rPr>
        <w:t>公共事件新闻宣传应对预案</w:t>
      </w:r>
      <w:r>
        <w:rPr>
          <w:lang w:val="en-US" w:eastAsia="zh-CN"/>
        </w:rPr>
        <w:tab/>
      </w:r>
      <w:r>
        <w:rPr>
          <w:lang w:val="en-US" w:eastAsia="zh-CN"/>
        </w:rPr>
        <w:fldChar w:fldCharType="begin"/>
      </w:r>
      <w:r>
        <w:rPr>
          <w:lang w:val="en-US" w:eastAsia="zh-CN"/>
        </w:rPr>
        <w:instrText xml:space="preserve"> PAGEREF _Toc21818 </w:instrText>
      </w:r>
      <w:r>
        <w:rPr>
          <w:lang w:val="en-US" w:eastAsia="zh-CN"/>
        </w:rPr>
        <w:fldChar w:fldCharType="separate"/>
      </w:r>
      <w:r>
        <w:rPr>
          <w:lang w:val="en-US" w:eastAsia="zh-CN"/>
        </w:rPr>
        <w:t>- 168 -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_Toc23922 </w:instrText>
      </w:r>
      <w:r>
        <w:rPr>
          <w:rFonts w:hint="default"/>
          <w:lang w:val="en-US" w:eastAsia="zh-CN"/>
        </w:rPr>
        <w:fldChar w:fldCharType="separate"/>
      </w:r>
      <w:r>
        <w:rPr>
          <w:rFonts w:hint="default"/>
          <w:lang w:val="en-US" w:eastAsia="zh-CN"/>
        </w:rPr>
        <w:t>中共重庆化工职业学院委员会网络舆情应急处置预案</w:t>
      </w:r>
      <w:r>
        <w:rPr>
          <w:lang w:val="en-US" w:eastAsia="zh-CN"/>
        </w:rPr>
        <w:tab/>
      </w:r>
      <w:r>
        <w:rPr>
          <w:lang w:val="en-US" w:eastAsia="zh-CN"/>
        </w:rPr>
        <w:fldChar w:fldCharType="begin"/>
      </w:r>
      <w:r>
        <w:rPr>
          <w:lang w:val="en-US" w:eastAsia="zh-CN"/>
        </w:rPr>
        <w:instrText xml:space="preserve"> PAGEREF _Toc23922 </w:instrText>
      </w:r>
      <w:r>
        <w:rPr>
          <w:lang w:val="en-US" w:eastAsia="zh-CN"/>
        </w:rPr>
        <w:fldChar w:fldCharType="separate"/>
      </w:r>
      <w:r>
        <w:rPr>
          <w:lang w:val="en-US" w:eastAsia="zh-CN"/>
        </w:rPr>
        <w:t>- 171 -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_Toc6335 </w:instrText>
      </w:r>
      <w:r>
        <w:rPr>
          <w:rFonts w:hint="default"/>
          <w:lang w:val="en-US" w:eastAsia="zh-CN"/>
        </w:rPr>
        <w:fldChar w:fldCharType="separate"/>
      </w:r>
      <w:r>
        <w:rPr>
          <w:rFonts w:hint="default"/>
          <w:lang w:val="en-US" w:eastAsia="zh-CN"/>
        </w:rPr>
        <w:t>中共重庆化工职业学院委员会网络舆情监管员管理办法</w:t>
      </w:r>
      <w:r>
        <w:rPr>
          <w:lang w:val="en-US" w:eastAsia="zh-CN"/>
        </w:rPr>
        <w:tab/>
      </w:r>
      <w:r>
        <w:rPr>
          <w:lang w:val="en-US" w:eastAsia="zh-CN"/>
        </w:rPr>
        <w:fldChar w:fldCharType="begin"/>
      </w:r>
      <w:r>
        <w:rPr>
          <w:lang w:val="en-US" w:eastAsia="zh-CN"/>
        </w:rPr>
        <w:instrText xml:space="preserve"> PAGEREF _Toc6335 </w:instrText>
      </w:r>
      <w:r>
        <w:rPr>
          <w:lang w:val="en-US" w:eastAsia="zh-CN"/>
        </w:rPr>
        <w:fldChar w:fldCharType="separate"/>
      </w:r>
      <w:r>
        <w:rPr>
          <w:lang w:val="en-US" w:eastAsia="zh-CN"/>
        </w:rPr>
        <w:t>- 173 -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_Toc28517 </w:instrText>
      </w:r>
      <w:r>
        <w:rPr>
          <w:rFonts w:hint="default"/>
          <w:lang w:val="en-US" w:eastAsia="zh-CN"/>
        </w:rPr>
        <w:fldChar w:fldCharType="separate"/>
      </w:r>
      <w:r>
        <w:rPr>
          <w:rFonts w:hint="default"/>
          <w:lang w:val="en-US" w:eastAsia="zh-CN"/>
        </w:rPr>
        <w:t>中共重庆化工职业学院委员会网络舆情评论员管理制度</w:t>
      </w:r>
      <w:r>
        <w:rPr>
          <w:lang w:val="en-US" w:eastAsia="zh-CN"/>
        </w:rPr>
        <w:tab/>
      </w:r>
      <w:r>
        <w:rPr>
          <w:lang w:val="en-US" w:eastAsia="zh-CN"/>
        </w:rPr>
        <w:fldChar w:fldCharType="begin"/>
      </w:r>
      <w:r>
        <w:rPr>
          <w:lang w:val="en-US" w:eastAsia="zh-CN"/>
        </w:rPr>
        <w:instrText xml:space="preserve"> PAGEREF _Toc28517 </w:instrText>
      </w:r>
      <w:r>
        <w:rPr>
          <w:lang w:val="en-US" w:eastAsia="zh-CN"/>
        </w:rPr>
        <w:fldChar w:fldCharType="separate"/>
      </w:r>
      <w:r>
        <w:rPr>
          <w:lang w:val="en-US" w:eastAsia="zh-CN"/>
        </w:rPr>
        <w:t>- 175 -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_Toc1149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_Toc8714 </w:instrText>
      </w:r>
      <w:r>
        <w:rPr>
          <w:rFonts w:hint="default"/>
          <w:lang w:val="en-US" w:eastAsia="zh-CN"/>
        </w:rPr>
        <w:fldChar w:fldCharType="separate"/>
      </w:r>
      <w:r>
        <w:rPr>
          <w:rFonts w:hint="default"/>
          <w:lang w:val="en-US" w:eastAsia="zh-CN"/>
        </w:rPr>
        <w:t>意识形态工作责任制实施细则（修订）</w:t>
      </w:r>
      <w:r>
        <w:rPr>
          <w:lang w:val="en-US" w:eastAsia="zh-CN"/>
        </w:rPr>
        <w:tab/>
      </w:r>
      <w:r>
        <w:rPr>
          <w:lang w:val="en-US" w:eastAsia="zh-CN"/>
        </w:rPr>
        <w:fldChar w:fldCharType="begin"/>
      </w:r>
      <w:r>
        <w:rPr>
          <w:lang w:val="en-US" w:eastAsia="zh-CN"/>
        </w:rPr>
        <w:instrText xml:space="preserve"> PAGEREF _Toc8714 </w:instrText>
      </w:r>
      <w:r>
        <w:rPr>
          <w:lang w:val="en-US" w:eastAsia="zh-CN"/>
        </w:rPr>
        <w:fldChar w:fldCharType="separate"/>
      </w:r>
      <w:r>
        <w:rPr>
          <w:lang w:val="en-US" w:eastAsia="zh-CN"/>
        </w:rPr>
        <w:t>- 178 -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_Toc31510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_Toc16970 </w:instrText>
      </w:r>
      <w:r>
        <w:rPr>
          <w:rFonts w:hint="default"/>
          <w:lang w:val="en-US" w:eastAsia="zh-CN"/>
        </w:rPr>
        <w:fldChar w:fldCharType="separate"/>
      </w:r>
      <w:r>
        <w:rPr>
          <w:rFonts w:hint="default"/>
          <w:lang w:val="en-US" w:eastAsia="zh-CN"/>
        </w:rPr>
        <w:t>贯彻落实党委（党组）意识形态工作责任制</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_Toc32601 </w:instrText>
      </w:r>
      <w:r>
        <w:rPr>
          <w:rFonts w:hint="default"/>
          <w:lang w:val="en-US" w:eastAsia="zh-CN"/>
        </w:rPr>
        <w:fldChar w:fldCharType="separate"/>
      </w:r>
      <w:r>
        <w:rPr>
          <w:rFonts w:hint="default"/>
          <w:lang w:val="en-US" w:eastAsia="zh-CN"/>
        </w:rPr>
        <w:t>实施办法实施细则</w:t>
      </w:r>
      <w:r>
        <w:rPr>
          <w:lang w:val="en-US" w:eastAsia="zh-CN"/>
        </w:rPr>
        <w:tab/>
      </w:r>
      <w:r>
        <w:rPr>
          <w:lang w:val="en-US" w:eastAsia="zh-CN"/>
        </w:rPr>
        <w:fldChar w:fldCharType="begin"/>
      </w:r>
      <w:r>
        <w:rPr>
          <w:lang w:val="en-US" w:eastAsia="zh-CN"/>
        </w:rPr>
        <w:instrText xml:space="preserve"> PAGEREF _Toc32601 </w:instrText>
      </w:r>
      <w:r>
        <w:rPr>
          <w:lang w:val="en-US" w:eastAsia="zh-CN"/>
        </w:rPr>
        <w:fldChar w:fldCharType="separate"/>
      </w:r>
      <w:r>
        <w:rPr>
          <w:lang w:val="en-US" w:eastAsia="zh-CN"/>
        </w:rPr>
        <w:t>- 186 -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jc w:val="distribute"/>
        <w:rPr>
          <w:lang w:val="en-US" w:eastAsia="zh-CN"/>
        </w:rPr>
      </w:pPr>
      <w:r>
        <w:rPr>
          <w:rFonts w:hint="default"/>
          <w:lang w:val="en-US" w:eastAsia="zh-CN"/>
        </w:rPr>
        <w:fldChar w:fldCharType="begin"/>
      </w:r>
      <w:r>
        <w:rPr>
          <w:rFonts w:hint="default"/>
          <w:lang w:val="en-US" w:eastAsia="zh-CN"/>
        </w:rPr>
        <w:instrText xml:space="preserve"> HYPERLINK \l _Toc13080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_Toc11846 </w:instrText>
      </w:r>
      <w:r>
        <w:rPr>
          <w:rFonts w:hint="default"/>
          <w:lang w:val="en-US" w:eastAsia="zh-CN"/>
        </w:rPr>
        <w:fldChar w:fldCharType="separate"/>
      </w:r>
      <w:r>
        <w:rPr>
          <w:rFonts w:hint="default"/>
          <w:lang w:val="en-US" w:eastAsia="zh-CN"/>
        </w:rPr>
        <w:t>哲学社会科学课堂教学、报告会、研讨会、讲座、论坛和接受国(境）外基金资助等管理暂行办法</w:t>
      </w:r>
      <w:r>
        <w:rPr>
          <w:lang w:val="en-US" w:eastAsia="zh-CN"/>
        </w:rPr>
        <w:tab/>
      </w:r>
      <w:r>
        <w:rPr>
          <w:lang w:val="en-US" w:eastAsia="zh-CN"/>
        </w:rPr>
        <w:fldChar w:fldCharType="begin"/>
      </w:r>
      <w:r>
        <w:rPr>
          <w:lang w:val="en-US" w:eastAsia="zh-CN"/>
        </w:rPr>
        <w:instrText xml:space="preserve"> PAGEREF _Toc11846 </w:instrText>
      </w:r>
      <w:r>
        <w:rPr>
          <w:lang w:val="en-US" w:eastAsia="zh-CN"/>
        </w:rPr>
        <w:fldChar w:fldCharType="separate"/>
      </w:r>
      <w:r>
        <w:rPr>
          <w:lang w:val="en-US" w:eastAsia="zh-CN"/>
        </w:rPr>
        <w:t>- 192 -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jc w:val="distribute"/>
        <w:rPr>
          <w:rFonts w:hint="default"/>
          <w:lang w:val="en-US" w:eastAsia="zh-CN"/>
        </w:rPr>
      </w:pPr>
      <w:r>
        <w:rPr>
          <w:rFonts w:hint="default"/>
          <w:lang w:val="en-US" w:eastAsia="zh-CN"/>
        </w:rPr>
        <w:fldChar w:fldCharType="begin"/>
      </w:r>
      <w:r>
        <w:rPr>
          <w:rFonts w:hint="default"/>
          <w:lang w:val="en-US" w:eastAsia="zh-CN"/>
        </w:rPr>
        <w:instrText xml:space="preserve"> HYPERLINK \l _Toc13290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_Toc20006 </w:instrText>
      </w:r>
      <w:r>
        <w:rPr>
          <w:rFonts w:hint="default"/>
          <w:lang w:val="en-US" w:eastAsia="zh-CN"/>
        </w:rPr>
        <w:fldChar w:fldCharType="separate"/>
      </w:r>
      <w:r>
        <w:rPr>
          <w:rFonts w:hint="default"/>
          <w:lang w:val="en-US" w:eastAsia="zh-CN"/>
        </w:rPr>
        <w:t>利用“学习强国”平台开展学习的评先表彰办法</w:t>
      </w:r>
    </w:p>
    <w:p>
      <w:pPr>
        <w:pStyle w:val="22"/>
        <w:tabs>
          <w:tab w:val="right" w:leader="dot" w:pos="9072"/>
        </w:tabs>
        <w:ind w:left="0" w:leftChars="0" w:firstLine="0" w:firstLineChars="0"/>
        <w:rPr>
          <w:lang w:val="en-US" w:eastAsia="zh-CN"/>
        </w:rPr>
      </w:pPr>
      <w:r>
        <w:rPr>
          <w:lang w:val="en-US" w:eastAsia="zh-CN"/>
        </w:rPr>
        <w:tab/>
      </w:r>
      <w:r>
        <w:rPr>
          <w:lang w:val="en-US" w:eastAsia="zh-CN"/>
        </w:rPr>
        <w:fldChar w:fldCharType="begin"/>
      </w:r>
      <w:r>
        <w:rPr>
          <w:lang w:val="en-US" w:eastAsia="zh-CN"/>
        </w:rPr>
        <w:instrText xml:space="preserve"> PAGEREF _Toc20006 </w:instrText>
      </w:r>
      <w:r>
        <w:rPr>
          <w:lang w:val="en-US" w:eastAsia="zh-CN"/>
        </w:rPr>
        <w:fldChar w:fldCharType="separate"/>
      </w:r>
      <w:r>
        <w:rPr>
          <w:lang w:val="en-US" w:eastAsia="zh-CN"/>
        </w:rPr>
        <w:t>- 198 -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jc w:val="distribute"/>
        <w:rPr>
          <w:rFonts w:hint="default"/>
          <w:lang w:val="en-US" w:eastAsia="zh-CN"/>
        </w:rPr>
      </w:pPr>
      <w:r>
        <w:rPr>
          <w:rFonts w:hint="default"/>
          <w:lang w:val="en-US" w:eastAsia="zh-CN"/>
        </w:rPr>
        <w:fldChar w:fldCharType="begin"/>
      </w:r>
      <w:r>
        <w:rPr>
          <w:rFonts w:hint="default"/>
          <w:lang w:val="en-US" w:eastAsia="zh-CN"/>
        </w:rPr>
        <w:instrText xml:space="preserve"> HYPERLINK \l _Toc3043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_Toc17295 </w:instrText>
      </w:r>
      <w:r>
        <w:rPr>
          <w:rFonts w:hint="default"/>
          <w:lang w:val="en-US" w:eastAsia="zh-CN"/>
        </w:rPr>
        <w:fldChar w:fldCharType="separate"/>
      </w:r>
      <w:r>
        <w:rPr>
          <w:rFonts w:hint="default"/>
          <w:lang w:val="en-US" w:eastAsia="zh-CN"/>
        </w:rPr>
        <w:t>关于进一步加强和改进新形势下宣传思想工作的</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_Toc18264 </w:instrText>
      </w:r>
      <w:r>
        <w:rPr>
          <w:rFonts w:hint="default"/>
          <w:lang w:val="en-US" w:eastAsia="zh-CN"/>
        </w:rPr>
        <w:fldChar w:fldCharType="separate"/>
      </w:r>
      <w:r>
        <w:rPr>
          <w:rFonts w:hint="default"/>
          <w:lang w:val="en-US" w:eastAsia="zh-CN"/>
        </w:rPr>
        <w:t>实施</w:t>
      </w:r>
    </w:p>
    <w:p>
      <w:pPr>
        <w:pStyle w:val="22"/>
        <w:tabs>
          <w:tab w:val="right" w:leader="dot" w:pos="9072"/>
        </w:tabs>
        <w:ind w:left="0" w:leftChars="0" w:firstLine="0" w:firstLineChars="0"/>
        <w:rPr>
          <w:lang w:val="en-US" w:eastAsia="zh-CN"/>
        </w:rPr>
      </w:pPr>
      <w:r>
        <w:rPr>
          <w:rFonts w:hint="default"/>
          <w:lang w:val="en-US" w:eastAsia="zh-CN"/>
        </w:rPr>
        <w:t>意见</w:t>
      </w:r>
      <w:r>
        <w:rPr>
          <w:lang w:val="en-US" w:eastAsia="zh-CN"/>
        </w:rPr>
        <w:tab/>
      </w:r>
      <w:r>
        <w:rPr>
          <w:lang w:val="en-US" w:eastAsia="zh-CN"/>
        </w:rPr>
        <w:fldChar w:fldCharType="begin"/>
      </w:r>
      <w:r>
        <w:rPr>
          <w:lang w:val="en-US" w:eastAsia="zh-CN"/>
        </w:rPr>
        <w:instrText xml:space="preserve"> PAGEREF _Toc18264 </w:instrText>
      </w:r>
      <w:r>
        <w:rPr>
          <w:lang w:val="en-US" w:eastAsia="zh-CN"/>
        </w:rPr>
        <w:fldChar w:fldCharType="separate"/>
      </w:r>
      <w:r>
        <w:rPr>
          <w:lang w:val="en-US" w:eastAsia="zh-CN"/>
        </w:rPr>
        <w:t>- 200 -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jc w:val="distribute"/>
        <w:rPr>
          <w:rFonts w:hint="default"/>
          <w:lang w:val="en-US" w:eastAsia="zh-CN"/>
        </w:rPr>
      </w:pPr>
      <w:r>
        <w:rPr>
          <w:rFonts w:hint="default"/>
          <w:lang w:val="en-US" w:eastAsia="zh-CN"/>
        </w:rPr>
        <w:fldChar w:fldCharType="begin"/>
      </w:r>
      <w:r>
        <w:rPr>
          <w:rFonts w:hint="default"/>
          <w:lang w:val="en-US" w:eastAsia="zh-CN"/>
        </w:rPr>
        <w:instrText xml:space="preserve"> HYPERLINK \l _Toc833 </w:instrText>
      </w:r>
      <w:r>
        <w:rPr>
          <w:rFonts w:hint="default"/>
          <w:lang w:val="en-US" w:eastAsia="zh-CN"/>
        </w:rPr>
        <w:fldChar w:fldCharType="separate"/>
      </w:r>
      <w:r>
        <w:rPr>
          <w:rFonts w:hint="default"/>
          <w:lang w:val="en-US" w:eastAsia="zh-CN"/>
        </w:rPr>
        <w:t>重庆化工职业学院</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_Toc25255 </w:instrText>
      </w:r>
      <w:r>
        <w:rPr>
          <w:rFonts w:hint="default"/>
          <w:lang w:val="en-US" w:eastAsia="zh-CN"/>
        </w:rPr>
        <w:fldChar w:fldCharType="separate"/>
      </w:r>
      <w:r>
        <w:rPr>
          <w:rFonts w:hint="default"/>
          <w:lang w:val="en-US" w:eastAsia="zh-CN"/>
        </w:rPr>
        <w:t>关于贯彻落实《高校思想政治工作质量提升工程实施纲要》的</w:t>
      </w:r>
    </w:p>
    <w:p>
      <w:pPr>
        <w:pStyle w:val="22"/>
        <w:tabs>
          <w:tab w:val="right" w:leader="dot" w:pos="9072"/>
        </w:tabs>
        <w:ind w:left="0" w:leftChars="0" w:firstLine="0" w:firstLineChars="0"/>
        <w:rPr>
          <w:lang w:val="en-US" w:eastAsia="zh-CN"/>
        </w:rPr>
      </w:pP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_Toc4165 </w:instrText>
      </w:r>
      <w:r>
        <w:rPr>
          <w:rFonts w:hint="default"/>
          <w:lang w:val="en-US" w:eastAsia="zh-CN"/>
        </w:rPr>
        <w:fldChar w:fldCharType="separate"/>
      </w:r>
      <w:r>
        <w:rPr>
          <w:rFonts w:hint="default"/>
          <w:lang w:val="en-US" w:eastAsia="zh-CN"/>
        </w:rPr>
        <w:t>实施方案</w:t>
      </w:r>
      <w:r>
        <w:rPr>
          <w:lang w:val="en-US" w:eastAsia="zh-CN"/>
        </w:rPr>
        <w:tab/>
      </w:r>
      <w:r>
        <w:rPr>
          <w:lang w:val="en-US" w:eastAsia="zh-CN"/>
        </w:rPr>
        <w:fldChar w:fldCharType="begin"/>
      </w:r>
      <w:r>
        <w:rPr>
          <w:lang w:val="en-US" w:eastAsia="zh-CN"/>
        </w:rPr>
        <w:instrText xml:space="preserve"> PAGEREF _Toc4165 </w:instrText>
      </w:r>
      <w:r>
        <w:rPr>
          <w:lang w:val="en-US" w:eastAsia="zh-CN"/>
        </w:rPr>
        <w:fldChar w:fldCharType="separate"/>
      </w:r>
      <w:r>
        <w:rPr>
          <w:lang w:val="en-US" w:eastAsia="zh-CN"/>
        </w:rPr>
        <w:t>- 207 -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_Toc21609 </w:instrText>
      </w:r>
      <w:r>
        <w:rPr>
          <w:rFonts w:hint="default"/>
          <w:lang w:val="en-US" w:eastAsia="zh-CN"/>
        </w:rPr>
        <w:fldChar w:fldCharType="separate"/>
      </w:r>
      <w:r>
        <w:rPr>
          <w:rFonts w:hint="default"/>
          <w:lang w:val="en-US" w:eastAsia="zh-CN"/>
        </w:rPr>
        <w:t>中共重庆化工职业学院委员会意识形态工作督查办法</w:t>
      </w:r>
      <w:r>
        <w:rPr>
          <w:lang w:val="en-US" w:eastAsia="zh-CN"/>
        </w:rPr>
        <w:tab/>
      </w:r>
      <w:r>
        <w:rPr>
          <w:lang w:val="en-US" w:eastAsia="zh-CN"/>
        </w:rPr>
        <w:fldChar w:fldCharType="begin"/>
      </w:r>
      <w:r>
        <w:rPr>
          <w:lang w:val="en-US" w:eastAsia="zh-CN"/>
        </w:rPr>
        <w:instrText xml:space="preserve"> PAGEREF _Toc21609 </w:instrText>
      </w:r>
      <w:r>
        <w:rPr>
          <w:lang w:val="en-US" w:eastAsia="zh-CN"/>
        </w:rPr>
        <w:fldChar w:fldCharType="separate"/>
      </w:r>
      <w:r>
        <w:rPr>
          <w:lang w:val="en-US" w:eastAsia="zh-CN"/>
        </w:rPr>
        <w:t>- 213 -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rFonts w:hint="default" w:ascii="Times New Roman" w:hAnsi="Times New Roman" w:eastAsia="等线" w:cs="Times New Roman"/>
          <w:kern w:val="2"/>
          <w:szCs w:val="21"/>
          <w:lang w:val="en-US" w:eastAsia="zh-CN" w:bidi="ar-SA"/>
        </w:rPr>
      </w:pPr>
      <w:r>
        <w:rPr>
          <w:rFonts w:hint="default"/>
          <w:lang w:val="en-US" w:eastAsia="zh-CN"/>
        </w:rPr>
        <w:fldChar w:fldCharType="begin"/>
      </w:r>
      <w:r>
        <w:rPr>
          <w:rFonts w:hint="default"/>
          <w:lang w:val="en-US" w:eastAsia="zh-CN"/>
        </w:rPr>
        <w:instrText xml:space="preserve"> HYPERLINK \l _Toc20409 </w:instrText>
      </w:r>
      <w:r>
        <w:rPr>
          <w:rFonts w:hint="default"/>
          <w:lang w:val="en-US" w:eastAsia="zh-CN"/>
        </w:rPr>
        <w:fldChar w:fldCharType="separate"/>
      </w:r>
      <w:r>
        <w:rPr>
          <w:rFonts w:hint="default"/>
          <w:lang w:val="en-US" w:eastAsia="zh-CN"/>
        </w:rPr>
        <w:t>重庆化工职业学院</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_Toc14979 </w:instrText>
      </w:r>
      <w:r>
        <w:rPr>
          <w:rFonts w:hint="default"/>
          <w:lang w:val="en-US" w:eastAsia="zh-CN"/>
        </w:rPr>
        <w:fldChar w:fldCharType="separate"/>
      </w:r>
      <w:r>
        <w:rPr>
          <w:rFonts w:hint="default"/>
          <w:lang w:val="en-US" w:eastAsia="zh-CN"/>
        </w:rPr>
        <w:t>哲学社会科学研究意识形态审查办法</w:t>
      </w:r>
      <w:r>
        <w:rPr>
          <w:lang w:val="en-US" w:eastAsia="zh-CN"/>
        </w:rPr>
        <w:tab/>
      </w:r>
      <w:r>
        <w:rPr>
          <w:lang w:val="en-US" w:eastAsia="zh-CN"/>
        </w:rPr>
        <w:fldChar w:fldCharType="begin"/>
      </w:r>
      <w:r>
        <w:rPr>
          <w:lang w:val="en-US" w:eastAsia="zh-CN"/>
        </w:rPr>
        <w:instrText xml:space="preserve"> PAGEREF _Toc14979 </w:instrText>
      </w:r>
      <w:r>
        <w:rPr>
          <w:lang w:val="en-US" w:eastAsia="zh-CN"/>
        </w:rPr>
        <w:fldChar w:fldCharType="separate"/>
      </w:r>
      <w:r>
        <w:rPr>
          <w:lang w:val="en-US" w:eastAsia="zh-CN"/>
        </w:rPr>
        <w:t>- 215 -</w:t>
      </w:r>
      <w:r>
        <w:rPr>
          <w:lang w:val="en-US" w:eastAsia="zh-CN"/>
        </w:rPr>
        <w:fldChar w:fldCharType="end"/>
      </w:r>
      <w:r>
        <w:rPr>
          <w:rFonts w:hint="default"/>
          <w:lang w:val="en-US" w:eastAsia="zh-CN"/>
        </w:rPr>
        <w:fldChar w:fldCharType="end"/>
      </w:r>
    </w:p>
    <w:p>
      <w:pPr>
        <w:ind w:left="0" w:leftChars="0" w:firstLine="0" w:firstLineChars="0"/>
        <w:rPr>
          <w:lang w:val="en-US" w:eastAsia="zh-CN"/>
        </w:rPr>
      </w:pPr>
    </w:p>
    <w:p>
      <w:pPr>
        <w:pStyle w:val="22"/>
        <w:tabs>
          <w:tab w:val="right" w:leader="dot" w:pos="9072"/>
        </w:tabs>
        <w:ind w:left="0" w:leftChars="0" w:firstLine="0" w:firstLineChars="0"/>
        <w:jc w:val="center"/>
        <w:rPr>
          <w:rFonts w:hint="default" w:ascii="Times New Roman" w:hAnsi="Times New Roman" w:eastAsia="方正小标宋_GBK" w:cs="Times New Roman"/>
          <w:szCs w:val="24"/>
          <w:lang w:val="en-US" w:eastAsia="zh-CN"/>
        </w:rPr>
      </w:pPr>
      <w:r>
        <w:rPr>
          <w:rFonts w:hint="default" w:ascii="Times New Roman" w:hAnsi="Times New Roman" w:eastAsia="方正小标宋_GBK" w:cs="Times New Roman"/>
          <w:szCs w:val="24"/>
          <w:lang w:val="en-US" w:eastAsia="zh-CN"/>
        </w:rPr>
        <w:fldChar w:fldCharType="begin"/>
      </w:r>
      <w:r>
        <w:rPr>
          <w:rFonts w:hint="default" w:ascii="Times New Roman" w:hAnsi="Times New Roman" w:eastAsia="方正小标宋_GBK" w:cs="Times New Roman"/>
          <w:szCs w:val="24"/>
          <w:lang w:val="en-US" w:eastAsia="zh-CN"/>
        </w:rPr>
        <w:instrText xml:space="preserve"> HYPERLINK \l _Toc2084 </w:instrText>
      </w:r>
      <w:r>
        <w:rPr>
          <w:rFonts w:hint="default" w:ascii="Times New Roman" w:hAnsi="Times New Roman" w:eastAsia="方正小标宋_GBK" w:cs="Times New Roman"/>
          <w:szCs w:val="24"/>
          <w:lang w:val="en-US" w:eastAsia="zh-CN"/>
        </w:rPr>
        <w:fldChar w:fldCharType="separate"/>
      </w:r>
      <w:r>
        <w:rPr>
          <w:rFonts w:hint="default" w:ascii="Times New Roman" w:hAnsi="Times New Roman" w:eastAsia="方正小标宋_GBK" w:cs="Times New Roman"/>
          <w:szCs w:val="24"/>
          <w:lang w:val="en-US" w:eastAsia="zh-CN"/>
        </w:rPr>
        <w:t>第三部分  纪检监察篇</w:t>
      </w:r>
      <w:r>
        <w:rPr>
          <w:rFonts w:hint="default" w:ascii="Times New Roman" w:hAnsi="Times New Roman" w:eastAsia="方正小标宋_GBK" w:cs="Times New Roman"/>
          <w:szCs w:val="24"/>
          <w:lang w:val="en-US" w:eastAsia="zh-CN"/>
        </w:rPr>
        <w:fldChar w:fldCharType="end"/>
      </w:r>
    </w:p>
    <w:p>
      <w:pPr>
        <w:pStyle w:val="22"/>
        <w:tabs>
          <w:tab w:val="right" w:leader="dot" w:pos="9072"/>
        </w:tabs>
        <w:ind w:left="0" w:leftChars="0" w:firstLine="0" w:firstLineChars="0"/>
        <w:rPr>
          <w:rFonts w:hint="default" w:ascii="Times New Roman" w:hAnsi="Times New Roman" w:eastAsia="等线" w:cs="Times New Roman"/>
          <w:kern w:val="2"/>
          <w:szCs w:val="21"/>
          <w:lang w:val="en-US" w:eastAsia="zh-CN" w:bidi="ar-SA"/>
        </w:rPr>
      </w:pP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_Toc18615 </w:instrText>
      </w:r>
      <w:r>
        <w:rPr>
          <w:rFonts w:hint="default"/>
          <w:lang w:val="en-US" w:eastAsia="zh-CN"/>
        </w:rPr>
        <w:fldChar w:fldCharType="separate"/>
      </w:r>
      <w:r>
        <w:rPr>
          <w:rFonts w:hint="default"/>
          <w:lang w:val="en-US" w:eastAsia="zh-CN"/>
        </w:rPr>
        <w:t>中共重庆化工职业学院委员会党风廉政建设责任制</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_Toc20555 </w:instrText>
      </w:r>
      <w:r>
        <w:rPr>
          <w:rFonts w:hint="default"/>
          <w:lang w:val="en-US" w:eastAsia="zh-CN"/>
        </w:rPr>
        <w:fldChar w:fldCharType="separate"/>
      </w:r>
      <w:r>
        <w:rPr>
          <w:rFonts w:hint="default"/>
          <w:lang w:val="en-US" w:eastAsia="zh-CN"/>
        </w:rPr>
        <w:t>考核办法</w:t>
      </w:r>
      <w:r>
        <w:rPr>
          <w:lang w:val="en-US" w:eastAsia="zh-CN"/>
        </w:rPr>
        <w:tab/>
      </w:r>
      <w:r>
        <w:rPr>
          <w:lang w:val="en-US" w:eastAsia="zh-CN"/>
        </w:rPr>
        <w:fldChar w:fldCharType="begin"/>
      </w:r>
      <w:r>
        <w:rPr>
          <w:lang w:val="en-US" w:eastAsia="zh-CN"/>
        </w:rPr>
        <w:instrText xml:space="preserve"> PAGEREF _Toc20555 </w:instrText>
      </w:r>
      <w:r>
        <w:rPr>
          <w:lang w:val="en-US" w:eastAsia="zh-CN"/>
        </w:rPr>
        <w:fldChar w:fldCharType="separate"/>
      </w:r>
      <w:r>
        <w:rPr>
          <w:lang w:val="en-US" w:eastAsia="zh-CN"/>
        </w:rPr>
        <w:t>- 217 -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_Toc19602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_Toc4580 </w:instrText>
      </w:r>
      <w:r>
        <w:rPr>
          <w:rFonts w:hint="default"/>
          <w:lang w:val="en-US" w:eastAsia="zh-CN"/>
        </w:rPr>
        <w:fldChar w:fldCharType="separate"/>
      </w:r>
      <w:r>
        <w:rPr>
          <w:rFonts w:hint="default"/>
          <w:lang w:val="en-US" w:eastAsia="zh-CN"/>
        </w:rPr>
        <w:t>关于进一步整治“庸懒散奢”行为的实施意见</w:t>
      </w:r>
      <w:r>
        <w:rPr>
          <w:lang w:val="en-US" w:eastAsia="zh-CN"/>
        </w:rPr>
        <w:tab/>
      </w:r>
      <w:r>
        <w:rPr>
          <w:lang w:val="en-US" w:eastAsia="zh-CN"/>
        </w:rPr>
        <w:fldChar w:fldCharType="begin"/>
      </w:r>
      <w:r>
        <w:rPr>
          <w:lang w:val="en-US" w:eastAsia="zh-CN"/>
        </w:rPr>
        <w:instrText xml:space="preserve"> PAGEREF _Toc4580 </w:instrText>
      </w:r>
      <w:r>
        <w:rPr>
          <w:lang w:val="en-US" w:eastAsia="zh-CN"/>
        </w:rPr>
        <w:fldChar w:fldCharType="separate"/>
      </w:r>
      <w:r>
        <w:rPr>
          <w:lang w:val="en-US" w:eastAsia="zh-CN"/>
        </w:rPr>
        <w:t>- 221 -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_Toc31212 </w:instrText>
      </w:r>
      <w:r>
        <w:rPr>
          <w:rFonts w:hint="default"/>
          <w:lang w:val="en-US" w:eastAsia="zh-CN"/>
        </w:rPr>
        <w:fldChar w:fldCharType="separate"/>
      </w:r>
      <w:r>
        <w:rPr>
          <w:rFonts w:hint="default"/>
          <w:lang w:val="en-US" w:eastAsia="zh-CN"/>
        </w:rPr>
        <w:t>中共重庆化工职业学院委员会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_Toc9873 </w:instrText>
      </w:r>
      <w:r>
        <w:rPr>
          <w:rFonts w:hint="default"/>
          <w:lang w:val="en-US" w:eastAsia="zh-CN"/>
        </w:rPr>
        <w:fldChar w:fldCharType="separate"/>
      </w:r>
      <w:r>
        <w:rPr>
          <w:rFonts w:hint="default"/>
          <w:lang w:val="en-US" w:eastAsia="zh-CN"/>
        </w:rPr>
        <w:t>关于落实党风廉政建设党委主体责任和纪委监督责任的</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_Toc3161 </w:instrText>
      </w:r>
      <w:r>
        <w:rPr>
          <w:rFonts w:hint="default"/>
          <w:lang w:val="en-US" w:eastAsia="zh-CN"/>
        </w:rPr>
        <w:fldChar w:fldCharType="separate"/>
      </w:r>
      <w:r>
        <w:rPr>
          <w:rFonts w:hint="default"/>
          <w:lang w:val="en-US" w:eastAsia="zh-CN"/>
        </w:rPr>
        <w:t>实施意见</w:t>
      </w:r>
      <w:r>
        <w:rPr>
          <w:lang w:val="en-US" w:eastAsia="zh-CN"/>
        </w:rPr>
        <w:tab/>
      </w:r>
      <w:r>
        <w:rPr>
          <w:lang w:val="en-US" w:eastAsia="zh-CN"/>
        </w:rPr>
        <w:fldChar w:fldCharType="begin"/>
      </w:r>
      <w:r>
        <w:rPr>
          <w:lang w:val="en-US" w:eastAsia="zh-CN"/>
        </w:rPr>
        <w:instrText xml:space="preserve"> PAGEREF _Toc3161 </w:instrText>
      </w:r>
      <w:r>
        <w:rPr>
          <w:lang w:val="en-US" w:eastAsia="zh-CN"/>
        </w:rPr>
        <w:fldChar w:fldCharType="separate"/>
      </w:r>
      <w:r>
        <w:rPr>
          <w:lang w:val="en-US" w:eastAsia="zh-CN"/>
        </w:rPr>
        <w:t>- 224 -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_Toc2573 </w:instrText>
      </w:r>
      <w:r>
        <w:rPr>
          <w:rFonts w:hint="default"/>
          <w:lang w:val="en-US" w:eastAsia="zh-CN"/>
        </w:rPr>
        <w:fldChar w:fldCharType="separate"/>
      </w:r>
      <w:r>
        <w:rPr>
          <w:rFonts w:hint="default"/>
          <w:lang w:val="en-US" w:eastAsia="zh-CN"/>
        </w:rPr>
        <w:t>重庆化工职业学院纪检监察保密工作制度</w:t>
      </w:r>
      <w:r>
        <w:rPr>
          <w:lang w:val="en-US" w:eastAsia="zh-CN"/>
        </w:rPr>
        <w:tab/>
      </w:r>
      <w:r>
        <w:rPr>
          <w:lang w:val="en-US" w:eastAsia="zh-CN"/>
        </w:rPr>
        <w:fldChar w:fldCharType="begin"/>
      </w:r>
      <w:r>
        <w:rPr>
          <w:lang w:val="en-US" w:eastAsia="zh-CN"/>
        </w:rPr>
        <w:instrText xml:space="preserve"> PAGEREF _Toc2573 </w:instrText>
      </w:r>
      <w:r>
        <w:rPr>
          <w:lang w:val="en-US" w:eastAsia="zh-CN"/>
        </w:rPr>
        <w:fldChar w:fldCharType="separate"/>
      </w:r>
      <w:r>
        <w:rPr>
          <w:lang w:val="en-US" w:eastAsia="zh-CN"/>
        </w:rPr>
        <w:t>- 232 -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_Toc27965 </w:instrText>
      </w:r>
      <w:r>
        <w:rPr>
          <w:rFonts w:hint="default"/>
          <w:lang w:val="en-US" w:eastAsia="zh-CN"/>
        </w:rPr>
        <w:fldChar w:fldCharType="separate"/>
      </w:r>
      <w:r>
        <w:rPr>
          <w:rFonts w:hint="default"/>
          <w:lang w:val="en-US" w:eastAsia="zh-CN"/>
        </w:rPr>
        <w:t>重庆化工职业学院纪委书记接待日制度</w:t>
      </w:r>
      <w:r>
        <w:rPr>
          <w:lang w:val="en-US" w:eastAsia="zh-CN"/>
        </w:rPr>
        <w:tab/>
      </w:r>
      <w:r>
        <w:rPr>
          <w:lang w:val="en-US" w:eastAsia="zh-CN"/>
        </w:rPr>
        <w:fldChar w:fldCharType="begin"/>
      </w:r>
      <w:r>
        <w:rPr>
          <w:lang w:val="en-US" w:eastAsia="zh-CN"/>
        </w:rPr>
        <w:instrText xml:space="preserve"> PAGEREF _Toc27965 </w:instrText>
      </w:r>
      <w:r>
        <w:rPr>
          <w:lang w:val="en-US" w:eastAsia="zh-CN"/>
        </w:rPr>
        <w:fldChar w:fldCharType="separate"/>
      </w:r>
      <w:r>
        <w:rPr>
          <w:lang w:val="en-US" w:eastAsia="zh-CN"/>
        </w:rPr>
        <w:t>- 234 -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_Toc12918 </w:instrText>
      </w:r>
      <w:r>
        <w:rPr>
          <w:rFonts w:hint="default"/>
          <w:lang w:val="en-US" w:eastAsia="zh-CN"/>
        </w:rPr>
        <w:fldChar w:fldCharType="separate"/>
      </w:r>
      <w:r>
        <w:rPr>
          <w:rFonts w:hint="default"/>
          <w:lang w:val="en-US" w:eastAsia="zh-CN"/>
        </w:rPr>
        <w:t>重庆化工职业学院责任追究实施办法（试行）</w:t>
      </w:r>
      <w:r>
        <w:rPr>
          <w:lang w:val="en-US" w:eastAsia="zh-CN"/>
        </w:rPr>
        <w:tab/>
      </w:r>
      <w:r>
        <w:rPr>
          <w:lang w:val="en-US" w:eastAsia="zh-CN"/>
        </w:rPr>
        <w:fldChar w:fldCharType="begin"/>
      </w:r>
      <w:r>
        <w:rPr>
          <w:lang w:val="en-US" w:eastAsia="zh-CN"/>
        </w:rPr>
        <w:instrText xml:space="preserve"> PAGEREF _Toc12918 </w:instrText>
      </w:r>
      <w:r>
        <w:rPr>
          <w:lang w:val="en-US" w:eastAsia="zh-CN"/>
        </w:rPr>
        <w:fldChar w:fldCharType="separate"/>
      </w:r>
      <w:r>
        <w:rPr>
          <w:lang w:val="en-US" w:eastAsia="zh-CN"/>
        </w:rPr>
        <w:t>- 235 -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_Toc19297 </w:instrText>
      </w:r>
      <w:r>
        <w:rPr>
          <w:rFonts w:hint="default"/>
          <w:lang w:val="en-US" w:eastAsia="zh-CN"/>
        </w:rPr>
        <w:fldChar w:fldCharType="separate"/>
      </w:r>
      <w:r>
        <w:rPr>
          <w:rFonts w:hint="default"/>
          <w:lang w:val="en-US" w:eastAsia="zh-CN"/>
        </w:rPr>
        <w:t>重庆化工职业学院重点领域关键环节监督办法（试行）</w:t>
      </w:r>
      <w:r>
        <w:rPr>
          <w:lang w:val="en-US" w:eastAsia="zh-CN"/>
        </w:rPr>
        <w:tab/>
      </w:r>
      <w:r>
        <w:rPr>
          <w:lang w:val="en-US" w:eastAsia="zh-CN"/>
        </w:rPr>
        <w:fldChar w:fldCharType="begin"/>
      </w:r>
      <w:r>
        <w:rPr>
          <w:lang w:val="en-US" w:eastAsia="zh-CN"/>
        </w:rPr>
        <w:instrText xml:space="preserve"> PAGEREF _Toc19297 </w:instrText>
      </w:r>
      <w:r>
        <w:rPr>
          <w:lang w:val="en-US" w:eastAsia="zh-CN"/>
        </w:rPr>
        <w:fldChar w:fldCharType="separate"/>
      </w:r>
      <w:r>
        <w:rPr>
          <w:lang w:val="en-US" w:eastAsia="zh-CN"/>
        </w:rPr>
        <w:t>- 239 -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_Toc26637 </w:instrText>
      </w:r>
      <w:r>
        <w:rPr>
          <w:rFonts w:hint="default"/>
          <w:lang w:val="en-US" w:eastAsia="zh-CN"/>
        </w:rPr>
        <w:fldChar w:fldCharType="separate"/>
      </w:r>
      <w:r>
        <w:rPr>
          <w:rFonts w:hint="default"/>
          <w:lang w:val="en-US" w:eastAsia="zh-CN"/>
        </w:rPr>
        <w:t>重庆化工职业学院</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_Toc14388 </w:instrText>
      </w:r>
      <w:r>
        <w:rPr>
          <w:rFonts w:hint="default"/>
          <w:lang w:val="en-US" w:eastAsia="zh-CN"/>
        </w:rPr>
        <w:fldChar w:fldCharType="separate"/>
      </w:r>
      <w:r>
        <w:rPr>
          <w:rFonts w:hint="default"/>
          <w:lang w:val="en-US" w:eastAsia="zh-CN"/>
        </w:rPr>
        <w:t>关于防止领导干部插手工程建设的相关规定</w:t>
      </w:r>
      <w:r>
        <w:rPr>
          <w:lang w:val="en-US" w:eastAsia="zh-CN"/>
        </w:rPr>
        <w:tab/>
      </w:r>
      <w:r>
        <w:rPr>
          <w:lang w:val="en-US" w:eastAsia="zh-CN"/>
        </w:rPr>
        <w:fldChar w:fldCharType="begin"/>
      </w:r>
      <w:r>
        <w:rPr>
          <w:lang w:val="en-US" w:eastAsia="zh-CN"/>
        </w:rPr>
        <w:instrText xml:space="preserve"> PAGEREF _Toc14388 </w:instrText>
      </w:r>
      <w:r>
        <w:rPr>
          <w:lang w:val="en-US" w:eastAsia="zh-CN"/>
        </w:rPr>
        <w:fldChar w:fldCharType="separate"/>
      </w:r>
      <w:r>
        <w:rPr>
          <w:lang w:val="en-US" w:eastAsia="zh-CN"/>
        </w:rPr>
        <w:t>- 243 -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_Toc32749 </w:instrText>
      </w:r>
      <w:r>
        <w:rPr>
          <w:rFonts w:hint="default"/>
          <w:lang w:val="en-US" w:eastAsia="zh-CN"/>
        </w:rPr>
        <w:fldChar w:fldCharType="separate"/>
      </w:r>
      <w:r>
        <w:rPr>
          <w:rFonts w:hint="default"/>
          <w:lang w:val="en-US" w:eastAsia="zh-CN"/>
        </w:rPr>
        <w:t>重庆化工职业学院</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_Toc16420 </w:instrText>
      </w:r>
      <w:r>
        <w:rPr>
          <w:rFonts w:hint="default"/>
          <w:lang w:val="en-US" w:eastAsia="zh-CN"/>
        </w:rPr>
        <w:fldChar w:fldCharType="separate"/>
      </w:r>
      <w:r>
        <w:rPr>
          <w:rFonts w:hint="default"/>
          <w:lang w:val="en-US" w:eastAsia="zh-CN"/>
        </w:rPr>
        <w:t>运用“四种形态”监督执纪问责实施办法</w:t>
      </w:r>
      <w:r>
        <w:rPr>
          <w:lang w:val="en-US" w:eastAsia="zh-CN"/>
        </w:rPr>
        <w:tab/>
      </w:r>
      <w:r>
        <w:rPr>
          <w:lang w:val="en-US" w:eastAsia="zh-CN"/>
        </w:rPr>
        <w:fldChar w:fldCharType="begin"/>
      </w:r>
      <w:r>
        <w:rPr>
          <w:lang w:val="en-US" w:eastAsia="zh-CN"/>
        </w:rPr>
        <w:instrText xml:space="preserve"> PAGEREF _Toc16420 </w:instrText>
      </w:r>
      <w:r>
        <w:rPr>
          <w:lang w:val="en-US" w:eastAsia="zh-CN"/>
        </w:rPr>
        <w:fldChar w:fldCharType="separate"/>
      </w:r>
      <w:r>
        <w:rPr>
          <w:lang w:val="en-US" w:eastAsia="zh-CN"/>
        </w:rPr>
        <w:t>- 245 -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_Toc14727 </w:instrText>
      </w:r>
      <w:r>
        <w:rPr>
          <w:rFonts w:hint="default"/>
          <w:lang w:val="en-US" w:eastAsia="zh-CN"/>
        </w:rPr>
        <w:fldChar w:fldCharType="separate"/>
      </w:r>
      <w:r>
        <w:rPr>
          <w:rFonts w:hint="default"/>
          <w:lang w:val="en-US" w:eastAsia="zh-CN"/>
        </w:rPr>
        <w:t>重庆化工职业学院谈话室使用管理办法（试行）</w:t>
      </w:r>
      <w:r>
        <w:rPr>
          <w:lang w:val="en-US" w:eastAsia="zh-CN"/>
        </w:rPr>
        <w:tab/>
      </w:r>
      <w:r>
        <w:rPr>
          <w:lang w:val="en-US" w:eastAsia="zh-CN"/>
        </w:rPr>
        <w:fldChar w:fldCharType="begin"/>
      </w:r>
      <w:r>
        <w:rPr>
          <w:lang w:val="en-US" w:eastAsia="zh-CN"/>
        </w:rPr>
        <w:instrText xml:space="preserve"> PAGEREF _Toc14727 </w:instrText>
      </w:r>
      <w:r>
        <w:rPr>
          <w:lang w:val="en-US" w:eastAsia="zh-CN"/>
        </w:rPr>
        <w:fldChar w:fldCharType="separate"/>
      </w:r>
      <w:r>
        <w:rPr>
          <w:lang w:val="en-US" w:eastAsia="zh-CN"/>
        </w:rPr>
        <w:t>- 251 -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_Toc24243 </w:instrText>
      </w:r>
      <w:r>
        <w:rPr>
          <w:rFonts w:hint="default"/>
          <w:lang w:val="en-US" w:eastAsia="zh-CN"/>
        </w:rPr>
        <w:fldChar w:fldCharType="separate"/>
      </w:r>
      <w:r>
        <w:rPr>
          <w:rFonts w:hint="default"/>
          <w:lang w:val="en-US" w:eastAsia="zh-CN"/>
        </w:rPr>
        <w:t>重庆化工职业学院纪委委员联系二级学院工作制度</w:t>
      </w:r>
      <w:r>
        <w:rPr>
          <w:lang w:val="en-US" w:eastAsia="zh-CN"/>
        </w:rPr>
        <w:tab/>
      </w:r>
      <w:r>
        <w:rPr>
          <w:lang w:val="en-US" w:eastAsia="zh-CN"/>
        </w:rPr>
        <w:fldChar w:fldCharType="begin"/>
      </w:r>
      <w:r>
        <w:rPr>
          <w:lang w:val="en-US" w:eastAsia="zh-CN"/>
        </w:rPr>
        <w:instrText xml:space="preserve"> PAGEREF _Toc24243 </w:instrText>
      </w:r>
      <w:r>
        <w:rPr>
          <w:lang w:val="en-US" w:eastAsia="zh-CN"/>
        </w:rPr>
        <w:fldChar w:fldCharType="separate"/>
      </w:r>
      <w:r>
        <w:rPr>
          <w:lang w:val="en-US" w:eastAsia="zh-CN"/>
        </w:rPr>
        <w:t>- 253 -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_Toc15587 </w:instrText>
      </w:r>
      <w:r>
        <w:rPr>
          <w:rFonts w:hint="default"/>
          <w:lang w:val="en-US" w:eastAsia="zh-CN"/>
        </w:rPr>
        <w:fldChar w:fldCharType="separate"/>
      </w:r>
      <w:r>
        <w:rPr>
          <w:rFonts w:hint="default"/>
          <w:lang w:val="en-US" w:eastAsia="zh-CN"/>
        </w:rPr>
        <w:t>重庆化工职业学院公派出国（境）管理办法（暂行）</w:t>
      </w:r>
      <w:r>
        <w:rPr>
          <w:lang w:val="en-US" w:eastAsia="zh-CN"/>
        </w:rPr>
        <w:tab/>
      </w:r>
      <w:r>
        <w:rPr>
          <w:lang w:val="en-US" w:eastAsia="zh-CN"/>
        </w:rPr>
        <w:fldChar w:fldCharType="begin"/>
      </w:r>
      <w:r>
        <w:rPr>
          <w:lang w:val="en-US" w:eastAsia="zh-CN"/>
        </w:rPr>
        <w:instrText xml:space="preserve"> PAGEREF _Toc15587 </w:instrText>
      </w:r>
      <w:r>
        <w:rPr>
          <w:lang w:val="en-US" w:eastAsia="zh-CN"/>
        </w:rPr>
        <w:fldChar w:fldCharType="separate"/>
      </w:r>
      <w:r>
        <w:rPr>
          <w:lang w:val="en-US" w:eastAsia="zh-CN"/>
        </w:rPr>
        <w:t>- 255 -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_Toc29742 </w:instrText>
      </w:r>
      <w:r>
        <w:rPr>
          <w:rFonts w:hint="default"/>
          <w:lang w:val="en-US" w:eastAsia="zh-CN"/>
        </w:rPr>
        <w:fldChar w:fldCharType="separate"/>
      </w:r>
      <w:r>
        <w:rPr>
          <w:rFonts w:hint="default"/>
          <w:lang w:val="en-US" w:eastAsia="zh-CN"/>
        </w:rPr>
        <w:t>重庆化工职业学院公务接待管理办法</w:t>
      </w:r>
      <w:r>
        <w:rPr>
          <w:lang w:val="en-US" w:eastAsia="zh-CN"/>
        </w:rPr>
        <w:tab/>
      </w:r>
      <w:r>
        <w:rPr>
          <w:lang w:val="en-US" w:eastAsia="zh-CN"/>
        </w:rPr>
        <w:fldChar w:fldCharType="begin"/>
      </w:r>
      <w:r>
        <w:rPr>
          <w:lang w:val="en-US" w:eastAsia="zh-CN"/>
        </w:rPr>
        <w:instrText xml:space="preserve"> PAGEREF _Toc29742 </w:instrText>
      </w:r>
      <w:r>
        <w:rPr>
          <w:lang w:val="en-US" w:eastAsia="zh-CN"/>
        </w:rPr>
        <w:fldChar w:fldCharType="separate"/>
      </w:r>
      <w:r>
        <w:rPr>
          <w:lang w:val="en-US" w:eastAsia="zh-CN"/>
        </w:rPr>
        <w:t>- 258 -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_Toc26607 </w:instrText>
      </w:r>
      <w:r>
        <w:rPr>
          <w:rFonts w:hint="default"/>
          <w:lang w:val="en-US" w:eastAsia="zh-CN"/>
        </w:rPr>
        <w:fldChar w:fldCharType="separate"/>
      </w:r>
      <w:r>
        <w:rPr>
          <w:rFonts w:hint="default"/>
          <w:lang w:val="en-US" w:eastAsia="zh-CN"/>
        </w:rPr>
        <w:t>重庆化工职业学院审计档案管理办法</w:t>
      </w:r>
      <w:r>
        <w:rPr>
          <w:lang w:val="en-US" w:eastAsia="zh-CN"/>
        </w:rPr>
        <w:tab/>
      </w:r>
      <w:r>
        <w:rPr>
          <w:lang w:val="en-US" w:eastAsia="zh-CN"/>
        </w:rPr>
        <w:fldChar w:fldCharType="begin"/>
      </w:r>
      <w:r>
        <w:rPr>
          <w:lang w:val="en-US" w:eastAsia="zh-CN"/>
        </w:rPr>
        <w:instrText xml:space="preserve"> PAGEREF _Toc26607 </w:instrText>
      </w:r>
      <w:r>
        <w:rPr>
          <w:lang w:val="en-US" w:eastAsia="zh-CN"/>
        </w:rPr>
        <w:fldChar w:fldCharType="separate"/>
      </w:r>
      <w:r>
        <w:rPr>
          <w:lang w:val="en-US" w:eastAsia="zh-CN"/>
        </w:rPr>
        <w:t>- 261 -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_Toc21046 </w:instrText>
      </w:r>
      <w:r>
        <w:rPr>
          <w:rFonts w:hint="default"/>
          <w:lang w:val="en-US" w:eastAsia="zh-CN"/>
        </w:rPr>
        <w:fldChar w:fldCharType="separate"/>
      </w:r>
      <w:r>
        <w:rPr>
          <w:rFonts w:hint="default"/>
          <w:lang w:val="en-US" w:eastAsia="zh-CN"/>
        </w:rPr>
        <w:t>重庆化工职业学院审计人员职业道德规范</w:t>
      </w:r>
      <w:r>
        <w:rPr>
          <w:lang w:val="en-US" w:eastAsia="zh-CN"/>
        </w:rPr>
        <w:tab/>
      </w:r>
      <w:r>
        <w:rPr>
          <w:lang w:val="en-US" w:eastAsia="zh-CN"/>
        </w:rPr>
        <w:fldChar w:fldCharType="begin"/>
      </w:r>
      <w:r>
        <w:rPr>
          <w:lang w:val="en-US" w:eastAsia="zh-CN"/>
        </w:rPr>
        <w:instrText xml:space="preserve"> PAGEREF _Toc21046 </w:instrText>
      </w:r>
      <w:r>
        <w:rPr>
          <w:lang w:val="en-US" w:eastAsia="zh-CN"/>
        </w:rPr>
        <w:fldChar w:fldCharType="separate"/>
      </w:r>
      <w:r>
        <w:rPr>
          <w:lang w:val="en-US" w:eastAsia="zh-CN"/>
        </w:rPr>
        <w:t>- 263 -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_Toc19313 </w:instrText>
      </w:r>
      <w:r>
        <w:rPr>
          <w:rFonts w:hint="default"/>
          <w:lang w:val="en-US" w:eastAsia="zh-CN"/>
        </w:rPr>
        <w:fldChar w:fldCharType="separate"/>
      </w:r>
      <w:r>
        <w:rPr>
          <w:rFonts w:hint="default"/>
          <w:lang w:val="en-US" w:eastAsia="zh-CN"/>
        </w:rPr>
        <w:t>重庆化工职业学院</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_Toc23932 </w:instrText>
      </w:r>
      <w:r>
        <w:rPr>
          <w:rFonts w:hint="default"/>
          <w:lang w:val="en-US" w:eastAsia="zh-CN"/>
        </w:rPr>
        <w:fldChar w:fldCharType="separate"/>
      </w:r>
      <w:r>
        <w:rPr>
          <w:rFonts w:hint="default"/>
          <w:lang w:val="en-US" w:eastAsia="zh-CN"/>
        </w:rPr>
        <w:t>领导干部经济责任审计实施办法（试行）</w:t>
      </w:r>
      <w:r>
        <w:rPr>
          <w:lang w:val="en-US" w:eastAsia="zh-CN"/>
        </w:rPr>
        <w:tab/>
      </w:r>
      <w:r>
        <w:rPr>
          <w:lang w:val="en-US" w:eastAsia="zh-CN"/>
        </w:rPr>
        <w:fldChar w:fldCharType="begin"/>
      </w:r>
      <w:r>
        <w:rPr>
          <w:lang w:val="en-US" w:eastAsia="zh-CN"/>
        </w:rPr>
        <w:instrText xml:space="preserve"> PAGEREF _Toc23932 </w:instrText>
      </w:r>
      <w:r>
        <w:rPr>
          <w:lang w:val="en-US" w:eastAsia="zh-CN"/>
        </w:rPr>
        <w:fldChar w:fldCharType="separate"/>
      </w:r>
      <w:r>
        <w:rPr>
          <w:lang w:val="en-US" w:eastAsia="zh-CN"/>
        </w:rPr>
        <w:t>- 265 -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_Toc31828 </w:instrText>
      </w:r>
      <w:r>
        <w:rPr>
          <w:rFonts w:hint="default"/>
          <w:lang w:val="en-US" w:eastAsia="zh-CN"/>
        </w:rPr>
        <w:fldChar w:fldCharType="separate"/>
      </w:r>
      <w:r>
        <w:rPr>
          <w:rFonts w:hint="default"/>
          <w:lang w:val="en-US" w:eastAsia="zh-CN"/>
        </w:rPr>
        <w:t>重庆化工职业学院委托社会中介机构审计管理办法</w:t>
      </w:r>
      <w:r>
        <w:rPr>
          <w:lang w:val="en-US" w:eastAsia="zh-CN"/>
        </w:rPr>
        <w:tab/>
      </w:r>
      <w:r>
        <w:rPr>
          <w:lang w:val="en-US" w:eastAsia="zh-CN"/>
        </w:rPr>
        <w:fldChar w:fldCharType="begin"/>
      </w:r>
      <w:r>
        <w:rPr>
          <w:lang w:val="en-US" w:eastAsia="zh-CN"/>
        </w:rPr>
        <w:instrText xml:space="preserve"> PAGEREF _Toc31828 </w:instrText>
      </w:r>
      <w:r>
        <w:rPr>
          <w:lang w:val="en-US" w:eastAsia="zh-CN"/>
        </w:rPr>
        <w:fldChar w:fldCharType="separate"/>
      </w:r>
      <w:r>
        <w:rPr>
          <w:lang w:val="en-US" w:eastAsia="zh-CN"/>
        </w:rPr>
        <w:t>- 272 -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_Toc30296 </w:instrText>
      </w:r>
      <w:r>
        <w:rPr>
          <w:rFonts w:hint="default"/>
          <w:lang w:val="en-US" w:eastAsia="zh-CN"/>
        </w:rPr>
        <w:fldChar w:fldCharType="separate"/>
      </w:r>
      <w:r>
        <w:rPr>
          <w:rFonts w:hint="default"/>
          <w:lang w:val="en-US" w:eastAsia="zh-CN"/>
        </w:rPr>
        <w:t>重庆化工职业学院内部审计工作规定</w:t>
      </w:r>
      <w:r>
        <w:rPr>
          <w:lang w:val="en-US" w:eastAsia="zh-CN"/>
        </w:rPr>
        <w:tab/>
      </w:r>
      <w:r>
        <w:rPr>
          <w:lang w:val="en-US" w:eastAsia="zh-CN"/>
        </w:rPr>
        <w:fldChar w:fldCharType="begin"/>
      </w:r>
      <w:r>
        <w:rPr>
          <w:lang w:val="en-US" w:eastAsia="zh-CN"/>
        </w:rPr>
        <w:instrText xml:space="preserve"> PAGEREF _Toc30296 </w:instrText>
      </w:r>
      <w:r>
        <w:rPr>
          <w:lang w:val="en-US" w:eastAsia="zh-CN"/>
        </w:rPr>
        <w:fldChar w:fldCharType="separate"/>
      </w:r>
      <w:r>
        <w:rPr>
          <w:lang w:val="en-US" w:eastAsia="zh-CN"/>
        </w:rPr>
        <w:t>- 276 -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_Toc17495 </w:instrText>
      </w:r>
      <w:r>
        <w:rPr>
          <w:rFonts w:hint="default"/>
          <w:lang w:val="en-US" w:eastAsia="zh-CN"/>
        </w:rPr>
        <w:fldChar w:fldCharType="separate"/>
      </w:r>
      <w:r>
        <w:rPr>
          <w:rFonts w:hint="default"/>
          <w:lang w:val="en-US" w:eastAsia="zh-CN"/>
        </w:rPr>
        <w:t>重庆化工职业学院内部审计工作联席会议制度</w:t>
      </w:r>
      <w:r>
        <w:rPr>
          <w:lang w:val="en-US" w:eastAsia="zh-CN"/>
        </w:rPr>
        <w:tab/>
      </w:r>
      <w:r>
        <w:rPr>
          <w:lang w:val="en-US" w:eastAsia="zh-CN"/>
        </w:rPr>
        <w:fldChar w:fldCharType="begin"/>
      </w:r>
      <w:r>
        <w:rPr>
          <w:lang w:val="en-US" w:eastAsia="zh-CN"/>
        </w:rPr>
        <w:instrText xml:space="preserve"> PAGEREF _Toc17495 </w:instrText>
      </w:r>
      <w:r>
        <w:rPr>
          <w:lang w:val="en-US" w:eastAsia="zh-CN"/>
        </w:rPr>
        <w:fldChar w:fldCharType="separate"/>
      </w:r>
      <w:r>
        <w:rPr>
          <w:lang w:val="en-US" w:eastAsia="zh-CN"/>
        </w:rPr>
        <w:t>- 281 -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_Toc10024 </w:instrText>
      </w:r>
      <w:r>
        <w:rPr>
          <w:rFonts w:hint="default"/>
          <w:lang w:val="en-US" w:eastAsia="zh-CN"/>
        </w:rPr>
        <w:fldChar w:fldCharType="separate"/>
      </w:r>
      <w:r>
        <w:rPr>
          <w:rFonts w:hint="default"/>
          <w:lang w:val="en-US" w:eastAsia="zh-CN"/>
        </w:rPr>
        <w:t>重庆化工职业学院基建修缮工程项目审计规定</w:t>
      </w:r>
      <w:r>
        <w:rPr>
          <w:lang w:val="en-US" w:eastAsia="zh-CN"/>
        </w:rPr>
        <w:tab/>
      </w:r>
      <w:r>
        <w:rPr>
          <w:lang w:val="en-US" w:eastAsia="zh-CN"/>
        </w:rPr>
        <w:fldChar w:fldCharType="begin"/>
      </w:r>
      <w:r>
        <w:rPr>
          <w:lang w:val="en-US" w:eastAsia="zh-CN"/>
        </w:rPr>
        <w:instrText xml:space="preserve"> PAGEREF _Toc10024 </w:instrText>
      </w:r>
      <w:r>
        <w:rPr>
          <w:lang w:val="en-US" w:eastAsia="zh-CN"/>
        </w:rPr>
        <w:fldChar w:fldCharType="separate"/>
      </w:r>
      <w:r>
        <w:rPr>
          <w:lang w:val="en-US" w:eastAsia="zh-CN"/>
        </w:rPr>
        <w:t>- 284 -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_Toc21884 </w:instrText>
      </w:r>
      <w:r>
        <w:rPr>
          <w:rFonts w:hint="default"/>
          <w:lang w:val="en-US" w:eastAsia="zh-CN"/>
        </w:rPr>
        <w:fldChar w:fldCharType="separate"/>
      </w:r>
      <w:r>
        <w:rPr>
          <w:rFonts w:hint="default"/>
          <w:lang w:val="en-US" w:eastAsia="zh-CN"/>
        </w:rPr>
        <w:t>重庆化工职业学院审计整改工作实施细则（试行）</w:t>
      </w:r>
      <w:r>
        <w:rPr>
          <w:lang w:val="en-US" w:eastAsia="zh-CN"/>
        </w:rPr>
        <w:tab/>
      </w:r>
      <w:r>
        <w:rPr>
          <w:lang w:val="en-US" w:eastAsia="zh-CN"/>
        </w:rPr>
        <w:fldChar w:fldCharType="begin"/>
      </w:r>
      <w:r>
        <w:rPr>
          <w:lang w:val="en-US" w:eastAsia="zh-CN"/>
        </w:rPr>
        <w:instrText xml:space="preserve"> PAGEREF _Toc21884 </w:instrText>
      </w:r>
      <w:r>
        <w:rPr>
          <w:lang w:val="en-US" w:eastAsia="zh-CN"/>
        </w:rPr>
        <w:fldChar w:fldCharType="separate"/>
      </w:r>
      <w:r>
        <w:rPr>
          <w:lang w:val="en-US" w:eastAsia="zh-CN"/>
        </w:rPr>
        <w:t>- 289 -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_Toc20121 </w:instrText>
      </w:r>
      <w:r>
        <w:rPr>
          <w:rFonts w:hint="default"/>
          <w:lang w:val="en-US" w:eastAsia="zh-CN"/>
        </w:rPr>
        <w:fldChar w:fldCharType="separate"/>
      </w:r>
      <w:r>
        <w:rPr>
          <w:rFonts w:hint="default"/>
          <w:lang w:val="en-US" w:eastAsia="zh-CN"/>
        </w:rPr>
        <w:t>重庆化工职业学院开展廉情抄告回告工作实施办法</w:t>
      </w:r>
      <w:r>
        <w:rPr>
          <w:lang w:val="en-US" w:eastAsia="zh-CN"/>
        </w:rPr>
        <w:tab/>
      </w:r>
      <w:r>
        <w:rPr>
          <w:lang w:val="en-US" w:eastAsia="zh-CN"/>
        </w:rPr>
        <w:fldChar w:fldCharType="begin"/>
      </w:r>
      <w:r>
        <w:rPr>
          <w:lang w:val="en-US" w:eastAsia="zh-CN"/>
        </w:rPr>
        <w:instrText xml:space="preserve"> PAGEREF _Toc20121 </w:instrText>
      </w:r>
      <w:r>
        <w:rPr>
          <w:lang w:val="en-US" w:eastAsia="zh-CN"/>
        </w:rPr>
        <w:fldChar w:fldCharType="separate"/>
      </w:r>
      <w:r>
        <w:rPr>
          <w:lang w:val="en-US" w:eastAsia="zh-CN"/>
        </w:rPr>
        <w:t>- 294 -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_Toc32166 </w:instrText>
      </w:r>
      <w:r>
        <w:rPr>
          <w:rFonts w:hint="default"/>
          <w:lang w:val="en-US" w:eastAsia="zh-CN"/>
        </w:rPr>
        <w:fldChar w:fldCharType="separate"/>
      </w:r>
      <w:r>
        <w:rPr>
          <w:rFonts w:hint="default"/>
          <w:lang w:val="en-US" w:eastAsia="zh-CN"/>
        </w:rPr>
        <w:t>重庆化工职业学院科研经费审计实施办法（试行）</w:t>
      </w:r>
      <w:r>
        <w:rPr>
          <w:lang w:val="en-US" w:eastAsia="zh-CN"/>
        </w:rPr>
        <w:tab/>
      </w:r>
      <w:r>
        <w:rPr>
          <w:lang w:val="en-US" w:eastAsia="zh-CN"/>
        </w:rPr>
        <w:fldChar w:fldCharType="begin"/>
      </w:r>
      <w:r>
        <w:rPr>
          <w:lang w:val="en-US" w:eastAsia="zh-CN"/>
        </w:rPr>
        <w:instrText xml:space="preserve"> PAGEREF _Toc32166 </w:instrText>
      </w:r>
      <w:r>
        <w:rPr>
          <w:lang w:val="en-US" w:eastAsia="zh-CN"/>
        </w:rPr>
        <w:fldChar w:fldCharType="separate"/>
      </w:r>
      <w:r>
        <w:rPr>
          <w:lang w:val="en-US" w:eastAsia="zh-CN"/>
        </w:rPr>
        <w:t>- 296 -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rFonts w:hint="default"/>
          <w:lang w:val="en-US" w:eastAsia="zh-CN"/>
        </w:rPr>
      </w:pPr>
      <w:r>
        <w:rPr>
          <w:rFonts w:hint="default"/>
          <w:lang w:val="en-US" w:eastAsia="zh-CN"/>
        </w:rPr>
        <w:fldChar w:fldCharType="begin"/>
      </w:r>
      <w:r>
        <w:rPr>
          <w:rFonts w:hint="default"/>
          <w:lang w:val="en-US" w:eastAsia="zh-CN"/>
        </w:rPr>
        <w:instrText xml:space="preserve"> HYPERLINK \l _Toc27976 </w:instrText>
      </w:r>
      <w:r>
        <w:rPr>
          <w:rFonts w:hint="default"/>
          <w:lang w:val="en-US" w:eastAsia="zh-CN"/>
        </w:rPr>
        <w:fldChar w:fldCharType="separate"/>
      </w:r>
      <w:r>
        <w:rPr>
          <w:rFonts w:hint="default"/>
          <w:lang w:val="en-US" w:eastAsia="zh-CN"/>
        </w:rPr>
        <w:t>重庆化工职业学院内部控制审计实施办法（试行）</w:t>
      </w:r>
      <w:r>
        <w:rPr>
          <w:lang w:val="en-US" w:eastAsia="zh-CN"/>
        </w:rPr>
        <w:tab/>
      </w:r>
      <w:r>
        <w:rPr>
          <w:lang w:val="en-US" w:eastAsia="zh-CN"/>
        </w:rPr>
        <w:fldChar w:fldCharType="begin"/>
      </w:r>
      <w:r>
        <w:rPr>
          <w:lang w:val="en-US" w:eastAsia="zh-CN"/>
        </w:rPr>
        <w:instrText xml:space="preserve"> PAGEREF _Toc27976 </w:instrText>
      </w:r>
      <w:r>
        <w:rPr>
          <w:lang w:val="en-US" w:eastAsia="zh-CN"/>
        </w:rPr>
        <w:fldChar w:fldCharType="separate"/>
      </w:r>
      <w:r>
        <w:rPr>
          <w:lang w:val="en-US" w:eastAsia="zh-CN"/>
        </w:rPr>
        <w:t>- 299 -</w:t>
      </w:r>
      <w:r>
        <w:rPr>
          <w:lang w:val="en-US" w:eastAsia="zh-CN"/>
        </w:rPr>
        <w:fldChar w:fldCharType="end"/>
      </w:r>
      <w:r>
        <w:rPr>
          <w:rFonts w:hint="default"/>
          <w:lang w:val="en-US" w:eastAsia="zh-CN"/>
        </w:rPr>
        <w:fldChar w:fldCharType="end"/>
      </w:r>
    </w:p>
    <w:p>
      <w:pPr>
        <w:ind w:left="0" w:leftChars="0" w:firstLine="0" w:firstLineChars="0"/>
        <w:rPr>
          <w:lang w:val="en-US" w:eastAsia="zh-CN"/>
        </w:rPr>
      </w:pPr>
    </w:p>
    <w:p>
      <w:pPr>
        <w:pStyle w:val="22"/>
        <w:tabs>
          <w:tab w:val="right" w:leader="dot" w:pos="9072"/>
        </w:tabs>
        <w:ind w:left="0" w:leftChars="0" w:firstLine="0" w:firstLineChars="0"/>
        <w:jc w:val="center"/>
        <w:rPr>
          <w:rFonts w:hint="default" w:ascii="Times New Roman" w:hAnsi="Times New Roman" w:eastAsia="方正小标宋_GBK" w:cs="Times New Roman"/>
          <w:szCs w:val="24"/>
          <w:lang w:val="en-US" w:eastAsia="zh-CN"/>
        </w:rPr>
      </w:pPr>
      <w:r>
        <w:rPr>
          <w:rFonts w:hint="default" w:ascii="Times New Roman" w:hAnsi="Times New Roman" w:eastAsia="方正小标宋_GBK" w:cs="Times New Roman"/>
          <w:szCs w:val="24"/>
          <w:lang w:val="en-US" w:eastAsia="zh-CN"/>
        </w:rPr>
        <w:fldChar w:fldCharType="begin"/>
      </w:r>
      <w:r>
        <w:rPr>
          <w:rFonts w:hint="default" w:ascii="Times New Roman" w:hAnsi="Times New Roman" w:eastAsia="方正小标宋_GBK" w:cs="Times New Roman"/>
          <w:szCs w:val="24"/>
          <w:lang w:val="en-US" w:eastAsia="zh-CN"/>
        </w:rPr>
        <w:instrText xml:space="preserve"> HYPERLINK \l _Toc1078 </w:instrText>
      </w:r>
      <w:r>
        <w:rPr>
          <w:rFonts w:hint="default" w:ascii="Times New Roman" w:hAnsi="Times New Roman" w:eastAsia="方正小标宋_GBK" w:cs="Times New Roman"/>
          <w:szCs w:val="24"/>
          <w:lang w:val="en-US" w:eastAsia="zh-CN"/>
        </w:rPr>
        <w:fldChar w:fldCharType="separate"/>
      </w:r>
      <w:r>
        <w:rPr>
          <w:rFonts w:hint="default" w:ascii="Times New Roman" w:hAnsi="Times New Roman" w:eastAsia="方正小标宋_GBK" w:cs="Times New Roman"/>
          <w:szCs w:val="24"/>
          <w:lang w:val="en-US" w:eastAsia="zh-CN"/>
        </w:rPr>
        <w:t>第四部分  工会管理篇</w:t>
      </w:r>
      <w:r>
        <w:rPr>
          <w:rFonts w:hint="default" w:ascii="Times New Roman" w:hAnsi="Times New Roman" w:eastAsia="方正小标宋_GBK" w:cs="Times New Roman"/>
          <w:szCs w:val="24"/>
          <w:lang w:val="en-US" w:eastAsia="zh-CN"/>
        </w:rPr>
        <w:fldChar w:fldCharType="end"/>
      </w:r>
    </w:p>
    <w:p>
      <w:pPr>
        <w:ind w:left="0" w:leftChars="0" w:firstLine="0" w:firstLineChars="0"/>
        <w:rPr>
          <w:rFonts w:hint="default"/>
          <w:lang w:val="en-US" w:eastAsia="zh-CN"/>
        </w:rPr>
      </w:pP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_Toc14686 </w:instrText>
      </w:r>
      <w:r>
        <w:rPr>
          <w:rFonts w:hint="default"/>
          <w:lang w:val="en-US" w:eastAsia="zh-CN"/>
        </w:rPr>
        <w:fldChar w:fldCharType="separate"/>
      </w:r>
      <w:r>
        <w:rPr>
          <w:rFonts w:hint="default"/>
          <w:lang w:val="en-US" w:eastAsia="zh-CN"/>
        </w:rPr>
        <w:t>重庆化工职业学院教职工代表大会实施细则</w:t>
      </w:r>
      <w:r>
        <w:rPr>
          <w:lang w:val="en-US" w:eastAsia="zh-CN"/>
        </w:rPr>
        <w:tab/>
      </w:r>
      <w:r>
        <w:rPr>
          <w:lang w:val="en-US" w:eastAsia="zh-CN"/>
        </w:rPr>
        <w:fldChar w:fldCharType="begin"/>
      </w:r>
      <w:r>
        <w:rPr>
          <w:lang w:val="en-US" w:eastAsia="zh-CN"/>
        </w:rPr>
        <w:instrText xml:space="preserve"> PAGEREF _Toc14686 </w:instrText>
      </w:r>
      <w:r>
        <w:rPr>
          <w:lang w:val="en-US" w:eastAsia="zh-CN"/>
        </w:rPr>
        <w:fldChar w:fldCharType="separate"/>
      </w:r>
      <w:r>
        <w:rPr>
          <w:lang w:val="en-US" w:eastAsia="zh-CN"/>
        </w:rPr>
        <w:t>- 303 -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_Toc27068 </w:instrText>
      </w:r>
      <w:r>
        <w:rPr>
          <w:rFonts w:hint="default"/>
          <w:lang w:val="en-US" w:eastAsia="zh-CN"/>
        </w:rPr>
        <w:fldChar w:fldCharType="separate"/>
      </w:r>
      <w:r>
        <w:rPr>
          <w:rFonts w:hint="default"/>
          <w:lang w:val="en-US" w:eastAsia="zh-CN"/>
        </w:rPr>
        <w:t>重庆化工职业学院工会工作机构、委员及分工会主席职责</w:t>
      </w:r>
      <w:r>
        <w:rPr>
          <w:lang w:val="en-US" w:eastAsia="zh-CN"/>
        </w:rPr>
        <w:tab/>
      </w:r>
      <w:r>
        <w:rPr>
          <w:lang w:val="en-US" w:eastAsia="zh-CN"/>
        </w:rPr>
        <w:fldChar w:fldCharType="begin"/>
      </w:r>
      <w:r>
        <w:rPr>
          <w:lang w:val="en-US" w:eastAsia="zh-CN"/>
        </w:rPr>
        <w:instrText xml:space="preserve"> PAGEREF _Toc27068 </w:instrText>
      </w:r>
      <w:r>
        <w:rPr>
          <w:lang w:val="en-US" w:eastAsia="zh-CN"/>
        </w:rPr>
        <w:fldChar w:fldCharType="separate"/>
      </w:r>
      <w:r>
        <w:rPr>
          <w:lang w:val="en-US" w:eastAsia="zh-CN"/>
        </w:rPr>
        <w:t>- 309 -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_Toc28691 </w:instrText>
      </w:r>
      <w:r>
        <w:rPr>
          <w:rFonts w:hint="default"/>
          <w:lang w:val="en-US" w:eastAsia="zh-CN"/>
        </w:rPr>
        <w:fldChar w:fldCharType="separate"/>
      </w:r>
      <w:r>
        <w:rPr>
          <w:rFonts w:hint="default"/>
          <w:lang w:val="en-US" w:eastAsia="zh-CN"/>
        </w:rPr>
        <w:t>重庆化工职业学院工会委员会财务报销实施细则</w:t>
      </w:r>
      <w:r>
        <w:rPr>
          <w:lang w:val="en-US" w:eastAsia="zh-CN"/>
        </w:rPr>
        <w:tab/>
      </w:r>
      <w:r>
        <w:rPr>
          <w:lang w:val="en-US" w:eastAsia="zh-CN"/>
        </w:rPr>
        <w:fldChar w:fldCharType="begin"/>
      </w:r>
      <w:r>
        <w:rPr>
          <w:lang w:val="en-US" w:eastAsia="zh-CN"/>
        </w:rPr>
        <w:instrText xml:space="preserve"> PAGEREF _Toc28691 </w:instrText>
      </w:r>
      <w:r>
        <w:rPr>
          <w:lang w:val="en-US" w:eastAsia="zh-CN"/>
        </w:rPr>
        <w:fldChar w:fldCharType="separate"/>
      </w:r>
      <w:r>
        <w:rPr>
          <w:lang w:val="en-US" w:eastAsia="zh-CN"/>
        </w:rPr>
        <w:t>- 318 -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_Toc16876 </w:instrText>
      </w:r>
      <w:r>
        <w:rPr>
          <w:rFonts w:hint="default"/>
          <w:lang w:val="en-US" w:eastAsia="zh-CN"/>
        </w:rPr>
        <w:fldChar w:fldCharType="separate"/>
      </w:r>
      <w:r>
        <w:rPr>
          <w:rFonts w:hint="default"/>
          <w:lang w:val="en-US" w:eastAsia="zh-CN"/>
        </w:rPr>
        <w:t>重庆化工职业学院教职工代表大会提案工作细则</w:t>
      </w:r>
      <w:r>
        <w:rPr>
          <w:lang w:val="en-US" w:eastAsia="zh-CN"/>
        </w:rPr>
        <w:tab/>
      </w:r>
      <w:r>
        <w:rPr>
          <w:lang w:val="en-US" w:eastAsia="zh-CN"/>
        </w:rPr>
        <w:fldChar w:fldCharType="begin"/>
      </w:r>
      <w:r>
        <w:rPr>
          <w:lang w:val="en-US" w:eastAsia="zh-CN"/>
        </w:rPr>
        <w:instrText xml:space="preserve"> PAGEREF _Toc16876 </w:instrText>
      </w:r>
      <w:r>
        <w:rPr>
          <w:lang w:val="en-US" w:eastAsia="zh-CN"/>
        </w:rPr>
        <w:fldChar w:fldCharType="separate"/>
      </w:r>
      <w:r>
        <w:rPr>
          <w:lang w:val="en-US" w:eastAsia="zh-CN"/>
        </w:rPr>
        <w:t>- 322 -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_Toc23609 </w:instrText>
      </w:r>
      <w:r>
        <w:rPr>
          <w:rFonts w:hint="default"/>
          <w:lang w:val="en-US" w:eastAsia="zh-CN"/>
        </w:rPr>
        <w:fldChar w:fldCharType="separate"/>
      </w:r>
      <w:r>
        <w:rPr>
          <w:rFonts w:hint="default"/>
          <w:lang w:val="en-US" w:eastAsia="zh-CN"/>
        </w:rPr>
        <w:t>重庆化工职业学院工会委员会</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_Toc25205 </w:instrText>
      </w:r>
      <w:r>
        <w:rPr>
          <w:rFonts w:hint="default"/>
          <w:lang w:val="en-US" w:eastAsia="zh-CN"/>
        </w:rPr>
        <w:fldChar w:fldCharType="separate"/>
      </w:r>
      <w:r>
        <w:rPr>
          <w:rFonts w:hint="default"/>
          <w:lang w:val="en-US" w:eastAsia="zh-CN"/>
        </w:rPr>
        <w:t>工会经费收支管理实施办法</w:t>
      </w:r>
      <w:r>
        <w:rPr>
          <w:lang w:val="en-US" w:eastAsia="zh-CN"/>
        </w:rPr>
        <w:tab/>
      </w:r>
      <w:r>
        <w:rPr>
          <w:lang w:val="en-US" w:eastAsia="zh-CN"/>
        </w:rPr>
        <w:fldChar w:fldCharType="begin"/>
      </w:r>
      <w:r>
        <w:rPr>
          <w:lang w:val="en-US" w:eastAsia="zh-CN"/>
        </w:rPr>
        <w:instrText xml:space="preserve"> PAGEREF _Toc25205 </w:instrText>
      </w:r>
      <w:r>
        <w:rPr>
          <w:lang w:val="en-US" w:eastAsia="zh-CN"/>
        </w:rPr>
        <w:fldChar w:fldCharType="separate"/>
      </w:r>
      <w:r>
        <w:rPr>
          <w:lang w:val="en-US" w:eastAsia="zh-CN"/>
        </w:rPr>
        <w:t>- 324 -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rFonts w:hint="default"/>
          <w:lang w:val="en-US" w:eastAsia="zh-CN"/>
        </w:rPr>
      </w:pPr>
      <w:r>
        <w:rPr>
          <w:rFonts w:hint="default"/>
          <w:lang w:val="en-US" w:eastAsia="zh-CN"/>
        </w:rPr>
        <w:fldChar w:fldCharType="begin"/>
      </w:r>
      <w:r>
        <w:rPr>
          <w:rFonts w:hint="default"/>
          <w:lang w:val="en-US" w:eastAsia="zh-CN"/>
        </w:rPr>
        <w:instrText xml:space="preserve"> HYPERLINK \l _Toc581 </w:instrText>
      </w:r>
      <w:r>
        <w:rPr>
          <w:rFonts w:hint="default"/>
          <w:lang w:val="en-US" w:eastAsia="zh-CN"/>
        </w:rPr>
        <w:fldChar w:fldCharType="separate"/>
      </w:r>
      <w:r>
        <w:rPr>
          <w:rFonts w:hint="default"/>
          <w:lang w:val="en-US" w:eastAsia="zh-CN"/>
        </w:rPr>
        <w:t>重庆化工职业学院工会委员会议事规则</w:t>
      </w:r>
      <w:r>
        <w:rPr>
          <w:lang w:val="en-US" w:eastAsia="zh-CN"/>
        </w:rPr>
        <w:tab/>
      </w:r>
      <w:r>
        <w:rPr>
          <w:lang w:val="en-US" w:eastAsia="zh-CN"/>
        </w:rPr>
        <w:fldChar w:fldCharType="begin"/>
      </w:r>
      <w:r>
        <w:rPr>
          <w:lang w:val="en-US" w:eastAsia="zh-CN"/>
        </w:rPr>
        <w:instrText xml:space="preserve"> PAGEREF _Toc581 </w:instrText>
      </w:r>
      <w:r>
        <w:rPr>
          <w:lang w:val="en-US" w:eastAsia="zh-CN"/>
        </w:rPr>
        <w:fldChar w:fldCharType="separate"/>
      </w:r>
      <w:r>
        <w:rPr>
          <w:lang w:val="en-US" w:eastAsia="zh-CN"/>
        </w:rPr>
        <w:t>- 331 -</w:t>
      </w:r>
      <w:r>
        <w:rPr>
          <w:lang w:val="en-US" w:eastAsia="zh-CN"/>
        </w:rPr>
        <w:fldChar w:fldCharType="end"/>
      </w:r>
      <w:r>
        <w:rPr>
          <w:rFonts w:hint="default"/>
          <w:lang w:val="en-US" w:eastAsia="zh-CN"/>
        </w:rPr>
        <w:fldChar w:fldCharType="end"/>
      </w:r>
    </w:p>
    <w:p>
      <w:pPr>
        <w:ind w:left="0" w:leftChars="0" w:firstLine="0" w:firstLineChars="0"/>
        <w:rPr>
          <w:lang w:val="en-US" w:eastAsia="zh-CN"/>
        </w:rPr>
      </w:pPr>
    </w:p>
    <w:p>
      <w:pPr>
        <w:pStyle w:val="22"/>
        <w:tabs>
          <w:tab w:val="right" w:leader="dot" w:pos="9072"/>
        </w:tabs>
        <w:ind w:left="0" w:leftChars="0" w:firstLine="0" w:firstLineChars="0"/>
        <w:jc w:val="center"/>
        <w:rPr>
          <w:rFonts w:hint="default" w:ascii="Times New Roman" w:hAnsi="Times New Roman" w:eastAsia="方正小标宋_GBK" w:cs="Times New Roman"/>
          <w:szCs w:val="24"/>
          <w:lang w:val="en-US" w:eastAsia="zh-CN"/>
        </w:rPr>
      </w:pPr>
      <w:r>
        <w:rPr>
          <w:rFonts w:hint="default" w:ascii="Times New Roman" w:hAnsi="Times New Roman" w:eastAsia="方正小标宋_GBK" w:cs="Times New Roman"/>
          <w:szCs w:val="24"/>
          <w:lang w:val="en-US" w:eastAsia="zh-CN"/>
        </w:rPr>
        <w:fldChar w:fldCharType="begin"/>
      </w:r>
      <w:r>
        <w:rPr>
          <w:rFonts w:hint="default" w:ascii="Times New Roman" w:hAnsi="Times New Roman" w:eastAsia="方正小标宋_GBK" w:cs="Times New Roman"/>
          <w:szCs w:val="24"/>
          <w:lang w:val="en-US" w:eastAsia="zh-CN"/>
        </w:rPr>
        <w:instrText xml:space="preserve"> HYPERLINK \l _Toc13688 </w:instrText>
      </w:r>
      <w:r>
        <w:rPr>
          <w:rFonts w:hint="default" w:ascii="Times New Roman" w:hAnsi="Times New Roman" w:eastAsia="方正小标宋_GBK" w:cs="Times New Roman"/>
          <w:szCs w:val="24"/>
          <w:lang w:val="en-US" w:eastAsia="zh-CN"/>
        </w:rPr>
        <w:fldChar w:fldCharType="separate"/>
      </w:r>
      <w:r>
        <w:rPr>
          <w:rFonts w:hint="default" w:ascii="Times New Roman" w:hAnsi="Times New Roman" w:eastAsia="方正小标宋_GBK" w:cs="Times New Roman"/>
          <w:szCs w:val="24"/>
          <w:lang w:val="en-US" w:eastAsia="zh-CN"/>
        </w:rPr>
        <w:t>第五部分 人事绩效篇</w:t>
      </w:r>
      <w:r>
        <w:rPr>
          <w:rFonts w:hint="default" w:ascii="Times New Roman" w:hAnsi="Times New Roman" w:eastAsia="方正小标宋_GBK" w:cs="Times New Roman"/>
          <w:szCs w:val="24"/>
          <w:lang w:val="en-US" w:eastAsia="zh-CN"/>
        </w:rPr>
        <w:fldChar w:fldCharType="end"/>
      </w:r>
    </w:p>
    <w:p>
      <w:pPr>
        <w:ind w:left="0" w:leftChars="0" w:firstLine="0" w:firstLineChars="0"/>
        <w:rPr>
          <w:rFonts w:hint="default"/>
          <w:lang w:val="en-US" w:eastAsia="zh-CN"/>
        </w:rPr>
      </w:pP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_Toc9579 </w:instrText>
      </w:r>
      <w:r>
        <w:rPr>
          <w:rFonts w:hint="default"/>
          <w:lang w:val="en-US" w:eastAsia="zh-CN"/>
        </w:rPr>
        <w:fldChar w:fldCharType="separate"/>
      </w:r>
      <w:r>
        <w:rPr>
          <w:rFonts w:hint="default"/>
          <w:lang w:val="en-US" w:eastAsia="zh-CN"/>
        </w:rPr>
        <w:t>重庆化工职业学院</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_Toc13472 </w:instrText>
      </w:r>
      <w:r>
        <w:rPr>
          <w:rFonts w:hint="default"/>
          <w:lang w:val="en-US" w:eastAsia="zh-CN"/>
        </w:rPr>
        <w:fldChar w:fldCharType="separate"/>
      </w:r>
      <w:r>
        <w:rPr>
          <w:rFonts w:hint="default"/>
          <w:lang w:val="en-US" w:eastAsia="zh-CN"/>
        </w:rPr>
        <w:t>中层领导干部选拔任用工作实施办法</w:t>
      </w:r>
      <w:r>
        <w:rPr>
          <w:lang w:val="en-US" w:eastAsia="zh-CN"/>
        </w:rPr>
        <w:tab/>
      </w:r>
      <w:r>
        <w:rPr>
          <w:lang w:val="en-US" w:eastAsia="zh-CN"/>
        </w:rPr>
        <w:fldChar w:fldCharType="begin"/>
      </w:r>
      <w:r>
        <w:rPr>
          <w:lang w:val="en-US" w:eastAsia="zh-CN"/>
        </w:rPr>
        <w:instrText xml:space="preserve"> PAGEREF _Toc13472 </w:instrText>
      </w:r>
      <w:r>
        <w:rPr>
          <w:lang w:val="en-US" w:eastAsia="zh-CN"/>
        </w:rPr>
        <w:fldChar w:fldCharType="separate"/>
      </w:r>
      <w:r>
        <w:rPr>
          <w:lang w:val="en-US" w:eastAsia="zh-CN"/>
        </w:rPr>
        <w:t>- 333 -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_Toc14021 </w:instrText>
      </w:r>
      <w:r>
        <w:rPr>
          <w:rFonts w:hint="default"/>
          <w:lang w:val="en-US" w:eastAsia="zh-CN"/>
        </w:rPr>
        <w:fldChar w:fldCharType="separate"/>
      </w:r>
      <w:r>
        <w:rPr>
          <w:rFonts w:hint="default"/>
          <w:lang w:val="en-US" w:eastAsia="zh-CN"/>
        </w:rPr>
        <w:t>重庆化工职业学院</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_Toc31288 </w:instrText>
      </w:r>
      <w:r>
        <w:rPr>
          <w:rFonts w:hint="default"/>
          <w:lang w:val="en-US" w:eastAsia="zh-CN"/>
        </w:rPr>
        <w:fldChar w:fldCharType="separate"/>
      </w:r>
      <w:r>
        <w:rPr>
          <w:rFonts w:hint="default"/>
          <w:lang w:val="en-US" w:eastAsia="zh-CN"/>
        </w:rPr>
        <w:t>中层领导干部任职试用期考核办法(试行)</w:t>
      </w:r>
      <w:r>
        <w:rPr>
          <w:lang w:val="en-US" w:eastAsia="zh-CN"/>
        </w:rPr>
        <w:tab/>
      </w:r>
      <w:r>
        <w:rPr>
          <w:lang w:val="en-US" w:eastAsia="zh-CN"/>
        </w:rPr>
        <w:fldChar w:fldCharType="begin"/>
      </w:r>
      <w:r>
        <w:rPr>
          <w:lang w:val="en-US" w:eastAsia="zh-CN"/>
        </w:rPr>
        <w:instrText xml:space="preserve"> PAGEREF _Toc31288 </w:instrText>
      </w:r>
      <w:r>
        <w:rPr>
          <w:lang w:val="en-US" w:eastAsia="zh-CN"/>
        </w:rPr>
        <w:fldChar w:fldCharType="separate"/>
      </w:r>
      <w:r>
        <w:rPr>
          <w:lang w:val="en-US" w:eastAsia="zh-CN"/>
        </w:rPr>
        <w:t>- 343 -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_Toc1703 </w:instrText>
      </w:r>
      <w:r>
        <w:rPr>
          <w:rFonts w:hint="default"/>
          <w:lang w:val="en-US" w:eastAsia="zh-CN"/>
        </w:rPr>
        <w:fldChar w:fldCharType="separate"/>
      </w:r>
      <w:r>
        <w:rPr>
          <w:rFonts w:hint="default"/>
          <w:lang w:val="en-US" w:eastAsia="zh-CN"/>
        </w:rPr>
        <w:t>重庆化工职业学院教师实绩考核办法</w:t>
      </w:r>
      <w:r>
        <w:rPr>
          <w:lang w:val="en-US" w:eastAsia="zh-CN"/>
        </w:rPr>
        <w:tab/>
      </w:r>
      <w:r>
        <w:rPr>
          <w:lang w:val="en-US" w:eastAsia="zh-CN"/>
        </w:rPr>
        <w:fldChar w:fldCharType="begin"/>
      </w:r>
      <w:r>
        <w:rPr>
          <w:lang w:val="en-US" w:eastAsia="zh-CN"/>
        </w:rPr>
        <w:instrText xml:space="preserve"> PAGEREF _Toc1703 </w:instrText>
      </w:r>
      <w:r>
        <w:rPr>
          <w:lang w:val="en-US" w:eastAsia="zh-CN"/>
        </w:rPr>
        <w:fldChar w:fldCharType="separate"/>
      </w:r>
      <w:r>
        <w:rPr>
          <w:lang w:val="en-US" w:eastAsia="zh-CN"/>
        </w:rPr>
        <w:t>- 346 -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_Toc32688 </w:instrText>
      </w:r>
      <w:r>
        <w:rPr>
          <w:rFonts w:hint="default"/>
          <w:lang w:val="en-US" w:eastAsia="zh-CN"/>
        </w:rPr>
        <w:fldChar w:fldCharType="separate"/>
      </w:r>
      <w:r>
        <w:rPr>
          <w:rFonts w:hint="default"/>
          <w:lang w:val="en-US" w:eastAsia="zh-CN"/>
        </w:rPr>
        <w:t>重庆化工职业学院教师教学质量考核办法</w:t>
      </w:r>
      <w:r>
        <w:rPr>
          <w:lang w:val="en-US" w:eastAsia="zh-CN"/>
        </w:rPr>
        <w:tab/>
      </w:r>
      <w:r>
        <w:rPr>
          <w:lang w:val="en-US" w:eastAsia="zh-CN"/>
        </w:rPr>
        <w:fldChar w:fldCharType="begin"/>
      </w:r>
      <w:r>
        <w:rPr>
          <w:lang w:val="en-US" w:eastAsia="zh-CN"/>
        </w:rPr>
        <w:instrText xml:space="preserve"> PAGEREF _Toc32688 </w:instrText>
      </w:r>
      <w:r>
        <w:rPr>
          <w:lang w:val="en-US" w:eastAsia="zh-CN"/>
        </w:rPr>
        <w:fldChar w:fldCharType="separate"/>
      </w:r>
      <w:r>
        <w:rPr>
          <w:lang w:val="en-US" w:eastAsia="zh-CN"/>
        </w:rPr>
        <w:t>- 350 -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_Toc4485 </w:instrText>
      </w:r>
      <w:r>
        <w:rPr>
          <w:rFonts w:hint="default"/>
          <w:lang w:val="en-US" w:eastAsia="zh-CN"/>
        </w:rPr>
        <w:fldChar w:fldCharType="separate"/>
      </w:r>
      <w:r>
        <w:rPr>
          <w:rFonts w:hint="default"/>
          <w:lang w:val="en-US" w:eastAsia="zh-CN"/>
        </w:rPr>
        <w:t>重庆化工职业学院教师教科研业绩考核办法</w:t>
      </w:r>
      <w:r>
        <w:rPr>
          <w:lang w:val="en-US" w:eastAsia="zh-CN"/>
        </w:rPr>
        <w:tab/>
      </w:r>
      <w:r>
        <w:rPr>
          <w:lang w:val="en-US" w:eastAsia="zh-CN"/>
        </w:rPr>
        <w:fldChar w:fldCharType="begin"/>
      </w:r>
      <w:r>
        <w:rPr>
          <w:lang w:val="en-US" w:eastAsia="zh-CN"/>
        </w:rPr>
        <w:instrText xml:space="preserve"> PAGEREF _Toc4485 </w:instrText>
      </w:r>
      <w:r>
        <w:rPr>
          <w:lang w:val="en-US" w:eastAsia="zh-CN"/>
        </w:rPr>
        <w:fldChar w:fldCharType="separate"/>
      </w:r>
      <w:r>
        <w:rPr>
          <w:lang w:val="en-US" w:eastAsia="zh-CN"/>
        </w:rPr>
        <w:t>- 354 -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_Toc7525 </w:instrText>
      </w:r>
      <w:r>
        <w:rPr>
          <w:rFonts w:hint="default"/>
          <w:lang w:val="en-US" w:eastAsia="zh-CN"/>
        </w:rPr>
        <w:fldChar w:fldCharType="separate"/>
      </w:r>
      <w:r>
        <w:rPr>
          <w:rFonts w:hint="default"/>
          <w:lang w:val="en-US" w:eastAsia="zh-CN"/>
        </w:rPr>
        <w:t>重庆化工职业学院辅导员（班主任）管理及综合考评办法</w:t>
      </w:r>
      <w:r>
        <w:rPr>
          <w:lang w:val="en-US" w:eastAsia="zh-CN"/>
        </w:rPr>
        <w:tab/>
      </w:r>
      <w:r>
        <w:rPr>
          <w:lang w:val="en-US" w:eastAsia="zh-CN"/>
        </w:rPr>
        <w:fldChar w:fldCharType="begin"/>
      </w:r>
      <w:r>
        <w:rPr>
          <w:lang w:val="en-US" w:eastAsia="zh-CN"/>
        </w:rPr>
        <w:instrText xml:space="preserve"> PAGEREF _Toc7525 </w:instrText>
      </w:r>
      <w:r>
        <w:rPr>
          <w:lang w:val="en-US" w:eastAsia="zh-CN"/>
        </w:rPr>
        <w:fldChar w:fldCharType="separate"/>
      </w:r>
      <w:r>
        <w:rPr>
          <w:lang w:val="en-US" w:eastAsia="zh-CN"/>
        </w:rPr>
        <w:t>- 360 -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_Toc19737 </w:instrText>
      </w:r>
      <w:r>
        <w:rPr>
          <w:rFonts w:hint="default"/>
          <w:lang w:val="en-US" w:eastAsia="zh-CN"/>
        </w:rPr>
        <w:fldChar w:fldCharType="separate"/>
      </w:r>
      <w:r>
        <w:rPr>
          <w:rFonts w:hint="default"/>
          <w:lang w:val="en-US" w:eastAsia="zh-CN"/>
        </w:rPr>
        <w:t>重庆化工职业学院绩效工资分配方案</w:t>
      </w:r>
      <w:r>
        <w:rPr>
          <w:lang w:val="en-US" w:eastAsia="zh-CN"/>
        </w:rPr>
        <w:tab/>
      </w:r>
      <w:r>
        <w:rPr>
          <w:lang w:val="en-US" w:eastAsia="zh-CN"/>
        </w:rPr>
        <w:fldChar w:fldCharType="begin"/>
      </w:r>
      <w:r>
        <w:rPr>
          <w:lang w:val="en-US" w:eastAsia="zh-CN"/>
        </w:rPr>
        <w:instrText xml:space="preserve"> PAGEREF _Toc19737 </w:instrText>
      </w:r>
      <w:r>
        <w:rPr>
          <w:lang w:val="en-US" w:eastAsia="zh-CN"/>
        </w:rPr>
        <w:fldChar w:fldCharType="separate"/>
      </w:r>
      <w:r>
        <w:rPr>
          <w:lang w:val="en-US" w:eastAsia="zh-CN"/>
        </w:rPr>
        <w:t>- 368 -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_Toc15796 </w:instrText>
      </w:r>
      <w:r>
        <w:rPr>
          <w:rFonts w:hint="default"/>
          <w:lang w:val="en-US" w:eastAsia="zh-CN"/>
        </w:rPr>
        <w:fldChar w:fldCharType="separate"/>
      </w:r>
      <w:r>
        <w:rPr>
          <w:rFonts w:hint="default"/>
          <w:lang w:val="en-US" w:eastAsia="zh-CN"/>
        </w:rPr>
        <w:t>重庆化工职业学院绩效发放实施细则</w:t>
      </w:r>
      <w:r>
        <w:rPr>
          <w:lang w:val="en-US" w:eastAsia="zh-CN"/>
        </w:rPr>
        <w:tab/>
      </w:r>
      <w:r>
        <w:rPr>
          <w:lang w:val="en-US" w:eastAsia="zh-CN"/>
        </w:rPr>
        <w:fldChar w:fldCharType="begin"/>
      </w:r>
      <w:r>
        <w:rPr>
          <w:lang w:val="en-US" w:eastAsia="zh-CN"/>
        </w:rPr>
        <w:instrText xml:space="preserve"> PAGEREF _Toc15796 </w:instrText>
      </w:r>
      <w:r>
        <w:rPr>
          <w:lang w:val="en-US" w:eastAsia="zh-CN"/>
        </w:rPr>
        <w:fldChar w:fldCharType="separate"/>
      </w:r>
      <w:r>
        <w:rPr>
          <w:lang w:val="en-US" w:eastAsia="zh-CN"/>
        </w:rPr>
        <w:t>- 372 -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_Toc16298 </w:instrText>
      </w:r>
      <w:r>
        <w:rPr>
          <w:rFonts w:hint="default"/>
          <w:lang w:val="en-US" w:eastAsia="zh-CN"/>
        </w:rPr>
        <w:fldChar w:fldCharType="separate"/>
      </w:r>
      <w:r>
        <w:rPr>
          <w:rFonts w:hint="default"/>
          <w:lang w:val="en-US" w:eastAsia="zh-CN"/>
        </w:rPr>
        <w:t>教师教育教学工作报酬计算办法</w:t>
      </w:r>
      <w:r>
        <w:rPr>
          <w:lang w:val="en-US" w:eastAsia="zh-CN"/>
        </w:rPr>
        <w:tab/>
      </w:r>
      <w:r>
        <w:rPr>
          <w:lang w:val="en-US" w:eastAsia="zh-CN"/>
        </w:rPr>
        <w:fldChar w:fldCharType="begin"/>
      </w:r>
      <w:r>
        <w:rPr>
          <w:lang w:val="en-US" w:eastAsia="zh-CN"/>
        </w:rPr>
        <w:instrText xml:space="preserve"> PAGEREF _Toc16298 </w:instrText>
      </w:r>
      <w:r>
        <w:rPr>
          <w:lang w:val="en-US" w:eastAsia="zh-CN"/>
        </w:rPr>
        <w:fldChar w:fldCharType="separate"/>
      </w:r>
      <w:r>
        <w:rPr>
          <w:lang w:val="en-US" w:eastAsia="zh-CN"/>
        </w:rPr>
        <w:t>- 379 -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_Toc1440 </w:instrText>
      </w:r>
      <w:r>
        <w:rPr>
          <w:rFonts w:hint="default"/>
          <w:lang w:val="en-US" w:eastAsia="zh-CN"/>
        </w:rPr>
        <w:fldChar w:fldCharType="separate"/>
      </w:r>
      <w:r>
        <w:rPr>
          <w:rFonts w:hint="default"/>
          <w:lang w:val="en-US" w:eastAsia="zh-CN"/>
        </w:rPr>
        <w:t>重庆化工职业学院科技奖励办法</w:t>
      </w:r>
      <w:r>
        <w:rPr>
          <w:lang w:val="en-US" w:eastAsia="zh-CN"/>
        </w:rPr>
        <w:tab/>
      </w:r>
      <w:r>
        <w:rPr>
          <w:lang w:val="en-US" w:eastAsia="zh-CN"/>
        </w:rPr>
        <w:fldChar w:fldCharType="begin"/>
      </w:r>
      <w:r>
        <w:rPr>
          <w:lang w:val="en-US" w:eastAsia="zh-CN"/>
        </w:rPr>
        <w:instrText xml:space="preserve"> PAGEREF _Toc1440 </w:instrText>
      </w:r>
      <w:r>
        <w:rPr>
          <w:lang w:val="en-US" w:eastAsia="zh-CN"/>
        </w:rPr>
        <w:fldChar w:fldCharType="separate"/>
      </w:r>
      <w:r>
        <w:rPr>
          <w:lang w:val="en-US" w:eastAsia="zh-CN"/>
        </w:rPr>
        <w:t>- 386 -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_Toc15015 </w:instrText>
      </w:r>
      <w:r>
        <w:rPr>
          <w:rFonts w:hint="default"/>
          <w:lang w:val="en-US" w:eastAsia="zh-CN"/>
        </w:rPr>
        <w:fldChar w:fldCharType="separate"/>
      </w:r>
      <w:r>
        <w:rPr>
          <w:rFonts w:hint="default"/>
          <w:lang w:val="en-US" w:eastAsia="zh-CN"/>
        </w:rPr>
        <w:t>重庆化工职业学院岗位设置及聘用工作办法</w:t>
      </w:r>
      <w:r>
        <w:rPr>
          <w:lang w:val="en-US" w:eastAsia="zh-CN"/>
        </w:rPr>
        <w:tab/>
      </w:r>
      <w:r>
        <w:rPr>
          <w:lang w:val="en-US" w:eastAsia="zh-CN"/>
        </w:rPr>
        <w:fldChar w:fldCharType="begin"/>
      </w:r>
      <w:r>
        <w:rPr>
          <w:lang w:val="en-US" w:eastAsia="zh-CN"/>
        </w:rPr>
        <w:instrText xml:space="preserve"> PAGEREF _Toc15015 </w:instrText>
      </w:r>
      <w:r>
        <w:rPr>
          <w:lang w:val="en-US" w:eastAsia="zh-CN"/>
        </w:rPr>
        <w:fldChar w:fldCharType="separate"/>
      </w:r>
      <w:r>
        <w:rPr>
          <w:lang w:val="en-US" w:eastAsia="zh-CN"/>
        </w:rPr>
        <w:t>- 392 -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_Toc1930 </w:instrText>
      </w:r>
      <w:r>
        <w:rPr>
          <w:rFonts w:hint="default"/>
          <w:lang w:val="en-US" w:eastAsia="zh-CN"/>
        </w:rPr>
        <w:fldChar w:fldCharType="separate"/>
      </w:r>
      <w:r>
        <w:rPr>
          <w:rFonts w:hint="default"/>
          <w:lang w:val="en-US" w:eastAsia="zh-CN"/>
        </w:rPr>
        <w:t>重庆化工职业学院专业技术和管理岗位竞聘条件</w:t>
      </w:r>
      <w:r>
        <w:rPr>
          <w:lang w:val="en-US" w:eastAsia="zh-CN"/>
        </w:rPr>
        <w:tab/>
      </w:r>
      <w:r>
        <w:rPr>
          <w:lang w:val="en-US" w:eastAsia="zh-CN"/>
        </w:rPr>
        <w:fldChar w:fldCharType="begin"/>
      </w:r>
      <w:r>
        <w:rPr>
          <w:lang w:val="en-US" w:eastAsia="zh-CN"/>
        </w:rPr>
        <w:instrText xml:space="preserve"> PAGEREF _Toc1930 </w:instrText>
      </w:r>
      <w:r>
        <w:rPr>
          <w:lang w:val="en-US" w:eastAsia="zh-CN"/>
        </w:rPr>
        <w:fldChar w:fldCharType="separate"/>
      </w:r>
      <w:r>
        <w:rPr>
          <w:lang w:val="en-US" w:eastAsia="zh-CN"/>
        </w:rPr>
        <w:t>- 402 -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_Toc6894 </w:instrText>
      </w:r>
      <w:r>
        <w:rPr>
          <w:rFonts w:hint="default"/>
          <w:lang w:val="en-US" w:eastAsia="zh-CN"/>
        </w:rPr>
        <w:fldChar w:fldCharType="separate"/>
      </w:r>
      <w:r>
        <w:rPr>
          <w:rFonts w:hint="default"/>
          <w:lang w:val="en-US" w:eastAsia="zh-CN"/>
        </w:rPr>
        <w:t>重庆化工职业学院岗位竞聘排序办法</w:t>
      </w:r>
      <w:r>
        <w:rPr>
          <w:lang w:val="en-US" w:eastAsia="zh-CN"/>
        </w:rPr>
        <w:tab/>
      </w:r>
      <w:r>
        <w:rPr>
          <w:lang w:val="en-US" w:eastAsia="zh-CN"/>
        </w:rPr>
        <w:fldChar w:fldCharType="begin"/>
      </w:r>
      <w:r>
        <w:rPr>
          <w:lang w:val="en-US" w:eastAsia="zh-CN"/>
        </w:rPr>
        <w:instrText xml:space="preserve"> PAGEREF _Toc6894 </w:instrText>
      </w:r>
      <w:r>
        <w:rPr>
          <w:lang w:val="en-US" w:eastAsia="zh-CN"/>
        </w:rPr>
        <w:fldChar w:fldCharType="separate"/>
      </w:r>
      <w:r>
        <w:rPr>
          <w:lang w:val="en-US" w:eastAsia="zh-CN"/>
        </w:rPr>
        <w:t>- 408 -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_Toc30926 </w:instrText>
      </w:r>
      <w:r>
        <w:rPr>
          <w:rFonts w:hint="default"/>
          <w:lang w:val="en-US" w:eastAsia="zh-CN"/>
        </w:rPr>
        <w:fldChar w:fldCharType="separate"/>
      </w:r>
      <w:r>
        <w:rPr>
          <w:rFonts w:hint="default"/>
          <w:lang w:val="en-US" w:eastAsia="zh-CN"/>
        </w:rPr>
        <w:t>重庆化工职业学院非编在岗人员聘用及管理办法</w:t>
      </w:r>
      <w:r>
        <w:rPr>
          <w:lang w:val="en-US" w:eastAsia="zh-CN"/>
        </w:rPr>
        <w:tab/>
      </w:r>
      <w:r>
        <w:rPr>
          <w:lang w:val="en-US" w:eastAsia="zh-CN"/>
        </w:rPr>
        <w:fldChar w:fldCharType="begin"/>
      </w:r>
      <w:r>
        <w:rPr>
          <w:lang w:val="en-US" w:eastAsia="zh-CN"/>
        </w:rPr>
        <w:instrText xml:space="preserve"> PAGEREF _Toc30926 </w:instrText>
      </w:r>
      <w:r>
        <w:rPr>
          <w:lang w:val="en-US" w:eastAsia="zh-CN"/>
        </w:rPr>
        <w:fldChar w:fldCharType="separate"/>
      </w:r>
      <w:r>
        <w:rPr>
          <w:lang w:val="en-US" w:eastAsia="zh-CN"/>
        </w:rPr>
        <w:t>- 412 -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_Toc17527 </w:instrText>
      </w:r>
      <w:r>
        <w:rPr>
          <w:rFonts w:hint="default"/>
          <w:lang w:val="en-US" w:eastAsia="zh-CN"/>
        </w:rPr>
        <w:fldChar w:fldCharType="separate"/>
      </w:r>
      <w:r>
        <w:rPr>
          <w:rFonts w:hint="default"/>
          <w:lang w:val="en-US" w:eastAsia="zh-CN"/>
        </w:rPr>
        <w:t>重庆化工职业学院非编在岗人员工作报酬计算办法</w:t>
      </w:r>
      <w:r>
        <w:rPr>
          <w:lang w:val="en-US" w:eastAsia="zh-CN"/>
        </w:rPr>
        <w:tab/>
      </w:r>
      <w:r>
        <w:rPr>
          <w:lang w:val="en-US" w:eastAsia="zh-CN"/>
        </w:rPr>
        <w:fldChar w:fldCharType="begin"/>
      </w:r>
      <w:r>
        <w:rPr>
          <w:lang w:val="en-US" w:eastAsia="zh-CN"/>
        </w:rPr>
        <w:instrText xml:space="preserve"> PAGEREF _Toc17527 </w:instrText>
      </w:r>
      <w:r>
        <w:rPr>
          <w:lang w:val="en-US" w:eastAsia="zh-CN"/>
        </w:rPr>
        <w:fldChar w:fldCharType="separate"/>
      </w:r>
      <w:r>
        <w:rPr>
          <w:lang w:val="en-US" w:eastAsia="zh-CN"/>
        </w:rPr>
        <w:t>- 420 -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_Toc26959 </w:instrText>
      </w:r>
      <w:r>
        <w:rPr>
          <w:rFonts w:hint="default"/>
          <w:lang w:val="en-US" w:eastAsia="zh-CN"/>
        </w:rPr>
        <w:fldChar w:fldCharType="separate"/>
      </w:r>
      <w:r>
        <w:rPr>
          <w:rFonts w:hint="default"/>
          <w:lang w:val="en-US" w:eastAsia="zh-CN"/>
        </w:rPr>
        <w:t>重庆化工职业学院教职工嘉奖管理办法</w:t>
      </w:r>
      <w:r>
        <w:rPr>
          <w:lang w:val="en-US" w:eastAsia="zh-CN"/>
        </w:rPr>
        <w:tab/>
      </w:r>
      <w:r>
        <w:rPr>
          <w:lang w:val="en-US" w:eastAsia="zh-CN"/>
        </w:rPr>
        <w:fldChar w:fldCharType="begin"/>
      </w:r>
      <w:r>
        <w:rPr>
          <w:lang w:val="en-US" w:eastAsia="zh-CN"/>
        </w:rPr>
        <w:instrText xml:space="preserve"> PAGEREF _Toc26959 </w:instrText>
      </w:r>
      <w:r>
        <w:rPr>
          <w:lang w:val="en-US" w:eastAsia="zh-CN"/>
        </w:rPr>
        <w:fldChar w:fldCharType="separate"/>
      </w:r>
      <w:r>
        <w:rPr>
          <w:lang w:val="en-US" w:eastAsia="zh-CN"/>
        </w:rPr>
        <w:t>- 427 -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_Toc31810 </w:instrText>
      </w:r>
      <w:r>
        <w:rPr>
          <w:rFonts w:hint="default"/>
          <w:lang w:val="en-US" w:eastAsia="zh-CN"/>
        </w:rPr>
        <w:fldChar w:fldCharType="separate"/>
      </w:r>
      <w:r>
        <w:rPr>
          <w:rFonts w:hint="default"/>
          <w:lang w:val="en-US" w:eastAsia="zh-CN"/>
        </w:rPr>
        <w:t>重庆化工职业学院教职工请假管理规定</w:t>
      </w:r>
      <w:r>
        <w:rPr>
          <w:lang w:val="en-US" w:eastAsia="zh-CN"/>
        </w:rPr>
        <w:tab/>
      </w:r>
      <w:r>
        <w:rPr>
          <w:lang w:val="en-US" w:eastAsia="zh-CN"/>
        </w:rPr>
        <w:fldChar w:fldCharType="begin"/>
      </w:r>
      <w:r>
        <w:rPr>
          <w:lang w:val="en-US" w:eastAsia="zh-CN"/>
        </w:rPr>
        <w:instrText xml:space="preserve"> PAGEREF _Toc31810 </w:instrText>
      </w:r>
      <w:r>
        <w:rPr>
          <w:lang w:val="en-US" w:eastAsia="zh-CN"/>
        </w:rPr>
        <w:fldChar w:fldCharType="separate"/>
      </w:r>
      <w:r>
        <w:rPr>
          <w:lang w:val="en-US" w:eastAsia="zh-CN"/>
        </w:rPr>
        <w:t>- 430 -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_Toc13350 </w:instrText>
      </w:r>
      <w:r>
        <w:rPr>
          <w:rFonts w:hint="default"/>
          <w:lang w:val="en-US" w:eastAsia="zh-CN"/>
        </w:rPr>
        <w:fldChar w:fldCharType="separate"/>
      </w:r>
      <w:r>
        <w:rPr>
          <w:rFonts w:hint="default"/>
          <w:lang w:val="en-US" w:eastAsia="zh-CN"/>
        </w:rPr>
        <w:t>重庆化工职业学院绩效考核办法</w:t>
      </w:r>
      <w:r>
        <w:rPr>
          <w:lang w:val="en-US" w:eastAsia="zh-CN"/>
        </w:rPr>
        <w:tab/>
      </w:r>
      <w:r>
        <w:rPr>
          <w:lang w:val="en-US" w:eastAsia="zh-CN"/>
        </w:rPr>
        <w:fldChar w:fldCharType="begin"/>
      </w:r>
      <w:r>
        <w:rPr>
          <w:lang w:val="en-US" w:eastAsia="zh-CN"/>
        </w:rPr>
        <w:instrText xml:space="preserve"> PAGEREF _Toc13350 </w:instrText>
      </w:r>
      <w:r>
        <w:rPr>
          <w:lang w:val="en-US" w:eastAsia="zh-CN"/>
        </w:rPr>
        <w:fldChar w:fldCharType="separate"/>
      </w:r>
      <w:r>
        <w:rPr>
          <w:lang w:val="en-US" w:eastAsia="zh-CN"/>
        </w:rPr>
        <w:t>- 433 -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_Toc6833 </w:instrText>
      </w:r>
      <w:r>
        <w:rPr>
          <w:rFonts w:hint="default"/>
          <w:lang w:val="en-US" w:eastAsia="zh-CN"/>
        </w:rPr>
        <w:fldChar w:fldCharType="separate"/>
      </w:r>
      <w:r>
        <w:rPr>
          <w:rFonts w:hint="default"/>
          <w:lang w:val="en-US" w:eastAsia="zh-CN"/>
        </w:rPr>
        <w:t>重庆化工职业学院绩效分配方案</w:t>
      </w:r>
      <w:r>
        <w:rPr>
          <w:lang w:val="en-US" w:eastAsia="zh-CN"/>
        </w:rPr>
        <w:tab/>
      </w:r>
      <w:r>
        <w:rPr>
          <w:lang w:val="en-US" w:eastAsia="zh-CN"/>
        </w:rPr>
        <w:fldChar w:fldCharType="begin"/>
      </w:r>
      <w:r>
        <w:rPr>
          <w:lang w:val="en-US" w:eastAsia="zh-CN"/>
        </w:rPr>
        <w:instrText xml:space="preserve"> PAGEREF _Toc6833 </w:instrText>
      </w:r>
      <w:r>
        <w:rPr>
          <w:lang w:val="en-US" w:eastAsia="zh-CN"/>
        </w:rPr>
        <w:fldChar w:fldCharType="separate"/>
      </w:r>
      <w:r>
        <w:rPr>
          <w:lang w:val="en-US" w:eastAsia="zh-CN"/>
        </w:rPr>
        <w:t>- 445 -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_Toc23321 </w:instrText>
      </w:r>
      <w:r>
        <w:rPr>
          <w:rFonts w:hint="default"/>
          <w:lang w:val="en-US" w:eastAsia="zh-CN"/>
        </w:rPr>
        <w:fldChar w:fldCharType="separate"/>
      </w:r>
      <w:r>
        <w:rPr>
          <w:rFonts w:hint="default"/>
          <w:lang w:val="en-US" w:eastAsia="zh-CN"/>
        </w:rPr>
        <w:t>重庆化工职业学院</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_Toc8631 </w:instrText>
      </w:r>
      <w:r>
        <w:rPr>
          <w:rFonts w:hint="default"/>
          <w:lang w:val="en-US" w:eastAsia="zh-CN"/>
        </w:rPr>
        <w:fldChar w:fldCharType="separate"/>
      </w:r>
      <w:r>
        <w:rPr>
          <w:rFonts w:hint="default"/>
          <w:lang w:val="en-US" w:eastAsia="zh-CN"/>
        </w:rPr>
        <w:t>高层次人才引进及管理暂行办法</w:t>
      </w:r>
      <w:r>
        <w:rPr>
          <w:lang w:val="en-US" w:eastAsia="zh-CN"/>
        </w:rPr>
        <w:tab/>
      </w:r>
      <w:r>
        <w:rPr>
          <w:lang w:val="en-US" w:eastAsia="zh-CN"/>
        </w:rPr>
        <w:fldChar w:fldCharType="begin"/>
      </w:r>
      <w:r>
        <w:rPr>
          <w:lang w:val="en-US" w:eastAsia="zh-CN"/>
        </w:rPr>
        <w:instrText xml:space="preserve"> PAGEREF _Toc8631 </w:instrText>
      </w:r>
      <w:r>
        <w:rPr>
          <w:lang w:val="en-US" w:eastAsia="zh-CN"/>
        </w:rPr>
        <w:fldChar w:fldCharType="separate"/>
      </w:r>
      <w:r>
        <w:rPr>
          <w:lang w:val="en-US" w:eastAsia="zh-CN"/>
        </w:rPr>
        <w:t>- 449 -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_Toc19080 </w:instrText>
      </w:r>
      <w:r>
        <w:rPr>
          <w:rFonts w:hint="default"/>
          <w:lang w:val="en-US" w:eastAsia="zh-CN"/>
        </w:rPr>
        <w:fldChar w:fldCharType="separate"/>
      </w:r>
      <w:r>
        <w:rPr>
          <w:rFonts w:hint="default"/>
          <w:lang w:val="en-US" w:eastAsia="zh-CN"/>
        </w:rPr>
        <w:t>重庆化工职业学院</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_Toc23942 </w:instrText>
      </w:r>
      <w:r>
        <w:rPr>
          <w:rFonts w:hint="default"/>
          <w:lang w:val="en-US" w:eastAsia="zh-CN"/>
        </w:rPr>
        <w:fldChar w:fldCharType="separate"/>
      </w:r>
      <w:r>
        <w:rPr>
          <w:rFonts w:hint="default"/>
          <w:lang w:val="en-US" w:eastAsia="zh-CN"/>
        </w:rPr>
        <w:t>高层次人才引育激励专项资金管理暂行办法</w:t>
      </w:r>
      <w:r>
        <w:rPr>
          <w:lang w:val="en-US" w:eastAsia="zh-CN"/>
        </w:rPr>
        <w:tab/>
      </w:r>
      <w:r>
        <w:rPr>
          <w:lang w:val="en-US" w:eastAsia="zh-CN"/>
        </w:rPr>
        <w:fldChar w:fldCharType="begin"/>
      </w:r>
      <w:r>
        <w:rPr>
          <w:lang w:val="en-US" w:eastAsia="zh-CN"/>
        </w:rPr>
        <w:instrText xml:space="preserve"> PAGEREF _Toc23942 </w:instrText>
      </w:r>
      <w:r>
        <w:rPr>
          <w:lang w:val="en-US" w:eastAsia="zh-CN"/>
        </w:rPr>
        <w:fldChar w:fldCharType="separate"/>
      </w:r>
      <w:r>
        <w:rPr>
          <w:lang w:val="en-US" w:eastAsia="zh-CN"/>
        </w:rPr>
        <w:t>- 458 -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_Toc12777 </w:instrText>
      </w:r>
      <w:r>
        <w:rPr>
          <w:rFonts w:hint="default"/>
          <w:lang w:val="en-US" w:eastAsia="zh-CN"/>
        </w:rPr>
        <w:fldChar w:fldCharType="separate"/>
      </w:r>
      <w:r>
        <w:rPr>
          <w:rFonts w:hint="default"/>
          <w:lang w:val="en-US" w:eastAsia="zh-CN"/>
        </w:rPr>
        <w:t>重庆化工职业学院高层次人才管理办法</w:t>
      </w:r>
      <w:r>
        <w:rPr>
          <w:lang w:val="en-US" w:eastAsia="zh-CN"/>
        </w:rPr>
        <w:tab/>
      </w:r>
      <w:r>
        <w:rPr>
          <w:lang w:val="en-US" w:eastAsia="zh-CN"/>
        </w:rPr>
        <w:fldChar w:fldCharType="begin"/>
      </w:r>
      <w:r>
        <w:rPr>
          <w:lang w:val="en-US" w:eastAsia="zh-CN"/>
        </w:rPr>
        <w:instrText xml:space="preserve"> PAGEREF _Toc12777 </w:instrText>
      </w:r>
      <w:r>
        <w:rPr>
          <w:lang w:val="en-US" w:eastAsia="zh-CN"/>
        </w:rPr>
        <w:fldChar w:fldCharType="separate"/>
      </w:r>
      <w:r>
        <w:rPr>
          <w:lang w:val="en-US" w:eastAsia="zh-CN"/>
        </w:rPr>
        <w:t>- 463 -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_Toc11166 </w:instrText>
      </w:r>
      <w:r>
        <w:rPr>
          <w:rFonts w:hint="default"/>
          <w:lang w:val="en-US" w:eastAsia="zh-CN"/>
        </w:rPr>
        <w:fldChar w:fldCharType="separate"/>
      </w:r>
      <w:r>
        <w:rPr>
          <w:rFonts w:hint="default"/>
          <w:lang w:val="en-US" w:eastAsia="zh-CN"/>
        </w:rPr>
        <w:t>重庆化工职业学院高水平成果项目表（暂行）</w:t>
      </w:r>
      <w:r>
        <w:rPr>
          <w:lang w:val="en-US" w:eastAsia="zh-CN"/>
        </w:rPr>
        <w:tab/>
      </w:r>
      <w:r>
        <w:rPr>
          <w:lang w:val="en-US" w:eastAsia="zh-CN"/>
        </w:rPr>
        <w:fldChar w:fldCharType="begin"/>
      </w:r>
      <w:r>
        <w:rPr>
          <w:lang w:val="en-US" w:eastAsia="zh-CN"/>
        </w:rPr>
        <w:instrText xml:space="preserve"> PAGEREF _Toc11166 </w:instrText>
      </w:r>
      <w:r>
        <w:rPr>
          <w:lang w:val="en-US" w:eastAsia="zh-CN"/>
        </w:rPr>
        <w:fldChar w:fldCharType="separate"/>
      </w:r>
      <w:r>
        <w:rPr>
          <w:lang w:val="en-US" w:eastAsia="zh-CN"/>
        </w:rPr>
        <w:t>- 466 -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_Toc15633 </w:instrText>
      </w:r>
      <w:r>
        <w:rPr>
          <w:rFonts w:hint="default"/>
          <w:lang w:val="en-US" w:eastAsia="zh-CN"/>
        </w:rPr>
        <w:fldChar w:fldCharType="separate"/>
      </w:r>
      <w:r>
        <w:rPr>
          <w:rFonts w:hint="default"/>
          <w:lang w:val="en-US" w:eastAsia="zh-CN"/>
        </w:rPr>
        <w:t>重庆化工职业学院</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_Toc9073 </w:instrText>
      </w:r>
      <w:r>
        <w:rPr>
          <w:rFonts w:hint="default"/>
          <w:lang w:val="en-US" w:eastAsia="zh-CN"/>
        </w:rPr>
        <w:fldChar w:fldCharType="separate"/>
      </w:r>
      <w:r>
        <w:rPr>
          <w:rFonts w:hint="default"/>
          <w:lang w:val="en-US" w:eastAsia="zh-CN"/>
        </w:rPr>
        <w:t>校级领导联系服务高层次人才实施办法</w:t>
      </w:r>
      <w:r>
        <w:rPr>
          <w:lang w:val="en-US" w:eastAsia="zh-CN"/>
        </w:rPr>
        <w:tab/>
      </w:r>
      <w:r>
        <w:rPr>
          <w:lang w:val="en-US" w:eastAsia="zh-CN"/>
        </w:rPr>
        <w:fldChar w:fldCharType="begin"/>
      </w:r>
      <w:r>
        <w:rPr>
          <w:lang w:val="en-US" w:eastAsia="zh-CN"/>
        </w:rPr>
        <w:instrText xml:space="preserve"> PAGEREF _Toc9073 </w:instrText>
      </w:r>
      <w:r>
        <w:rPr>
          <w:lang w:val="en-US" w:eastAsia="zh-CN"/>
        </w:rPr>
        <w:fldChar w:fldCharType="separate"/>
      </w:r>
      <w:r>
        <w:rPr>
          <w:lang w:val="en-US" w:eastAsia="zh-CN"/>
        </w:rPr>
        <w:t>- 470 -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_Toc7387 </w:instrText>
      </w:r>
      <w:r>
        <w:rPr>
          <w:rFonts w:hint="default"/>
          <w:lang w:val="en-US" w:eastAsia="zh-CN"/>
        </w:rPr>
        <w:fldChar w:fldCharType="separate"/>
      </w:r>
      <w:r>
        <w:rPr>
          <w:rFonts w:hint="default"/>
          <w:lang w:val="en-US" w:eastAsia="zh-CN"/>
        </w:rPr>
        <w:t>重庆化工职业学院低职高聘管理办法</w:t>
      </w:r>
      <w:r>
        <w:rPr>
          <w:lang w:val="en-US" w:eastAsia="zh-CN"/>
        </w:rPr>
        <w:tab/>
      </w:r>
      <w:r>
        <w:rPr>
          <w:lang w:val="en-US" w:eastAsia="zh-CN"/>
        </w:rPr>
        <w:fldChar w:fldCharType="begin"/>
      </w:r>
      <w:r>
        <w:rPr>
          <w:lang w:val="en-US" w:eastAsia="zh-CN"/>
        </w:rPr>
        <w:instrText xml:space="preserve"> PAGEREF _Toc7387 </w:instrText>
      </w:r>
      <w:r>
        <w:rPr>
          <w:lang w:val="en-US" w:eastAsia="zh-CN"/>
        </w:rPr>
        <w:fldChar w:fldCharType="separate"/>
      </w:r>
      <w:r>
        <w:rPr>
          <w:lang w:val="en-US" w:eastAsia="zh-CN"/>
        </w:rPr>
        <w:t>- 473 -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_Toc29934 </w:instrText>
      </w:r>
      <w:r>
        <w:rPr>
          <w:rFonts w:hint="default"/>
          <w:lang w:val="en-US" w:eastAsia="zh-CN"/>
        </w:rPr>
        <w:fldChar w:fldCharType="separate"/>
      </w:r>
      <w:r>
        <w:rPr>
          <w:rFonts w:hint="default"/>
          <w:lang w:val="en-US" w:eastAsia="zh-CN"/>
        </w:rPr>
        <w:t>重庆化工职业学院兼职教师聘任管理暂行办法</w:t>
      </w:r>
      <w:r>
        <w:rPr>
          <w:lang w:val="en-US" w:eastAsia="zh-CN"/>
        </w:rPr>
        <w:tab/>
      </w:r>
      <w:r>
        <w:rPr>
          <w:lang w:val="en-US" w:eastAsia="zh-CN"/>
        </w:rPr>
        <w:fldChar w:fldCharType="begin"/>
      </w:r>
      <w:r>
        <w:rPr>
          <w:lang w:val="en-US" w:eastAsia="zh-CN"/>
        </w:rPr>
        <w:instrText xml:space="preserve"> PAGEREF _Toc29934 </w:instrText>
      </w:r>
      <w:r>
        <w:rPr>
          <w:lang w:val="en-US" w:eastAsia="zh-CN"/>
        </w:rPr>
        <w:fldChar w:fldCharType="separate"/>
      </w:r>
      <w:r>
        <w:rPr>
          <w:lang w:val="en-US" w:eastAsia="zh-CN"/>
        </w:rPr>
        <w:t>- 475 -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_Toc492 </w:instrText>
      </w:r>
      <w:r>
        <w:rPr>
          <w:rFonts w:hint="default"/>
          <w:lang w:val="en-US" w:eastAsia="zh-CN"/>
        </w:rPr>
        <w:fldChar w:fldCharType="separate"/>
      </w:r>
      <w:r>
        <w:rPr>
          <w:rFonts w:hint="default"/>
          <w:lang w:val="en-US" w:eastAsia="zh-CN"/>
        </w:rPr>
        <w:t>重庆化工职业学院专业带头人遴选及管理办法</w:t>
      </w:r>
      <w:r>
        <w:rPr>
          <w:lang w:val="en-US" w:eastAsia="zh-CN"/>
        </w:rPr>
        <w:tab/>
      </w:r>
      <w:r>
        <w:rPr>
          <w:lang w:val="en-US" w:eastAsia="zh-CN"/>
        </w:rPr>
        <w:fldChar w:fldCharType="begin"/>
      </w:r>
      <w:r>
        <w:rPr>
          <w:lang w:val="en-US" w:eastAsia="zh-CN"/>
        </w:rPr>
        <w:instrText xml:space="preserve"> PAGEREF _Toc492 </w:instrText>
      </w:r>
      <w:r>
        <w:rPr>
          <w:lang w:val="en-US" w:eastAsia="zh-CN"/>
        </w:rPr>
        <w:fldChar w:fldCharType="separate"/>
      </w:r>
      <w:r>
        <w:rPr>
          <w:lang w:val="en-US" w:eastAsia="zh-CN"/>
        </w:rPr>
        <w:t>- 478 -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_Toc13500 </w:instrText>
      </w:r>
      <w:r>
        <w:rPr>
          <w:rFonts w:hint="default"/>
          <w:lang w:val="en-US" w:eastAsia="zh-CN"/>
        </w:rPr>
        <w:fldChar w:fldCharType="separate"/>
      </w:r>
      <w:r>
        <w:rPr>
          <w:rFonts w:hint="default"/>
          <w:lang w:val="en-US" w:eastAsia="zh-CN"/>
        </w:rPr>
        <w:t>重庆化工职业学院骨干教师评选及管理办法</w:t>
      </w:r>
      <w:r>
        <w:rPr>
          <w:lang w:val="en-US" w:eastAsia="zh-CN"/>
        </w:rPr>
        <w:tab/>
      </w:r>
      <w:r>
        <w:rPr>
          <w:lang w:val="en-US" w:eastAsia="zh-CN"/>
        </w:rPr>
        <w:fldChar w:fldCharType="begin"/>
      </w:r>
      <w:r>
        <w:rPr>
          <w:lang w:val="en-US" w:eastAsia="zh-CN"/>
        </w:rPr>
        <w:instrText xml:space="preserve"> PAGEREF _Toc13500 </w:instrText>
      </w:r>
      <w:r>
        <w:rPr>
          <w:lang w:val="en-US" w:eastAsia="zh-CN"/>
        </w:rPr>
        <w:fldChar w:fldCharType="separate"/>
      </w:r>
      <w:r>
        <w:rPr>
          <w:lang w:val="en-US" w:eastAsia="zh-CN"/>
        </w:rPr>
        <w:t>- 484 -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_Toc672 </w:instrText>
      </w:r>
      <w:r>
        <w:rPr>
          <w:rFonts w:hint="default"/>
          <w:lang w:val="en-US" w:eastAsia="zh-CN"/>
        </w:rPr>
        <w:fldChar w:fldCharType="separate"/>
      </w:r>
      <w:r>
        <w:rPr>
          <w:rFonts w:hint="default"/>
          <w:lang w:val="en-US" w:eastAsia="zh-CN"/>
        </w:rPr>
        <w:t>重庆化工职业学院双师素质教师认定及管理办法</w:t>
      </w:r>
      <w:r>
        <w:rPr>
          <w:lang w:val="en-US" w:eastAsia="zh-CN"/>
        </w:rPr>
        <w:tab/>
      </w:r>
      <w:r>
        <w:rPr>
          <w:lang w:val="en-US" w:eastAsia="zh-CN"/>
        </w:rPr>
        <w:fldChar w:fldCharType="begin"/>
      </w:r>
      <w:r>
        <w:rPr>
          <w:lang w:val="en-US" w:eastAsia="zh-CN"/>
        </w:rPr>
        <w:instrText xml:space="preserve"> PAGEREF _Toc672 </w:instrText>
      </w:r>
      <w:r>
        <w:rPr>
          <w:lang w:val="en-US" w:eastAsia="zh-CN"/>
        </w:rPr>
        <w:fldChar w:fldCharType="separate"/>
      </w:r>
      <w:r>
        <w:rPr>
          <w:lang w:val="en-US" w:eastAsia="zh-CN"/>
        </w:rPr>
        <w:t>- 488 -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_Toc19175 </w:instrText>
      </w:r>
      <w:r>
        <w:rPr>
          <w:rFonts w:hint="default"/>
          <w:lang w:val="en-US" w:eastAsia="zh-CN"/>
        </w:rPr>
        <w:fldChar w:fldCharType="separate"/>
      </w:r>
      <w:r>
        <w:rPr>
          <w:rFonts w:hint="default"/>
          <w:lang w:val="en-US" w:eastAsia="zh-CN"/>
        </w:rPr>
        <w:t>重庆化工职业学院教职工继续教育管理办法</w:t>
      </w:r>
      <w:r>
        <w:rPr>
          <w:lang w:val="en-US" w:eastAsia="zh-CN"/>
        </w:rPr>
        <w:tab/>
      </w:r>
      <w:r>
        <w:rPr>
          <w:lang w:val="en-US" w:eastAsia="zh-CN"/>
        </w:rPr>
        <w:fldChar w:fldCharType="begin"/>
      </w:r>
      <w:r>
        <w:rPr>
          <w:lang w:val="en-US" w:eastAsia="zh-CN"/>
        </w:rPr>
        <w:instrText xml:space="preserve"> PAGEREF _Toc19175 </w:instrText>
      </w:r>
      <w:r>
        <w:rPr>
          <w:lang w:val="en-US" w:eastAsia="zh-CN"/>
        </w:rPr>
        <w:fldChar w:fldCharType="separate"/>
      </w:r>
      <w:r>
        <w:rPr>
          <w:lang w:val="en-US" w:eastAsia="zh-CN"/>
        </w:rPr>
        <w:t>- 491 -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_Toc28011 </w:instrText>
      </w:r>
      <w:r>
        <w:rPr>
          <w:rFonts w:hint="default"/>
          <w:lang w:val="en-US" w:eastAsia="zh-CN"/>
        </w:rPr>
        <w:fldChar w:fldCharType="separate"/>
      </w:r>
      <w:r>
        <w:rPr>
          <w:rFonts w:hint="default"/>
          <w:lang w:val="en-US" w:eastAsia="zh-CN"/>
        </w:rPr>
        <w:t>重庆化工职业学院新进教师培养的暂行规定</w:t>
      </w:r>
      <w:r>
        <w:rPr>
          <w:lang w:val="en-US" w:eastAsia="zh-CN"/>
        </w:rPr>
        <w:tab/>
      </w:r>
      <w:r>
        <w:rPr>
          <w:lang w:val="en-US" w:eastAsia="zh-CN"/>
        </w:rPr>
        <w:fldChar w:fldCharType="begin"/>
      </w:r>
      <w:r>
        <w:rPr>
          <w:lang w:val="en-US" w:eastAsia="zh-CN"/>
        </w:rPr>
        <w:instrText xml:space="preserve"> PAGEREF _Toc28011 </w:instrText>
      </w:r>
      <w:r>
        <w:rPr>
          <w:lang w:val="en-US" w:eastAsia="zh-CN"/>
        </w:rPr>
        <w:fldChar w:fldCharType="separate"/>
      </w:r>
      <w:r>
        <w:rPr>
          <w:lang w:val="en-US" w:eastAsia="zh-CN"/>
        </w:rPr>
        <w:t>- 495 -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_Toc8263 </w:instrText>
      </w:r>
      <w:r>
        <w:rPr>
          <w:rFonts w:hint="default"/>
          <w:lang w:val="en-US" w:eastAsia="zh-CN"/>
        </w:rPr>
        <w:fldChar w:fldCharType="separate"/>
      </w:r>
      <w:r>
        <w:rPr>
          <w:rFonts w:hint="default"/>
          <w:lang w:val="en-US" w:eastAsia="zh-CN"/>
        </w:rPr>
        <w:t>重庆化工职业学院</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_Toc21294 </w:instrText>
      </w:r>
      <w:r>
        <w:rPr>
          <w:rFonts w:hint="default"/>
          <w:lang w:val="en-US" w:eastAsia="zh-CN"/>
        </w:rPr>
        <w:fldChar w:fldCharType="separate"/>
      </w:r>
      <w:r>
        <w:rPr>
          <w:rFonts w:hint="default"/>
          <w:lang w:val="en-US" w:eastAsia="zh-CN"/>
        </w:rPr>
        <w:t>教师到企业实践锻炼实施办法（试行）</w:t>
      </w:r>
      <w:r>
        <w:rPr>
          <w:lang w:val="en-US" w:eastAsia="zh-CN"/>
        </w:rPr>
        <w:tab/>
      </w:r>
      <w:r>
        <w:rPr>
          <w:lang w:val="en-US" w:eastAsia="zh-CN"/>
        </w:rPr>
        <w:fldChar w:fldCharType="begin"/>
      </w:r>
      <w:r>
        <w:rPr>
          <w:lang w:val="en-US" w:eastAsia="zh-CN"/>
        </w:rPr>
        <w:instrText xml:space="preserve"> PAGEREF _Toc21294 </w:instrText>
      </w:r>
      <w:r>
        <w:rPr>
          <w:lang w:val="en-US" w:eastAsia="zh-CN"/>
        </w:rPr>
        <w:fldChar w:fldCharType="separate"/>
      </w:r>
      <w:r>
        <w:rPr>
          <w:lang w:val="en-US" w:eastAsia="zh-CN"/>
        </w:rPr>
        <w:t>- 497 -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_Toc18421 </w:instrText>
      </w:r>
      <w:r>
        <w:rPr>
          <w:rFonts w:hint="default"/>
          <w:lang w:val="en-US" w:eastAsia="zh-CN"/>
        </w:rPr>
        <w:fldChar w:fldCharType="separate"/>
      </w:r>
      <w:r>
        <w:rPr>
          <w:rFonts w:hint="default"/>
          <w:lang w:val="en-US" w:eastAsia="zh-CN"/>
        </w:rPr>
        <w:t>重庆化工职业学院</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_Toc12630 </w:instrText>
      </w:r>
      <w:r>
        <w:rPr>
          <w:rFonts w:hint="default"/>
          <w:lang w:val="en-US" w:eastAsia="zh-CN"/>
        </w:rPr>
        <w:fldChar w:fldCharType="separate"/>
      </w:r>
      <w:r>
        <w:rPr>
          <w:rFonts w:hint="default"/>
          <w:lang w:val="en-US" w:eastAsia="zh-CN"/>
        </w:rPr>
        <w:t>创新创业教育师资队伍建设实施办法</w:t>
      </w:r>
      <w:r>
        <w:rPr>
          <w:lang w:val="en-US" w:eastAsia="zh-CN"/>
        </w:rPr>
        <w:tab/>
      </w:r>
      <w:r>
        <w:rPr>
          <w:lang w:val="en-US" w:eastAsia="zh-CN"/>
        </w:rPr>
        <w:fldChar w:fldCharType="begin"/>
      </w:r>
      <w:r>
        <w:rPr>
          <w:lang w:val="en-US" w:eastAsia="zh-CN"/>
        </w:rPr>
        <w:instrText xml:space="preserve"> PAGEREF _Toc12630 </w:instrText>
      </w:r>
      <w:r>
        <w:rPr>
          <w:lang w:val="en-US" w:eastAsia="zh-CN"/>
        </w:rPr>
        <w:fldChar w:fldCharType="separate"/>
      </w:r>
      <w:r>
        <w:rPr>
          <w:lang w:val="en-US" w:eastAsia="zh-CN"/>
        </w:rPr>
        <w:t>- 500 -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_Toc3461 </w:instrText>
      </w:r>
      <w:r>
        <w:rPr>
          <w:rFonts w:hint="default"/>
          <w:lang w:val="en-US" w:eastAsia="zh-CN"/>
        </w:rPr>
        <w:fldChar w:fldCharType="separate"/>
      </w:r>
      <w:r>
        <w:rPr>
          <w:rFonts w:hint="default"/>
          <w:lang w:val="en-US" w:eastAsia="zh-CN"/>
        </w:rPr>
        <w:t>重庆化工职业学院教师教育教学能力考核实施办法</w:t>
      </w:r>
      <w:r>
        <w:rPr>
          <w:lang w:val="en-US" w:eastAsia="zh-CN"/>
        </w:rPr>
        <w:tab/>
      </w:r>
      <w:r>
        <w:rPr>
          <w:lang w:val="en-US" w:eastAsia="zh-CN"/>
        </w:rPr>
        <w:fldChar w:fldCharType="begin"/>
      </w:r>
      <w:r>
        <w:rPr>
          <w:lang w:val="en-US" w:eastAsia="zh-CN"/>
        </w:rPr>
        <w:instrText xml:space="preserve"> PAGEREF _Toc3461 </w:instrText>
      </w:r>
      <w:r>
        <w:rPr>
          <w:lang w:val="en-US" w:eastAsia="zh-CN"/>
        </w:rPr>
        <w:fldChar w:fldCharType="separate"/>
      </w:r>
      <w:r>
        <w:rPr>
          <w:lang w:val="en-US" w:eastAsia="zh-CN"/>
        </w:rPr>
        <w:t>- 502 -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_Toc8630 </w:instrText>
      </w:r>
      <w:r>
        <w:rPr>
          <w:rFonts w:hint="default"/>
          <w:lang w:val="en-US" w:eastAsia="zh-CN"/>
        </w:rPr>
        <w:fldChar w:fldCharType="separate"/>
      </w:r>
      <w:r>
        <w:rPr>
          <w:rFonts w:hint="default"/>
          <w:lang w:val="en-US" w:eastAsia="zh-CN"/>
        </w:rPr>
        <w:t>重庆化工职业学院教师师德失范行为处理办法</w:t>
      </w:r>
      <w:r>
        <w:rPr>
          <w:lang w:val="en-US" w:eastAsia="zh-CN"/>
        </w:rPr>
        <w:tab/>
      </w:r>
      <w:r>
        <w:rPr>
          <w:lang w:val="en-US" w:eastAsia="zh-CN"/>
        </w:rPr>
        <w:fldChar w:fldCharType="begin"/>
      </w:r>
      <w:r>
        <w:rPr>
          <w:lang w:val="en-US" w:eastAsia="zh-CN"/>
        </w:rPr>
        <w:instrText xml:space="preserve"> PAGEREF _Toc8630 </w:instrText>
      </w:r>
      <w:r>
        <w:rPr>
          <w:lang w:val="en-US" w:eastAsia="zh-CN"/>
        </w:rPr>
        <w:fldChar w:fldCharType="separate"/>
      </w:r>
      <w:r>
        <w:rPr>
          <w:lang w:val="en-US" w:eastAsia="zh-CN"/>
        </w:rPr>
        <w:t>- 504 -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_Toc21975 </w:instrText>
      </w:r>
      <w:r>
        <w:rPr>
          <w:rFonts w:hint="default"/>
          <w:lang w:val="en-US" w:eastAsia="zh-CN"/>
        </w:rPr>
        <w:fldChar w:fldCharType="separate"/>
      </w:r>
      <w:r>
        <w:rPr>
          <w:rFonts w:hint="default"/>
          <w:lang w:val="en-US" w:eastAsia="zh-CN"/>
        </w:rPr>
        <w:t>重庆化工职业学院</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_Toc26243 </w:instrText>
      </w:r>
      <w:r>
        <w:rPr>
          <w:rFonts w:hint="default"/>
          <w:lang w:val="en-US" w:eastAsia="zh-CN"/>
        </w:rPr>
        <w:fldChar w:fldCharType="separate"/>
      </w:r>
      <w:r>
        <w:rPr>
          <w:rFonts w:hint="default"/>
          <w:lang w:val="en-US" w:eastAsia="zh-CN"/>
        </w:rPr>
        <w:t>建立健全师德建设长效机制实施办法</w:t>
      </w:r>
      <w:r>
        <w:rPr>
          <w:lang w:val="en-US" w:eastAsia="zh-CN"/>
        </w:rPr>
        <w:tab/>
      </w:r>
      <w:r>
        <w:rPr>
          <w:lang w:val="en-US" w:eastAsia="zh-CN"/>
        </w:rPr>
        <w:fldChar w:fldCharType="begin"/>
      </w:r>
      <w:r>
        <w:rPr>
          <w:lang w:val="en-US" w:eastAsia="zh-CN"/>
        </w:rPr>
        <w:instrText xml:space="preserve"> PAGEREF _Toc26243 </w:instrText>
      </w:r>
      <w:r>
        <w:rPr>
          <w:lang w:val="en-US" w:eastAsia="zh-CN"/>
        </w:rPr>
        <w:fldChar w:fldCharType="separate"/>
      </w:r>
      <w:r>
        <w:rPr>
          <w:lang w:val="en-US" w:eastAsia="zh-CN"/>
        </w:rPr>
        <w:t>- 508 -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_Toc28615 </w:instrText>
      </w:r>
      <w:r>
        <w:rPr>
          <w:rFonts w:hint="default"/>
          <w:lang w:val="en-US" w:eastAsia="zh-CN"/>
        </w:rPr>
        <w:fldChar w:fldCharType="separate"/>
      </w:r>
      <w:r>
        <w:rPr>
          <w:rFonts w:hint="default"/>
          <w:lang w:val="en-US" w:eastAsia="zh-CN"/>
        </w:rPr>
        <w:t>重庆化工职业学院周转编制使用管理办法</w:t>
      </w:r>
      <w:r>
        <w:rPr>
          <w:lang w:val="en-US" w:eastAsia="zh-CN"/>
        </w:rPr>
        <w:tab/>
      </w:r>
      <w:r>
        <w:rPr>
          <w:lang w:val="en-US" w:eastAsia="zh-CN"/>
        </w:rPr>
        <w:fldChar w:fldCharType="begin"/>
      </w:r>
      <w:r>
        <w:rPr>
          <w:lang w:val="en-US" w:eastAsia="zh-CN"/>
        </w:rPr>
        <w:instrText xml:space="preserve"> PAGEREF _Toc28615 </w:instrText>
      </w:r>
      <w:r>
        <w:rPr>
          <w:lang w:val="en-US" w:eastAsia="zh-CN"/>
        </w:rPr>
        <w:fldChar w:fldCharType="separate"/>
      </w:r>
      <w:r>
        <w:rPr>
          <w:lang w:val="en-US" w:eastAsia="zh-CN"/>
        </w:rPr>
        <w:t>- 512 -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_Toc6871 </w:instrText>
      </w:r>
      <w:r>
        <w:rPr>
          <w:rFonts w:hint="default"/>
          <w:lang w:val="en-US" w:eastAsia="zh-CN"/>
        </w:rPr>
        <w:fldChar w:fldCharType="separate"/>
      </w:r>
      <w:r>
        <w:rPr>
          <w:rFonts w:hint="default"/>
          <w:lang w:val="en-US" w:eastAsia="zh-CN"/>
        </w:rPr>
        <w:t>重庆化工职业学院专业技术职务任职资格申报条件（试行）</w:t>
      </w:r>
      <w:r>
        <w:rPr>
          <w:lang w:val="en-US" w:eastAsia="zh-CN"/>
        </w:rPr>
        <w:tab/>
      </w:r>
      <w:r>
        <w:rPr>
          <w:lang w:val="en-US" w:eastAsia="zh-CN"/>
        </w:rPr>
        <w:fldChar w:fldCharType="begin"/>
      </w:r>
      <w:r>
        <w:rPr>
          <w:lang w:val="en-US" w:eastAsia="zh-CN"/>
        </w:rPr>
        <w:instrText xml:space="preserve"> PAGEREF _Toc6871 </w:instrText>
      </w:r>
      <w:r>
        <w:rPr>
          <w:lang w:val="en-US" w:eastAsia="zh-CN"/>
        </w:rPr>
        <w:fldChar w:fldCharType="separate"/>
      </w:r>
      <w:r>
        <w:rPr>
          <w:lang w:val="en-US" w:eastAsia="zh-CN"/>
        </w:rPr>
        <w:t>- 514 -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_Toc6912 </w:instrText>
      </w:r>
      <w:r>
        <w:rPr>
          <w:rFonts w:hint="default"/>
          <w:lang w:val="en-US" w:eastAsia="zh-CN"/>
        </w:rPr>
        <w:fldChar w:fldCharType="separate"/>
      </w:r>
      <w:r>
        <w:rPr>
          <w:rFonts w:hint="default"/>
          <w:lang w:val="en-US" w:eastAsia="zh-CN"/>
        </w:rPr>
        <w:t>重庆化工职业学院专业技术职务评审管理办法</w:t>
      </w:r>
      <w:r>
        <w:rPr>
          <w:lang w:val="en-US" w:eastAsia="zh-CN"/>
        </w:rPr>
        <w:tab/>
      </w:r>
      <w:r>
        <w:rPr>
          <w:lang w:val="en-US" w:eastAsia="zh-CN"/>
        </w:rPr>
        <w:fldChar w:fldCharType="begin"/>
      </w:r>
      <w:r>
        <w:rPr>
          <w:lang w:val="en-US" w:eastAsia="zh-CN"/>
        </w:rPr>
        <w:instrText xml:space="preserve"> PAGEREF _Toc6912 </w:instrText>
      </w:r>
      <w:r>
        <w:rPr>
          <w:lang w:val="en-US" w:eastAsia="zh-CN"/>
        </w:rPr>
        <w:fldChar w:fldCharType="separate"/>
      </w:r>
      <w:r>
        <w:rPr>
          <w:lang w:val="en-US" w:eastAsia="zh-CN"/>
        </w:rPr>
        <w:t>- 536 -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_Toc21670 </w:instrText>
      </w:r>
      <w:r>
        <w:rPr>
          <w:rFonts w:hint="default"/>
          <w:lang w:val="en-US" w:eastAsia="zh-CN"/>
        </w:rPr>
        <w:fldChar w:fldCharType="separate"/>
      </w:r>
      <w:r>
        <w:rPr>
          <w:rFonts w:hint="default"/>
          <w:lang w:val="en-US" w:eastAsia="zh-CN"/>
        </w:rPr>
        <w:t>重庆化工职业学院公开招聘管理办法</w:t>
      </w:r>
      <w:r>
        <w:rPr>
          <w:lang w:val="en-US" w:eastAsia="zh-CN"/>
        </w:rPr>
        <w:tab/>
      </w:r>
      <w:r>
        <w:rPr>
          <w:lang w:val="en-US" w:eastAsia="zh-CN"/>
        </w:rPr>
        <w:fldChar w:fldCharType="begin"/>
      </w:r>
      <w:r>
        <w:rPr>
          <w:lang w:val="en-US" w:eastAsia="zh-CN"/>
        </w:rPr>
        <w:instrText xml:space="preserve"> PAGEREF _Toc21670 </w:instrText>
      </w:r>
      <w:r>
        <w:rPr>
          <w:lang w:val="en-US" w:eastAsia="zh-CN"/>
        </w:rPr>
        <w:fldChar w:fldCharType="separate"/>
      </w:r>
      <w:r>
        <w:rPr>
          <w:lang w:val="en-US" w:eastAsia="zh-CN"/>
        </w:rPr>
        <w:t>- 543 -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_Toc32445 </w:instrText>
      </w:r>
      <w:r>
        <w:rPr>
          <w:rFonts w:hint="default"/>
          <w:lang w:val="en-US" w:eastAsia="zh-CN"/>
        </w:rPr>
        <w:fldChar w:fldCharType="separate"/>
      </w:r>
      <w:r>
        <w:rPr>
          <w:rFonts w:hint="default"/>
          <w:lang w:val="en-US" w:eastAsia="zh-CN"/>
        </w:rPr>
        <w:t>重庆化工职业学院领导干部因私出国（境）管理办法</w:t>
      </w:r>
      <w:r>
        <w:rPr>
          <w:lang w:val="en-US" w:eastAsia="zh-CN"/>
        </w:rPr>
        <w:tab/>
      </w:r>
      <w:r>
        <w:rPr>
          <w:lang w:val="en-US" w:eastAsia="zh-CN"/>
        </w:rPr>
        <w:fldChar w:fldCharType="begin"/>
      </w:r>
      <w:r>
        <w:rPr>
          <w:lang w:val="en-US" w:eastAsia="zh-CN"/>
        </w:rPr>
        <w:instrText xml:space="preserve"> PAGEREF _Toc32445 </w:instrText>
      </w:r>
      <w:r>
        <w:rPr>
          <w:lang w:val="en-US" w:eastAsia="zh-CN"/>
        </w:rPr>
        <w:fldChar w:fldCharType="separate"/>
      </w:r>
      <w:r>
        <w:rPr>
          <w:lang w:val="en-US" w:eastAsia="zh-CN"/>
        </w:rPr>
        <w:t>- 551 -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_Toc11025 </w:instrText>
      </w:r>
      <w:r>
        <w:rPr>
          <w:rFonts w:hint="default"/>
          <w:lang w:val="en-US" w:eastAsia="zh-CN"/>
        </w:rPr>
        <w:fldChar w:fldCharType="separate"/>
      </w:r>
      <w:r>
        <w:rPr>
          <w:rFonts w:hint="default"/>
          <w:lang w:val="en-US" w:eastAsia="zh-CN"/>
        </w:rPr>
        <w:t>重庆化工职业学院</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_Toc22334 </w:instrText>
      </w:r>
      <w:r>
        <w:rPr>
          <w:rFonts w:hint="default"/>
          <w:lang w:val="en-US" w:eastAsia="zh-CN"/>
        </w:rPr>
        <w:fldChar w:fldCharType="separate"/>
      </w:r>
      <w:r>
        <w:rPr>
          <w:rFonts w:hint="default"/>
          <w:lang w:val="en-US" w:eastAsia="zh-CN"/>
        </w:rPr>
        <w:t>教职工因私出国（境）管理暂行办法</w:t>
      </w:r>
      <w:r>
        <w:rPr>
          <w:lang w:val="en-US" w:eastAsia="zh-CN"/>
        </w:rPr>
        <w:tab/>
      </w:r>
      <w:r>
        <w:rPr>
          <w:lang w:val="en-US" w:eastAsia="zh-CN"/>
        </w:rPr>
        <w:fldChar w:fldCharType="begin"/>
      </w:r>
      <w:r>
        <w:rPr>
          <w:lang w:val="en-US" w:eastAsia="zh-CN"/>
        </w:rPr>
        <w:instrText xml:space="preserve"> PAGEREF _Toc22334 </w:instrText>
      </w:r>
      <w:r>
        <w:rPr>
          <w:lang w:val="en-US" w:eastAsia="zh-CN"/>
        </w:rPr>
        <w:fldChar w:fldCharType="separate"/>
      </w:r>
      <w:r>
        <w:rPr>
          <w:lang w:val="en-US" w:eastAsia="zh-CN"/>
        </w:rPr>
        <w:t>- 553 -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_Toc27755 </w:instrText>
      </w:r>
      <w:r>
        <w:rPr>
          <w:rFonts w:hint="default"/>
          <w:lang w:val="en-US" w:eastAsia="zh-CN"/>
        </w:rPr>
        <w:fldChar w:fldCharType="separate"/>
      </w:r>
      <w:r>
        <w:rPr>
          <w:rFonts w:hint="default"/>
          <w:lang w:val="en-US" w:eastAsia="zh-CN"/>
        </w:rPr>
        <w:t>重庆化工职业学院</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_Toc6201 </w:instrText>
      </w:r>
      <w:r>
        <w:rPr>
          <w:rFonts w:hint="default"/>
          <w:lang w:val="en-US" w:eastAsia="zh-CN"/>
        </w:rPr>
        <w:fldChar w:fldCharType="separate"/>
      </w:r>
      <w:r>
        <w:rPr>
          <w:rFonts w:hint="default"/>
          <w:lang w:val="en-US" w:eastAsia="zh-CN"/>
        </w:rPr>
        <w:t>“重庆市人才安居保障工程”A卡、B卡人才认定办法</w:t>
      </w:r>
      <w:r>
        <w:rPr>
          <w:lang w:val="en-US" w:eastAsia="zh-CN"/>
        </w:rPr>
        <w:tab/>
      </w:r>
      <w:r>
        <w:rPr>
          <w:lang w:val="en-US" w:eastAsia="zh-CN"/>
        </w:rPr>
        <w:fldChar w:fldCharType="begin"/>
      </w:r>
      <w:r>
        <w:rPr>
          <w:lang w:val="en-US" w:eastAsia="zh-CN"/>
        </w:rPr>
        <w:instrText xml:space="preserve"> PAGEREF _Toc6201 </w:instrText>
      </w:r>
      <w:r>
        <w:rPr>
          <w:lang w:val="en-US" w:eastAsia="zh-CN"/>
        </w:rPr>
        <w:fldChar w:fldCharType="separate"/>
      </w:r>
      <w:r>
        <w:rPr>
          <w:lang w:val="en-US" w:eastAsia="zh-CN"/>
        </w:rPr>
        <w:t>- 555 -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_Toc27004 </w:instrText>
      </w:r>
      <w:r>
        <w:rPr>
          <w:rFonts w:hint="default"/>
          <w:lang w:val="en-US" w:eastAsia="zh-CN"/>
        </w:rPr>
        <w:fldChar w:fldCharType="separate"/>
      </w:r>
      <w:r>
        <w:rPr>
          <w:rFonts w:hint="default"/>
          <w:lang w:val="en-US" w:eastAsia="zh-CN"/>
        </w:rPr>
        <w:t>重庆化工职业学院</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_Toc29593 </w:instrText>
      </w:r>
      <w:r>
        <w:rPr>
          <w:rFonts w:hint="default"/>
          <w:lang w:val="en-US" w:eastAsia="zh-CN"/>
        </w:rPr>
        <w:fldChar w:fldCharType="separate"/>
      </w:r>
      <w:r>
        <w:rPr>
          <w:rFonts w:hint="default"/>
          <w:lang w:val="en-US" w:eastAsia="zh-CN"/>
        </w:rPr>
        <w:t>思想政治课教师、辅导员岗位绩效分配办法</w:t>
      </w:r>
      <w:r>
        <w:rPr>
          <w:lang w:val="en-US" w:eastAsia="zh-CN"/>
        </w:rPr>
        <w:tab/>
      </w:r>
      <w:r>
        <w:rPr>
          <w:lang w:val="en-US" w:eastAsia="zh-CN"/>
        </w:rPr>
        <w:fldChar w:fldCharType="begin"/>
      </w:r>
      <w:r>
        <w:rPr>
          <w:lang w:val="en-US" w:eastAsia="zh-CN"/>
        </w:rPr>
        <w:instrText xml:space="preserve"> PAGEREF _Toc29593 </w:instrText>
      </w:r>
      <w:r>
        <w:rPr>
          <w:lang w:val="en-US" w:eastAsia="zh-CN"/>
        </w:rPr>
        <w:fldChar w:fldCharType="separate"/>
      </w:r>
      <w:r>
        <w:rPr>
          <w:lang w:val="en-US" w:eastAsia="zh-CN"/>
        </w:rPr>
        <w:t>- 557 -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_Toc10178 </w:instrText>
      </w:r>
      <w:r>
        <w:rPr>
          <w:rFonts w:hint="default"/>
          <w:lang w:val="en-US" w:eastAsia="zh-CN"/>
        </w:rPr>
        <w:fldChar w:fldCharType="separate"/>
      </w:r>
      <w:r>
        <w:rPr>
          <w:rFonts w:hint="default"/>
          <w:lang w:val="en-US" w:eastAsia="zh-CN"/>
        </w:rPr>
        <w:t>重庆化工职业学院青年教师交流锻炼实施办法</w:t>
      </w:r>
      <w:r>
        <w:rPr>
          <w:lang w:val="en-US" w:eastAsia="zh-CN"/>
        </w:rPr>
        <w:tab/>
      </w:r>
      <w:r>
        <w:rPr>
          <w:lang w:val="en-US" w:eastAsia="zh-CN"/>
        </w:rPr>
        <w:fldChar w:fldCharType="begin"/>
      </w:r>
      <w:r>
        <w:rPr>
          <w:lang w:val="en-US" w:eastAsia="zh-CN"/>
        </w:rPr>
        <w:instrText xml:space="preserve"> PAGEREF _Toc10178 </w:instrText>
      </w:r>
      <w:r>
        <w:rPr>
          <w:lang w:val="en-US" w:eastAsia="zh-CN"/>
        </w:rPr>
        <w:fldChar w:fldCharType="separate"/>
      </w:r>
      <w:r>
        <w:rPr>
          <w:lang w:val="en-US" w:eastAsia="zh-CN"/>
        </w:rPr>
        <w:t>- 561 -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_Toc28471 </w:instrText>
      </w:r>
      <w:r>
        <w:rPr>
          <w:rFonts w:hint="default"/>
          <w:lang w:val="en-US" w:eastAsia="zh-CN"/>
        </w:rPr>
        <w:fldChar w:fldCharType="separate"/>
      </w:r>
      <w:r>
        <w:rPr>
          <w:rFonts w:hint="default"/>
          <w:lang w:val="en-US" w:eastAsia="zh-CN"/>
        </w:rPr>
        <w:t>重庆化工职业学院青年教师交流锻炼工作量认定办法</w:t>
      </w:r>
      <w:r>
        <w:rPr>
          <w:lang w:val="en-US" w:eastAsia="zh-CN"/>
        </w:rPr>
        <w:tab/>
      </w:r>
      <w:r>
        <w:rPr>
          <w:lang w:val="en-US" w:eastAsia="zh-CN"/>
        </w:rPr>
        <w:fldChar w:fldCharType="begin"/>
      </w:r>
      <w:r>
        <w:rPr>
          <w:lang w:val="en-US" w:eastAsia="zh-CN"/>
        </w:rPr>
        <w:instrText xml:space="preserve"> PAGEREF _Toc28471 </w:instrText>
      </w:r>
      <w:r>
        <w:rPr>
          <w:lang w:val="en-US" w:eastAsia="zh-CN"/>
        </w:rPr>
        <w:fldChar w:fldCharType="separate"/>
      </w:r>
      <w:r>
        <w:rPr>
          <w:lang w:val="en-US" w:eastAsia="zh-CN"/>
        </w:rPr>
        <w:t>- 564 -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_Toc6842 </w:instrText>
      </w:r>
      <w:r>
        <w:rPr>
          <w:rFonts w:hint="default"/>
          <w:lang w:val="en-US" w:eastAsia="zh-CN"/>
        </w:rPr>
        <w:fldChar w:fldCharType="separate"/>
      </w:r>
      <w:r>
        <w:rPr>
          <w:rFonts w:hint="default"/>
          <w:lang w:val="en-US" w:eastAsia="zh-CN"/>
        </w:rPr>
        <w:t>重庆化工职业学院青年教师导师制实施办法</w:t>
      </w:r>
      <w:r>
        <w:rPr>
          <w:lang w:val="en-US" w:eastAsia="zh-CN"/>
        </w:rPr>
        <w:tab/>
      </w:r>
      <w:r>
        <w:rPr>
          <w:lang w:val="en-US" w:eastAsia="zh-CN"/>
        </w:rPr>
        <w:fldChar w:fldCharType="begin"/>
      </w:r>
      <w:r>
        <w:rPr>
          <w:lang w:val="en-US" w:eastAsia="zh-CN"/>
        </w:rPr>
        <w:instrText xml:space="preserve"> PAGEREF _Toc6842 </w:instrText>
      </w:r>
      <w:r>
        <w:rPr>
          <w:lang w:val="en-US" w:eastAsia="zh-CN"/>
        </w:rPr>
        <w:fldChar w:fldCharType="separate"/>
      </w:r>
      <w:r>
        <w:rPr>
          <w:lang w:val="en-US" w:eastAsia="zh-CN"/>
        </w:rPr>
        <w:t>- 566 -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_Toc18814 </w:instrText>
      </w:r>
      <w:r>
        <w:rPr>
          <w:rFonts w:hint="default"/>
          <w:lang w:val="en-US" w:eastAsia="zh-CN"/>
        </w:rPr>
        <w:fldChar w:fldCharType="separate"/>
      </w:r>
      <w:r>
        <w:rPr>
          <w:rFonts w:hint="default"/>
          <w:lang w:val="en-US" w:eastAsia="zh-CN"/>
        </w:rPr>
        <w:t>重庆化工职业学院人才引育管理办法</w:t>
      </w:r>
      <w:r>
        <w:rPr>
          <w:lang w:val="en-US" w:eastAsia="zh-CN"/>
        </w:rPr>
        <w:tab/>
      </w:r>
      <w:r>
        <w:rPr>
          <w:lang w:val="en-US" w:eastAsia="zh-CN"/>
        </w:rPr>
        <w:fldChar w:fldCharType="begin"/>
      </w:r>
      <w:r>
        <w:rPr>
          <w:lang w:val="en-US" w:eastAsia="zh-CN"/>
        </w:rPr>
        <w:instrText xml:space="preserve"> PAGEREF _Toc18814 </w:instrText>
      </w:r>
      <w:r>
        <w:rPr>
          <w:lang w:val="en-US" w:eastAsia="zh-CN"/>
        </w:rPr>
        <w:fldChar w:fldCharType="separate"/>
      </w:r>
      <w:r>
        <w:rPr>
          <w:lang w:val="en-US" w:eastAsia="zh-CN"/>
        </w:rPr>
        <w:t>- 571 -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_Toc17530 </w:instrText>
      </w:r>
      <w:r>
        <w:rPr>
          <w:rFonts w:hint="default"/>
          <w:lang w:val="en-US" w:eastAsia="zh-CN"/>
        </w:rPr>
        <w:fldChar w:fldCharType="separate"/>
      </w:r>
      <w:r>
        <w:rPr>
          <w:rFonts w:hint="default"/>
          <w:lang w:val="en-US" w:eastAsia="zh-CN"/>
        </w:rPr>
        <w:t>重庆化工职业学院外聘教师管理办法</w:t>
      </w:r>
      <w:r>
        <w:rPr>
          <w:lang w:val="en-US" w:eastAsia="zh-CN"/>
        </w:rPr>
        <w:tab/>
      </w:r>
      <w:r>
        <w:rPr>
          <w:lang w:val="en-US" w:eastAsia="zh-CN"/>
        </w:rPr>
        <w:fldChar w:fldCharType="begin"/>
      </w:r>
      <w:r>
        <w:rPr>
          <w:lang w:val="en-US" w:eastAsia="zh-CN"/>
        </w:rPr>
        <w:instrText xml:space="preserve"> PAGEREF _Toc17530 </w:instrText>
      </w:r>
      <w:r>
        <w:rPr>
          <w:lang w:val="en-US" w:eastAsia="zh-CN"/>
        </w:rPr>
        <w:fldChar w:fldCharType="separate"/>
      </w:r>
      <w:r>
        <w:rPr>
          <w:lang w:val="en-US" w:eastAsia="zh-CN"/>
        </w:rPr>
        <w:t>- 575 -</w:t>
      </w:r>
      <w:r>
        <w:rPr>
          <w:lang w:val="en-US" w:eastAsia="zh-CN"/>
        </w:rPr>
        <w:fldChar w:fldCharType="end"/>
      </w:r>
      <w:r>
        <w:rPr>
          <w:rFonts w:hint="default"/>
          <w:lang w:val="en-US" w:eastAsia="zh-CN"/>
        </w:rPr>
        <w:fldChar w:fldCharType="end"/>
      </w:r>
    </w:p>
    <w:p>
      <w:pPr>
        <w:pStyle w:val="22"/>
        <w:tabs>
          <w:tab w:val="right" w:leader="dot" w:pos="9072"/>
        </w:tabs>
        <w:ind w:left="0" w:leftChars="0" w:firstLine="0" w:firstLineChars="0"/>
        <w:rPr>
          <w:lang w:val="en-US" w:eastAsia="zh-CN"/>
        </w:rPr>
      </w:pPr>
      <w:r>
        <w:rPr>
          <w:rFonts w:hint="default"/>
          <w:lang w:val="en-US" w:eastAsia="zh-CN"/>
        </w:rPr>
        <w:fldChar w:fldCharType="begin"/>
      </w:r>
      <w:r>
        <w:rPr>
          <w:rFonts w:hint="default"/>
          <w:lang w:val="en-US" w:eastAsia="zh-CN"/>
        </w:rPr>
        <w:instrText xml:space="preserve"> HYPERLINK \l _Toc11291 </w:instrText>
      </w:r>
      <w:r>
        <w:rPr>
          <w:rFonts w:hint="default"/>
          <w:lang w:val="en-US" w:eastAsia="zh-CN"/>
        </w:rPr>
        <w:fldChar w:fldCharType="separate"/>
      </w:r>
      <w:r>
        <w:rPr>
          <w:rFonts w:hint="default"/>
          <w:lang w:val="en-US" w:eastAsia="zh-CN"/>
        </w:rPr>
        <w:t>重庆化工职业学院</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\l _Toc24618 </w:instrText>
      </w:r>
      <w:r>
        <w:rPr>
          <w:rFonts w:hint="default"/>
          <w:lang w:val="en-US" w:eastAsia="zh-CN"/>
        </w:rPr>
        <w:fldChar w:fldCharType="separate"/>
      </w:r>
      <w:r>
        <w:rPr>
          <w:rFonts w:hint="default"/>
          <w:lang w:val="en-US" w:eastAsia="zh-CN"/>
        </w:rPr>
        <w:t>教职工在职攻读博士（硕士）学位管理办法</w:t>
      </w:r>
      <w:r>
        <w:rPr>
          <w:lang w:val="en-US" w:eastAsia="zh-CN"/>
        </w:rPr>
        <w:tab/>
      </w:r>
      <w:r>
        <w:rPr>
          <w:lang w:val="en-US" w:eastAsia="zh-CN"/>
        </w:rPr>
        <w:fldChar w:fldCharType="begin"/>
      </w:r>
      <w:r>
        <w:rPr>
          <w:lang w:val="en-US" w:eastAsia="zh-CN"/>
        </w:rPr>
        <w:instrText xml:space="preserve"> PAGEREF _Toc24618 </w:instrText>
      </w:r>
      <w:r>
        <w:rPr>
          <w:lang w:val="en-US" w:eastAsia="zh-CN"/>
        </w:rPr>
        <w:fldChar w:fldCharType="separate"/>
      </w:r>
      <w:r>
        <w:rPr>
          <w:lang w:val="en-US" w:eastAsia="zh-CN"/>
        </w:rPr>
        <w:t>- 578 -</w:t>
      </w:r>
      <w:r>
        <w:rPr>
          <w:lang w:val="en-US" w:eastAsia="zh-CN"/>
        </w:rPr>
        <w:fldChar w:fldCharType="end"/>
      </w:r>
      <w:r>
        <w:rPr>
          <w:rFonts w:hint="default"/>
          <w:lang w:val="en-US" w:eastAsia="zh-CN"/>
        </w:rPr>
        <w:fldChar w:fldCharType="end"/>
      </w:r>
    </w:p>
    <w:p>
      <w:pPr>
        <w:pStyle w:val="2"/>
        <w:ind w:firstLine="0" w:firstLineChars="0"/>
        <w:rPr>
          <w:rFonts w:hint="default" w:ascii="Times New Roman" w:hAnsi="Times New Roman" w:cs="Times New Roman"/>
        </w:rPr>
      </w:pPr>
      <w:r>
        <w:rPr>
          <w:rFonts w:hint="default" w:ascii="Times New Roman" w:hAnsi="Times New Roman" w:eastAsia="等线" w:cs="Times New Roman"/>
          <w:kern w:val="2"/>
          <w:szCs w:val="21"/>
          <w:lang w:val="en-US" w:eastAsia="zh-CN" w:bidi="ar-SA"/>
        </w:rPr>
        <w:fldChar w:fldCharType="end"/>
      </w:r>
    </w:p>
    <w:sectPr>
      <w:headerReference r:id="rId13" w:type="default"/>
      <w:footerReference r:id="rId14" w:type="default"/>
      <w:pgSz w:w="11906" w:h="16838"/>
      <w:pgMar w:top="1984" w:right="1417" w:bottom="1984" w:left="1417" w:header="850" w:footer="992" w:gutter="0"/>
      <w:pgNumType w:fmt="numberInDash"/>
      <w:cols w:space="0" w:num="1"/>
      <w:rtlGutter w:val="0"/>
      <w:docGrid w:type="linesAndChars" w:linePitch="33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Tom's New Roman">
    <w:panose1 w:val="00000000000000000000"/>
    <w:charset w:val="00"/>
    <w:family w:val="auto"/>
    <w:pitch w:val="default"/>
    <w:sig w:usb0="00000000" w:usb1="00000000" w:usb2="00000000" w:usb3="00000000" w:csb0="00000000" w:csb1="00000000"/>
  </w:font>
  <w:font w:name="方正楷体_GBK">
    <w:panose1 w:val="03000509000000000000"/>
    <w:charset w:val="86"/>
    <w:family w:val="script"/>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大黑简体2.">
    <w:altName w:val="黑体"/>
    <w:panose1 w:val="00000000000000000000"/>
    <w:charset w:val="86"/>
    <w:family w:val="decorative"/>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汉仪中宋简">
    <w:panose1 w:val="02010609000101010101"/>
    <w:charset w:val="86"/>
    <w:family w:val="modern"/>
    <w:pitch w:val="default"/>
    <w:sig w:usb0="00000001" w:usb1="080E0800" w:usb2="00000002" w:usb3="00000000" w:csb0="00040000" w:csb1="00000000"/>
  </w:font>
  <w:font w:name="新宋体">
    <w:panose1 w:val="02010600030101010101"/>
    <w:charset w:val="86"/>
    <w:family w:val="modern"/>
    <w:pitch w:val="default"/>
    <w:sig w:usb0="000000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Calibri Light">
    <w:altName w:val="Calibri"/>
    <w:panose1 w:val="020F030202020403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黑体">
    <w:panose1 w:val="02010609060101010101"/>
    <w:charset w:val="86"/>
    <w:family w:val="decorative"/>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Courier New">
    <w:panose1 w:val="02070309020205020404"/>
    <w:charset w:val="00"/>
    <w:family w:val="swiss"/>
    <w:pitch w:val="default"/>
    <w:sig w:usb0="E0002AFF" w:usb1="C0007843" w:usb2="00000009" w:usb3="00000000" w:csb0="400001FF" w:csb1="FFFF0000"/>
  </w:font>
  <w:font w:name="方正大黑简体2.">
    <w:altName w:val="黑体"/>
    <w:panose1 w:val="00000000000000000000"/>
    <w:charset w:val="86"/>
    <w:family w:val="roman"/>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Tahoma">
    <w:panose1 w:val="020B0604030504040204"/>
    <w:charset w:val="00"/>
    <w:family w:val="decorative"/>
    <w:pitch w:val="default"/>
    <w:sig w:usb0="E1002EFF" w:usb1="C000605B" w:usb2="00000029" w:usb3="00000000" w:csb0="200101FF" w:csb1="20280000"/>
  </w:font>
  <w:font w:name="Verdana">
    <w:panose1 w:val="020B0604030504040204"/>
    <w:charset w:val="00"/>
    <w:family w:val="decorative"/>
    <w:pitch w:val="default"/>
    <w:sig w:usb0="A10006FF" w:usb1="4000205B" w:usb2="00000010" w:usb3="00000000" w:csb0="2000019F" w:csb1="00000000"/>
  </w:font>
  <w:font w:name="仿宋">
    <w:panose1 w:val="02010609060101010101"/>
    <w:charset w:val="86"/>
    <w:family w:val="swiss"/>
    <w:pitch w:val="default"/>
    <w:sig w:usb0="800002BF" w:usb1="38CF7CFA" w:usb2="00000016" w:usb3="00000000" w:csb0="00040001" w:csb1="00000000"/>
  </w:font>
  <w:font w:name="汉仪中宋简">
    <w:panose1 w:val="02010609000101010101"/>
    <w:charset w:val="86"/>
    <w:family w:val="swiss"/>
    <w:pitch w:val="default"/>
    <w:sig w:usb0="00000001" w:usb1="080E0800" w:usb2="00000002" w:usb3="00000000" w:csb0="00040000" w:csb1="00000000"/>
  </w:font>
  <w:font w:name="新宋体">
    <w:panose1 w:val="02010600030101010101"/>
    <w:charset w:val="86"/>
    <w:family w:val="swiss"/>
    <w:pitch w:val="default"/>
    <w:sig w:usb0="00000003" w:usb1="288F0000" w:usb2="00000006" w:usb3="00000000" w:csb0="00040001" w:csb1="00000000"/>
  </w:font>
  <w:font w:name="PMingLiU">
    <w:panose1 w:val="02020500000000000000"/>
    <w:charset w:val="88"/>
    <w:family w:val="modern"/>
    <w:pitch w:val="default"/>
    <w:sig w:usb0="A00002FF" w:usb1="28CFFCFA" w:usb2="00000016" w:usb3="00000000" w:csb0="00100001" w:csb1="00000000"/>
  </w:font>
  <w:font w:name="Calibri Light">
    <w:altName w:val="Calibri"/>
    <w:panose1 w:val="020F0302020204030204"/>
    <w:charset w:val="00"/>
    <w:family w:val="decorative"/>
    <w:pitch w:val="default"/>
    <w:sig w:usb0="00000000" w:usb1="00000000" w:usb2="00000009" w:usb3="00000000" w:csb0="000001FF" w:csb1="00000000"/>
  </w:font>
  <w:font w:name="黑体">
    <w:panose1 w:val="02010609060101010101"/>
    <w:charset w:val="86"/>
    <w:family w:val="roma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Courier New">
    <w:panose1 w:val="02070309020205020404"/>
    <w:charset w:val="00"/>
    <w:family w:val="decorative"/>
    <w:pitch w:val="default"/>
    <w:sig w:usb0="E0002AFF" w:usb1="C0007843" w:usb2="00000009" w:usb3="00000000" w:csb0="400001FF" w:csb1="FFFF0000"/>
  </w:font>
  <w:font w:name="方正大黑简体2.">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roman"/>
    <w:pitch w:val="default"/>
    <w:sig w:usb0="E1002EFF" w:usb1="C000605B" w:usb2="00000029" w:usb3="00000000" w:csb0="200101FF" w:csb1="20280000"/>
  </w:font>
  <w:font w:name="Verdana">
    <w:panose1 w:val="020B0604030504040204"/>
    <w:charset w:val="00"/>
    <w:family w:val="roman"/>
    <w:pitch w:val="default"/>
    <w:sig w:usb0="A10006FF" w:usb1="4000205B" w:usb2="00000010" w:usb3="00000000" w:csb0="2000019F" w:csb1="00000000"/>
  </w:font>
  <w:font w:name="仿宋">
    <w:panose1 w:val="02010609060101010101"/>
    <w:charset w:val="86"/>
    <w:family w:val="decorative"/>
    <w:pitch w:val="default"/>
    <w:sig w:usb0="800002BF" w:usb1="38CF7CFA" w:usb2="00000016" w:usb3="00000000" w:csb0="00040001" w:csb1="00000000"/>
  </w:font>
  <w:font w:name="汉仪中宋简">
    <w:panose1 w:val="02010609000101010101"/>
    <w:charset w:val="86"/>
    <w:family w:val="decorative"/>
    <w:pitch w:val="default"/>
    <w:sig w:usb0="00000001" w:usb1="080E0800" w:usb2="00000002" w:usb3="00000000" w:csb0="00040000" w:csb1="00000000"/>
  </w:font>
  <w:font w:name="新宋体">
    <w:panose1 w:val="02010600030101010101"/>
    <w:charset w:val="86"/>
    <w:family w:val="decorative"/>
    <w:pitch w:val="default"/>
    <w:sig w:usb0="00000003" w:usb1="288F0000" w:usb2="00000006" w:usb3="00000000" w:csb0="00040001" w:csb1="00000000"/>
  </w:font>
  <w:font w:name="PMingLiU">
    <w:panose1 w:val="02020500000000000000"/>
    <w:charset w:val="88"/>
    <w:family w:val="swiss"/>
    <w:pitch w:val="default"/>
    <w:sig w:usb0="A00002FF" w:usb1="28CFFCFA" w:usb2="00000016" w:usb3="00000000" w:csb0="00100001" w:csb1="00000000"/>
  </w:font>
  <w:font w:name="Calibri Light">
    <w:altName w:val="Calibri"/>
    <w:panose1 w:val="020F0302020204030204"/>
    <w:charset w:val="00"/>
    <w:family w:val="roman"/>
    <w:pitch w:val="default"/>
    <w:sig w:usb0="00000000" w:usb1="00000000" w:usb2="00000009" w:usb3="00000000" w:csb0="000001FF" w:csb1="00000000"/>
  </w:font>
  <w:font w:name="仿宋_GB2312">
    <w:panose1 w:val="02010609030101010101"/>
    <w:charset w:val="86"/>
    <w:family w:val="roman"/>
    <w:pitch w:val="default"/>
    <w:sig w:usb0="00000001" w:usb1="080E0000" w:usb2="00000000" w:usb3="00000000" w:csb0="00040000" w:csb1="00000000"/>
  </w:font>
  <w:font w:name="Courier New">
    <w:panose1 w:val="02070309020205020404"/>
    <w:charset w:val="00"/>
    <w:family w:val="roman"/>
    <w:pitch w:val="default"/>
    <w:sig w:usb0="E0002AFF" w:usb1="C0007843" w:usb2="00000009" w:usb3="00000000" w:csb0="400001FF" w:csb1="FFFF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modern"/>
    <w:pitch w:val="default"/>
    <w:sig w:usb0="E1002EFF" w:usb1="C000605B" w:usb2="00000029" w:usb3="00000000" w:csb0="200101FF" w:csb1="20280000"/>
  </w:font>
  <w:font w:name="Verdana">
    <w:panose1 w:val="020B0604030504040204"/>
    <w:charset w:val="00"/>
    <w:family w:val="modern"/>
    <w:pitch w:val="default"/>
    <w:sig w:usb0="A10006FF" w:usb1="4000205B" w:usb2="00000010" w:usb3="00000000" w:csb0="2000019F" w:csb1="00000000"/>
  </w:font>
  <w:font w:name="仿宋">
    <w:panose1 w:val="02010609060101010101"/>
    <w:charset w:val="86"/>
    <w:family w:val="roman"/>
    <w:pitch w:val="default"/>
    <w:sig w:usb0="800002BF" w:usb1="38CF7CFA" w:usb2="00000016" w:usb3="00000000" w:csb0="00040001" w:csb1="00000000"/>
  </w:font>
  <w:font w:name="汉仪中宋简">
    <w:panose1 w:val="02010609000101010101"/>
    <w:charset w:val="86"/>
    <w:family w:val="roman"/>
    <w:pitch w:val="default"/>
    <w:sig w:usb0="00000001" w:usb1="080E0800" w:usb2="00000002" w:usb3="00000000" w:csb0="00040000" w:csb1="00000000"/>
  </w:font>
  <w:font w:name="新宋体">
    <w:panose1 w:val="02010600030101010101"/>
    <w:charset w:val="86"/>
    <w:family w:val="roman"/>
    <w:pitch w:val="default"/>
    <w:sig w:usb0="00000003" w:usb1="288F0000" w:usb2="00000006" w:usb3="00000000" w:csb0="00040001" w:csb1="00000000"/>
  </w:font>
  <w:font w:name="PMingLiU">
    <w:panose1 w:val="02020500000000000000"/>
    <w:charset w:val="88"/>
    <w:family w:val="decorative"/>
    <w:pitch w:val="default"/>
    <w:sig w:usb0="A00002FF" w:usb1="28CFFCFA" w:usb2="00000016" w:usb3="00000000" w:csb0="00100001" w:csb1="00000000"/>
  </w:font>
  <w:font w:name="Calibri Light">
    <w:altName w:val="Calibri"/>
    <w:panose1 w:val="020F0302020204030204"/>
    <w:charset w:val="00"/>
    <w:family w:val="modern"/>
    <w:pitch w:val="default"/>
    <w:sig w:usb0="00000000" w:usb1="00000000" w:usb2="00000009" w:usb3="00000000" w:csb0="000001FF" w:csb1="00000000"/>
  </w:font>
  <w:font w:name="方正大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0"/>
      <w:ind w:firstLine="560"/>
      <w:jc w:val="right"/>
      <w:rPr>
        <w:rFonts w:asciiTheme="minorEastAsia" w:hAnsiTheme="minorEastAsia"/>
        <w:sz w:val="28"/>
        <w:szCs w:val="28"/>
      </w:rPr>
    </w:pPr>
    <w:r>
      <w:rPr>
        <w:sz w:val="28"/>
      </w:rPr>
      <w:pict>
        <v:shape id="_x0000_s2052" o:spid="_x0000_s2052"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joinstyle="miter"/>
          <v:imagedata o:title=""/>
          <o:lock v:ext="edit" aspectratio="f"/>
          <v:textbox inset="0mm,0mm,0mm,0mm" style="mso-fit-shape-to-text:t;">
            <w:txbxContent>
              <w:p>
                <w:pPr>
                  <w:snapToGrid w:val="0"/>
                  <w:ind w:left="0" w:leftChars="0" w:firstLine="0" w:firstLineChars="0"/>
                  <w:jc w:val="center"/>
                  <w:rPr>
                    <w:rFonts w:hint="eastAsia" w:eastAsia="方正仿宋_GBK"/>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t>- 1 -</w:t>
                </w:r>
                <w:r>
                  <w:rPr>
                    <w:rFonts w:hint="eastAsia"/>
                    <w:sz w:val="24"/>
                    <w:szCs w:val="24"/>
                    <w:lang w:eastAsia="zh-CN"/>
                  </w:rPr>
                  <w:fldChar w:fldCharType="end"/>
                </w:r>
              </w:p>
            </w:txbxContent>
          </v:textbox>
        </v:shape>
      </w:pict>
    </w:r>
  </w:p>
  <w:p>
    <w:pPr>
      <w:pStyle w:val="2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宋体" w:hAnsi="宋体" w:eastAsia="宋体"/>
        <w:sz w:val="28"/>
        <w:szCs w:val="28"/>
      </w:rPr>
      <w:id w:val="245771985"/>
    </w:sdtPr>
    <w:sdtEndPr>
      <w:rPr>
        <w:rFonts w:ascii="宋体" w:hAnsi="宋体" w:eastAsia="宋体"/>
        <w:sz w:val="28"/>
        <w:szCs w:val="28"/>
      </w:rPr>
    </w:sdtEndPr>
    <w:sdtContent>
      <w:p>
        <w:pPr>
          <w:pStyle w:val="20"/>
          <w:ind w:firstLine="56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t>- 582 -</w:t>
        </w:r>
        <w:r>
          <w:rPr>
            <w:rFonts w:ascii="宋体" w:hAnsi="宋体" w:eastAsia="宋体"/>
            <w:sz w:val="28"/>
            <w:szCs w:val="28"/>
          </w:rPr>
          <w:fldChar w:fldCharType="end"/>
        </w:r>
      </w:p>
    </w:sdtContent>
  </w:sdt>
  <w:p>
    <w:pPr>
      <w:pStyle w:val="20"/>
      <w:ind w:firstLine="560"/>
      <w:rPr>
        <w:rFonts w:ascii="宋体" w:hAnsi="宋体" w:eastAsia="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spacing w:line="14" w:lineRule="auto"/>
      <w:ind w:firstLine="40"/>
      <w:rPr>
        <w:sz w:val="2"/>
      </w:rPr>
    </w:pPr>
    <w:r>
      <w:rPr>
        <w:sz w:val="2"/>
      </w:rPr>
      <w:pict>
        <v:shape id="_x0000_s2051" o:spid="_x0000_s2051"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qXRUQAgAACQQAAA4AAABkcnMvZTJvRG9jLnhtbK1TzY7TMBC+I/EO&#10;lu80aRFVVTVdlV0VIVXsSgVxdh2nieQ/2W6T8gDwBpy4cOe5+hx8dpouYveEuDiTmfE3M998Xtx0&#10;SpKjcL4xuqDjUU6J0NyUjd4X9NPH9asZJT4wXTJptCjoSXh6s3z5YtHauZiY2shSOAIQ7eetLWgd&#10;gp1nmee1UMyPjBUawco4xQJ+3T4rHWuBrmQ2yfNp1hpXWme48B7euz5Ilwm/qgQP91XlRSCyoOgt&#10;pNOlcxfPbLlg871jtm74pQ32D10o1mgUvULdscDIwTVPoFTDnfGmCiNuVGaqquEizYBpxvlf02xr&#10;ZkWaBeR4e6XJ/z9Y/uH44EhTFnQypUQzhR2dv387//h1/vmVwAeCWuvnyNtaZIburemw6MHv4Yxz&#10;d5VT8YuJCOKg+nSlV3SB8HhpNpnNcoQ4YsMP8LPH69b58E4YRaJRUIf9JVrZceNDnzqkxGrarBsp&#10;0w6lJm1Bp6/f5OnCNQJwqVEjDtE3G63Q7brLZDtTnjCYM702vOXrBsU3zIcH5iAGNAyBh3sclTQo&#10;Yi4WJbVxX57zx3zsCFFKWoiroBrqp0S+19hd1OFguMHYDYY+qFsDtY7xcCxPJi64IAezckZ9hupX&#10;sQZCTHNUKmgYzNvQCxyvhovVKiVBbZaFjd5aHqEjed6uDgEEJl4jKT0TF66gt7SZy9uIgv7zP2U9&#10;vuD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6l0VEAIAAAkEAAAOAAAAAAAAAAEAIAAA&#10;AB8BAABkcnMvZTJvRG9jLnhtbFBLBQYAAAAABgAGAFkBAAChBQAAAAA=&#10;">
          <v:path/>
          <v:fill on="f" focussize="0,0"/>
          <v:stroke on="f" weight="0.5pt" joinstyle="miter"/>
          <v:imagedata o:title=""/>
          <o:lock v:ext="edit"/>
          <v:textbox inset="0mm,0mm,0mm,0mm" style="mso-fit-shape-to-text:t;">
            <w:txbxContent>
              <w:p>
                <w:pPr>
                  <w:pStyle w:val="20"/>
                  <w:ind w:firstLine="560"/>
                  <w:rPr>
                    <w:sz w:val="28"/>
                    <w:szCs w:val="28"/>
                  </w:rPr>
                </w:pPr>
                <w:r>
                  <w:rPr>
                    <w:sz w:val="28"/>
                    <w:szCs w:val="28"/>
                  </w:rPr>
                  <w:fldChar w:fldCharType="begin"/>
                </w:r>
                <w:r>
                  <w:rPr>
                    <w:sz w:val="28"/>
                    <w:szCs w:val="28"/>
                  </w:rPr>
                  <w:instrText xml:space="preserve"> PAGE  \* MERGEFORMAT </w:instrText>
                </w:r>
                <w:r>
                  <w:rPr>
                    <w:sz w:val="28"/>
                    <w:szCs w:val="28"/>
                  </w:rPr>
                  <w:fldChar w:fldCharType="separate"/>
                </w:r>
                <w:r>
                  <w:t>- 1 -</w:t>
                </w:r>
                <w:r>
                  <w:rPr>
                    <w:sz w:val="28"/>
                    <w:szCs w:val="2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0"/>
      <w:ind w:firstLine="560"/>
      <w:rPr>
        <w:rFonts w:ascii="宋体" w:hAnsi="宋体"/>
        <w:sz w:val="28"/>
        <w:szCs w:val="28"/>
      </w:rPr>
    </w:pPr>
    <w:r>
      <w:rPr>
        <w:rFonts w:ascii="宋体" w:hAnsi="宋体"/>
        <w:sz w:val="28"/>
        <w:szCs w:val="21"/>
      </w:rPr>
      <w:fldChar w:fldCharType="begin"/>
    </w:r>
    <w:r>
      <w:rPr>
        <w:rFonts w:ascii="宋体" w:hAnsi="宋体"/>
        <w:sz w:val="28"/>
        <w:szCs w:val="21"/>
      </w:rPr>
      <w:instrText xml:space="preserve"> PAGE </w:instrText>
    </w:r>
    <w:r>
      <w:rPr>
        <w:rFonts w:ascii="宋体" w:hAnsi="宋体"/>
        <w:sz w:val="28"/>
        <w:szCs w:val="21"/>
      </w:rPr>
      <w:fldChar w:fldCharType="separate"/>
    </w:r>
    <w:r>
      <w:rPr>
        <w:rFonts w:ascii="宋体" w:hAnsi="宋体"/>
        <w:sz w:val="28"/>
        <w:szCs w:val="21"/>
      </w:rPr>
      <w:t>- 582 -</w:t>
    </w:r>
    <w:r>
      <w:rPr>
        <w:rFonts w:ascii="宋体" w:hAnsi="宋体"/>
        <w:sz w:val="28"/>
        <w:szCs w:val="21"/>
      </w:rPr>
      <w:fldChar w:fldCharType="end"/>
    </w:r>
    <w:r>
      <w:rPr>
        <w:rFonts w:ascii="宋体" w:hAnsi="宋体"/>
        <w:sz w:val="28"/>
        <w:szCs w:val="21"/>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0"/>
      <w:ind w:firstLine="560"/>
      <w:jc w:val="right"/>
      <w:rPr>
        <w:rFonts w:ascii="宋体" w:hAnsi="宋体"/>
        <w:sz w:val="28"/>
        <w:szCs w:val="28"/>
      </w:rPr>
    </w:pPr>
    <w:r>
      <w:rPr>
        <w:sz w:val="28"/>
      </w:rPr>
      <w:pict>
        <v:shape id="_x0000_s2054" o:spid="_x0000_s2054" o:spt="202" type="#_x0000_t202" style="position:absolute;left:0pt;margin-top:18.65pt;height:144pt;width:144pt;mso-position-horizontal:outside;mso-position-horizontal-relative:margin;mso-wrap-style:none;z-index:251666432;mso-width-relative:page;mso-height-relative:page;" filled="f" stroked="f" coordsize="21600,21600">
          <v:path/>
          <v:fill on="f" focussize="0,0"/>
          <v:stroke on="f" joinstyle="miter"/>
          <v:imagedata o:title=""/>
          <o:lock v:ext="edit" aspectratio="f"/>
          <v:textbox inset="0mm,0mm,0mm,0mm" style="mso-fit-shape-to-text:t;">
            <w:txbxContent>
              <w:p>
                <w:pPr>
                  <w:snapToGrid w:val="0"/>
                  <w:ind w:left="0" w:leftChars="0" w:firstLine="0" w:firstLineChars="0"/>
                  <w:rPr>
                    <w:rFonts w:hint="default" w:ascii="Times New Roman" w:hAnsi="Times New Roman" w:eastAsia="方正仿宋_GBK" w:cs="Times New Roman"/>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t>- 383 -</w:t>
                </w:r>
                <w:r>
                  <w:rPr>
                    <w:rFonts w:hint="default" w:ascii="Times New Roman" w:hAnsi="Times New Roman" w:cs="Times New Roman"/>
                    <w:sz w:val="24"/>
                    <w:szCs w:val="24"/>
                    <w:lang w:eastAsia="zh-CN"/>
                  </w:rPr>
                  <w:fldChar w:fldCharType="end"/>
                </w:r>
              </w:p>
            </w:txbxContent>
          </v:textbox>
        </v:shape>
      </w:pict>
    </w:r>
  </w:p>
  <w:p>
    <w:pPr>
      <w:pStyle w:val="20"/>
      <w:ind w:firstLine="560"/>
      <w:jc w:val="right"/>
      <w:rPr>
        <w:rFonts w:ascii="宋体" w:hAnsi="宋体"/>
        <w:sz w:val="28"/>
        <w:szCs w:val="28"/>
      </w:rPr>
    </w:pPr>
  </w:p>
  <w:p>
    <w:pPr>
      <w:ind w:firstLine="4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firstLine="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hideSpellingErrors/>
  <w:documentProtection w:enforcement="0"/>
  <w:defaultTabStop w:val="420"/>
  <w:drawingGridHorizontalSpacing w:val="123"/>
  <w:drawingGridVerticalSpacing w:val="165"/>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A6FCA"/>
    <w:rsid w:val="00000876"/>
    <w:rsid w:val="000034C9"/>
    <w:rsid w:val="000246D6"/>
    <w:rsid w:val="00025EC5"/>
    <w:rsid w:val="0004079E"/>
    <w:rsid w:val="00041CD6"/>
    <w:rsid w:val="00044A13"/>
    <w:rsid w:val="000621CB"/>
    <w:rsid w:val="00064102"/>
    <w:rsid w:val="000A2497"/>
    <w:rsid w:val="000A24BF"/>
    <w:rsid w:val="000A5B85"/>
    <w:rsid w:val="000B3B03"/>
    <w:rsid w:val="000B4A88"/>
    <w:rsid w:val="000B60DF"/>
    <w:rsid w:val="000D0CD7"/>
    <w:rsid w:val="000E1583"/>
    <w:rsid w:val="000F0B38"/>
    <w:rsid w:val="000F4B7C"/>
    <w:rsid w:val="00100F03"/>
    <w:rsid w:val="00103808"/>
    <w:rsid w:val="00105398"/>
    <w:rsid w:val="001108CC"/>
    <w:rsid w:val="001214EA"/>
    <w:rsid w:val="00143C4B"/>
    <w:rsid w:val="00144D68"/>
    <w:rsid w:val="001477F6"/>
    <w:rsid w:val="00153A12"/>
    <w:rsid w:val="00163077"/>
    <w:rsid w:val="0016381B"/>
    <w:rsid w:val="001648E8"/>
    <w:rsid w:val="00176F38"/>
    <w:rsid w:val="00193A80"/>
    <w:rsid w:val="00195CFB"/>
    <w:rsid w:val="001A33B0"/>
    <w:rsid w:val="001A33C5"/>
    <w:rsid w:val="001A4745"/>
    <w:rsid w:val="001B4BAA"/>
    <w:rsid w:val="001B59E8"/>
    <w:rsid w:val="001B661A"/>
    <w:rsid w:val="001F7A89"/>
    <w:rsid w:val="001F7E51"/>
    <w:rsid w:val="00227235"/>
    <w:rsid w:val="00231E7F"/>
    <w:rsid w:val="002349B6"/>
    <w:rsid w:val="00244185"/>
    <w:rsid w:val="00261259"/>
    <w:rsid w:val="002625AF"/>
    <w:rsid w:val="00264F02"/>
    <w:rsid w:val="002660C5"/>
    <w:rsid w:val="00267D38"/>
    <w:rsid w:val="002702F7"/>
    <w:rsid w:val="00276D53"/>
    <w:rsid w:val="00280E08"/>
    <w:rsid w:val="00281169"/>
    <w:rsid w:val="0028155E"/>
    <w:rsid w:val="002966F5"/>
    <w:rsid w:val="002A02BC"/>
    <w:rsid w:val="002C1E2E"/>
    <w:rsid w:val="002C2DA3"/>
    <w:rsid w:val="002C735D"/>
    <w:rsid w:val="002E7916"/>
    <w:rsid w:val="00312237"/>
    <w:rsid w:val="00322862"/>
    <w:rsid w:val="0032418C"/>
    <w:rsid w:val="00327AD7"/>
    <w:rsid w:val="00334CB4"/>
    <w:rsid w:val="00337AC4"/>
    <w:rsid w:val="00343F48"/>
    <w:rsid w:val="00346393"/>
    <w:rsid w:val="00347E47"/>
    <w:rsid w:val="00366231"/>
    <w:rsid w:val="00367100"/>
    <w:rsid w:val="003714D2"/>
    <w:rsid w:val="0037319A"/>
    <w:rsid w:val="00382674"/>
    <w:rsid w:val="003C1BEE"/>
    <w:rsid w:val="003D0C22"/>
    <w:rsid w:val="003D3C09"/>
    <w:rsid w:val="003D51E5"/>
    <w:rsid w:val="003D69DC"/>
    <w:rsid w:val="003D6E3E"/>
    <w:rsid w:val="003D7450"/>
    <w:rsid w:val="003E12CF"/>
    <w:rsid w:val="00407313"/>
    <w:rsid w:val="0040775D"/>
    <w:rsid w:val="0041151B"/>
    <w:rsid w:val="00412354"/>
    <w:rsid w:val="004130F6"/>
    <w:rsid w:val="004146A4"/>
    <w:rsid w:val="00421DE6"/>
    <w:rsid w:val="00433646"/>
    <w:rsid w:val="00442AB3"/>
    <w:rsid w:val="00443141"/>
    <w:rsid w:val="00445F88"/>
    <w:rsid w:val="00447829"/>
    <w:rsid w:val="004547EB"/>
    <w:rsid w:val="00460726"/>
    <w:rsid w:val="00461B70"/>
    <w:rsid w:val="00474941"/>
    <w:rsid w:val="004770E7"/>
    <w:rsid w:val="004A00FF"/>
    <w:rsid w:val="004A3A65"/>
    <w:rsid w:val="004B07A0"/>
    <w:rsid w:val="004B39AA"/>
    <w:rsid w:val="004B7E55"/>
    <w:rsid w:val="004D127A"/>
    <w:rsid w:val="004D162D"/>
    <w:rsid w:val="004D2609"/>
    <w:rsid w:val="004D2BCE"/>
    <w:rsid w:val="004F5DEA"/>
    <w:rsid w:val="00500EAF"/>
    <w:rsid w:val="00504227"/>
    <w:rsid w:val="00514D27"/>
    <w:rsid w:val="0052524F"/>
    <w:rsid w:val="00530B68"/>
    <w:rsid w:val="00540559"/>
    <w:rsid w:val="00540AC9"/>
    <w:rsid w:val="00541419"/>
    <w:rsid w:val="00541D51"/>
    <w:rsid w:val="00543C69"/>
    <w:rsid w:val="0054616B"/>
    <w:rsid w:val="00562651"/>
    <w:rsid w:val="005659D1"/>
    <w:rsid w:val="00576BB7"/>
    <w:rsid w:val="00586BF3"/>
    <w:rsid w:val="00592E47"/>
    <w:rsid w:val="005963AE"/>
    <w:rsid w:val="005A1246"/>
    <w:rsid w:val="005A35AF"/>
    <w:rsid w:val="005C18CE"/>
    <w:rsid w:val="005F0345"/>
    <w:rsid w:val="005F1402"/>
    <w:rsid w:val="005F61F5"/>
    <w:rsid w:val="00604976"/>
    <w:rsid w:val="006061EE"/>
    <w:rsid w:val="00607D15"/>
    <w:rsid w:val="0061207B"/>
    <w:rsid w:val="00612E88"/>
    <w:rsid w:val="00621C4F"/>
    <w:rsid w:val="00626802"/>
    <w:rsid w:val="00635F95"/>
    <w:rsid w:val="006509CD"/>
    <w:rsid w:val="00651854"/>
    <w:rsid w:val="00657C32"/>
    <w:rsid w:val="00661170"/>
    <w:rsid w:val="00662DBA"/>
    <w:rsid w:val="00666A84"/>
    <w:rsid w:val="006854DD"/>
    <w:rsid w:val="00691546"/>
    <w:rsid w:val="006A3088"/>
    <w:rsid w:val="006A3F28"/>
    <w:rsid w:val="006A4BF2"/>
    <w:rsid w:val="006B1732"/>
    <w:rsid w:val="006B3AD0"/>
    <w:rsid w:val="006E3467"/>
    <w:rsid w:val="006E5527"/>
    <w:rsid w:val="006F04A3"/>
    <w:rsid w:val="006F100A"/>
    <w:rsid w:val="006F7E1B"/>
    <w:rsid w:val="00702C05"/>
    <w:rsid w:val="00713E12"/>
    <w:rsid w:val="00722665"/>
    <w:rsid w:val="007319CC"/>
    <w:rsid w:val="00731A49"/>
    <w:rsid w:val="00735747"/>
    <w:rsid w:val="007408CE"/>
    <w:rsid w:val="00744016"/>
    <w:rsid w:val="007474BC"/>
    <w:rsid w:val="007516F9"/>
    <w:rsid w:val="007550A1"/>
    <w:rsid w:val="00757E40"/>
    <w:rsid w:val="00761D7E"/>
    <w:rsid w:val="00770617"/>
    <w:rsid w:val="00775824"/>
    <w:rsid w:val="00786C45"/>
    <w:rsid w:val="007900FE"/>
    <w:rsid w:val="007922EF"/>
    <w:rsid w:val="0079354F"/>
    <w:rsid w:val="0079663B"/>
    <w:rsid w:val="007A5177"/>
    <w:rsid w:val="007A77FB"/>
    <w:rsid w:val="007A792A"/>
    <w:rsid w:val="007B5FAB"/>
    <w:rsid w:val="007B7479"/>
    <w:rsid w:val="007C1EF7"/>
    <w:rsid w:val="007C4596"/>
    <w:rsid w:val="007C72E2"/>
    <w:rsid w:val="007D4CC5"/>
    <w:rsid w:val="007E2038"/>
    <w:rsid w:val="007E77C2"/>
    <w:rsid w:val="007F0CAC"/>
    <w:rsid w:val="007F6F06"/>
    <w:rsid w:val="0080227A"/>
    <w:rsid w:val="0080558A"/>
    <w:rsid w:val="008125BE"/>
    <w:rsid w:val="0085188A"/>
    <w:rsid w:val="0085436C"/>
    <w:rsid w:val="00860553"/>
    <w:rsid w:val="008638AB"/>
    <w:rsid w:val="0089293D"/>
    <w:rsid w:val="00897C35"/>
    <w:rsid w:val="00897D10"/>
    <w:rsid w:val="008A2122"/>
    <w:rsid w:val="008A272C"/>
    <w:rsid w:val="008B40D2"/>
    <w:rsid w:val="008E3772"/>
    <w:rsid w:val="008E77F2"/>
    <w:rsid w:val="009255F2"/>
    <w:rsid w:val="00935EA9"/>
    <w:rsid w:val="009411CF"/>
    <w:rsid w:val="00946BB8"/>
    <w:rsid w:val="00946EB9"/>
    <w:rsid w:val="009532E9"/>
    <w:rsid w:val="009622FE"/>
    <w:rsid w:val="00970E85"/>
    <w:rsid w:val="00975170"/>
    <w:rsid w:val="00977188"/>
    <w:rsid w:val="00981CEB"/>
    <w:rsid w:val="00986D63"/>
    <w:rsid w:val="009926B2"/>
    <w:rsid w:val="009A2C1C"/>
    <w:rsid w:val="009B29E2"/>
    <w:rsid w:val="009B586A"/>
    <w:rsid w:val="009C792E"/>
    <w:rsid w:val="00A137C1"/>
    <w:rsid w:val="00A3679F"/>
    <w:rsid w:val="00A374E3"/>
    <w:rsid w:val="00A41107"/>
    <w:rsid w:val="00A50D10"/>
    <w:rsid w:val="00A5566F"/>
    <w:rsid w:val="00A57101"/>
    <w:rsid w:val="00A6005D"/>
    <w:rsid w:val="00A64C86"/>
    <w:rsid w:val="00A745A0"/>
    <w:rsid w:val="00A75A5D"/>
    <w:rsid w:val="00A81FBA"/>
    <w:rsid w:val="00A902E0"/>
    <w:rsid w:val="00A948B2"/>
    <w:rsid w:val="00A96FE8"/>
    <w:rsid w:val="00AA2E2C"/>
    <w:rsid w:val="00AB2122"/>
    <w:rsid w:val="00AC0054"/>
    <w:rsid w:val="00AC1FE1"/>
    <w:rsid w:val="00AC76E8"/>
    <w:rsid w:val="00AD13FA"/>
    <w:rsid w:val="00AD528C"/>
    <w:rsid w:val="00AE2B68"/>
    <w:rsid w:val="00AF11EE"/>
    <w:rsid w:val="00AF182E"/>
    <w:rsid w:val="00AF7F81"/>
    <w:rsid w:val="00B03B84"/>
    <w:rsid w:val="00B0621C"/>
    <w:rsid w:val="00B16E29"/>
    <w:rsid w:val="00B330F6"/>
    <w:rsid w:val="00B41069"/>
    <w:rsid w:val="00B44869"/>
    <w:rsid w:val="00B46F28"/>
    <w:rsid w:val="00B514E7"/>
    <w:rsid w:val="00B52634"/>
    <w:rsid w:val="00B61D5C"/>
    <w:rsid w:val="00B668E7"/>
    <w:rsid w:val="00B71A83"/>
    <w:rsid w:val="00B76544"/>
    <w:rsid w:val="00B92468"/>
    <w:rsid w:val="00B9497F"/>
    <w:rsid w:val="00B97914"/>
    <w:rsid w:val="00BA6658"/>
    <w:rsid w:val="00BB1FB7"/>
    <w:rsid w:val="00BB4A5A"/>
    <w:rsid w:val="00BC3216"/>
    <w:rsid w:val="00BD370F"/>
    <w:rsid w:val="00BF25DC"/>
    <w:rsid w:val="00BF29D4"/>
    <w:rsid w:val="00BF3C65"/>
    <w:rsid w:val="00BF49CB"/>
    <w:rsid w:val="00C17600"/>
    <w:rsid w:val="00C3133D"/>
    <w:rsid w:val="00C4280C"/>
    <w:rsid w:val="00C456B6"/>
    <w:rsid w:val="00C54D13"/>
    <w:rsid w:val="00C55443"/>
    <w:rsid w:val="00C66855"/>
    <w:rsid w:val="00C708CB"/>
    <w:rsid w:val="00C74ED9"/>
    <w:rsid w:val="00C93946"/>
    <w:rsid w:val="00CC496D"/>
    <w:rsid w:val="00CC7179"/>
    <w:rsid w:val="00CD0726"/>
    <w:rsid w:val="00CD1708"/>
    <w:rsid w:val="00CE1DBC"/>
    <w:rsid w:val="00CE3F1E"/>
    <w:rsid w:val="00CF3337"/>
    <w:rsid w:val="00CF75A7"/>
    <w:rsid w:val="00CF7CDD"/>
    <w:rsid w:val="00D02BC8"/>
    <w:rsid w:val="00D06170"/>
    <w:rsid w:val="00D20561"/>
    <w:rsid w:val="00D24517"/>
    <w:rsid w:val="00D269EF"/>
    <w:rsid w:val="00D35B0E"/>
    <w:rsid w:val="00D43C1B"/>
    <w:rsid w:val="00D52A5D"/>
    <w:rsid w:val="00D5633E"/>
    <w:rsid w:val="00D72F3B"/>
    <w:rsid w:val="00D76E6B"/>
    <w:rsid w:val="00D97245"/>
    <w:rsid w:val="00DA6FCA"/>
    <w:rsid w:val="00DB0617"/>
    <w:rsid w:val="00DB0960"/>
    <w:rsid w:val="00DB0B34"/>
    <w:rsid w:val="00DB3DD8"/>
    <w:rsid w:val="00DB7ECF"/>
    <w:rsid w:val="00DC4932"/>
    <w:rsid w:val="00DD364A"/>
    <w:rsid w:val="00DE450D"/>
    <w:rsid w:val="00DF1B1A"/>
    <w:rsid w:val="00DF4E82"/>
    <w:rsid w:val="00DF7F33"/>
    <w:rsid w:val="00E05EAF"/>
    <w:rsid w:val="00E1517A"/>
    <w:rsid w:val="00E24F13"/>
    <w:rsid w:val="00E50D91"/>
    <w:rsid w:val="00E76B59"/>
    <w:rsid w:val="00E81B36"/>
    <w:rsid w:val="00E91DC3"/>
    <w:rsid w:val="00EA77BB"/>
    <w:rsid w:val="00EC1318"/>
    <w:rsid w:val="00EC6E73"/>
    <w:rsid w:val="00EE72CE"/>
    <w:rsid w:val="00EE79ED"/>
    <w:rsid w:val="00EF5E6B"/>
    <w:rsid w:val="00EF6514"/>
    <w:rsid w:val="00EF7AE8"/>
    <w:rsid w:val="00F00403"/>
    <w:rsid w:val="00F03588"/>
    <w:rsid w:val="00F06C87"/>
    <w:rsid w:val="00F11B76"/>
    <w:rsid w:val="00F22F08"/>
    <w:rsid w:val="00F23B52"/>
    <w:rsid w:val="00F36FDA"/>
    <w:rsid w:val="00F4549D"/>
    <w:rsid w:val="00F523DA"/>
    <w:rsid w:val="00F70C5E"/>
    <w:rsid w:val="00F724CB"/>
    <w:rsid w:val="00F8068F"/>
    <w:rsid w:val="00F87B0D"/>
    <w:rsid w:val="00FC7150"/>
    <w:rsid w:val="00FD0411"/>
    <w:rsid w:val="00FD35DD"/>
    <w:rsid w:val="00FE4798"/>
    <w:rsid w:val="00FE5DAD"/>
    <w:rsid w:val="00FF1081"/>
    <w:rsid w:val="00FF4FCE"/>
    <w:rsid w:val="0204160A"/>
    <w:rsid w:val="0209075B"/>
    <w:rsid w:val="025A0EC0"/>
    <w:rsid w:val="03274687"/>
    <w:rsid w:val="035B1954"/>
    <w:rsid w:val="040010A6"/>
    <w:rsid w:val="04197BC1"/>
    <w:rsid w:val="05520DCA"/>
    <w:rsid w:val="06417AFE"/>
    <w:rsid w:val="07D53466"/>
    <w:rsid w:val="082A41F5"/>
    <w:rsid w:val="09523C57"/>
    <w:rsid w:val="0A207DAE"/>
    <w:rsid w:val="0C273780"/>
    <w:rsid w:val="0C500100"/>
    <w:rsid w:val="0D056FA3"/>
    <w:rsid w:val="0DE20565"/>
    <w:rsid w:val="0E7D3C55"/>
    <w:rsid w:val="0EDC1B3C"/>
    <w:rsid w:val="0EDC2CCF"/>
    <w:rsid w:val="0F843A0B"/>
    <w:rsid w:val="0FF644E3"/>
    <w:rsid w:val="106D7E22"/>
    <w:rsid w:val="10A96C73"/>
    <w:rsid w:val="117074AB"/>
    <w:rsid w:val="118C0FD9"/>
    <w:rsid w:val="11D73F8C"/>
    <w:rsid w:val="124A2691"/>
    <w:rsid w:val="124E4BF1"/>
    <w:rsid w:val="13C82967"/>
    <w:rsid w:val="15F469E5"/>
    <w:rsid w:val="162A42E3"/>
    <w:rsid w:val="173E0D79"/>
    <w:rsid w:val="173F2FA9"/>
    <w:rsid w:val="174F4523"/>
    <w:rsid w:val="1818019B"/>
    <w:rsid w:val="19EB0490"/>
    <w:rsid w:val="1A97792D"/>
    <w:rsid w:val="1AEF7D1A"/>
    <w:rsid w:val="1B95377B"/>
    <w:rsid w:val="1D3B1205"/>
    <w:rsid w:val="1E1B56B7"/>
    <w:rsid w:val="1E47213C"/>
    <w:rsid w:val="201C34BC"/>
    <w:rsid w:val="20462102"/>
    <w:rsid w:val="20E33285"/>
    <w:rsid w:val="21381E74"/>
    <w:rsid w:val="221413F8"/>
    <w:rsid w:val="22212079"/>
    <w:rsid w:val="23A15551"/>
    <w:rsid w:val="249832CA"/>
    <w:rsid w:val="258E6F75"/>
    <w:rsid w:val="259272B5"/>
    <w:rsid w:val="25FF2C68"/>
    <w:rsid w:val="26714AFB"/>
    <w:rsid w:val="267C2231"/>
    <w:rsid w:val="26FF0F0E"/>
    <w:rsid w:val="273A71C1"/>
    <w:rsid w:val="27CE4440"/>
    <w:rsid w:val="284136DC"/>
    <w:rsid w:val="2888100C"/>
    <w:rsid w:val="28FA5578"/>
    <w:rsid w:val="29534A8A"/>
    <w:rsid w:val="2A5E0E6A"/>
    <w:rsid w:val="2B0C0D2B"/>
    <w:rsid w:val="2B9D71A6"/>
    <w:rsid w:val="2E07290F"/>
    <w:rsid w:val="2EB04992"/>
    <w:rsid w:val="2F6D4C1E"/>
    <w:rsid w:val="30742D8C"/>
    <w:rsid w:val="31B04D12"/>
    <w:rsid w:val="31B74FCD"/>
    <w:rsid w:val="33203C6F"/>
    <w:rsid w:val="335F7580"/>
    <w:rsid w:val="34046941"/>
    <w:rsid w:val="342D4DC4"/>
    <w:rsid w:val="3461207D"/>
    <w:rsid w:val="34646885"/>
    <w:rsid w:val="34871B27"/>
    <w:rsid w:val="35F0600B"/>
    <w:rsid w:val="364648F9"/>
    <w:rsid w:val="36690254"/>
    <w:rsid w:val="3682763E"/>
    <w:rsid w:val="371A3CC9"/>
    <w:rsid w:val="377975B0"/>
    <w:rsid w:val="38284C00"/>
    <w:rsid w:val="3982205B"/>
    <w:rsid w:val="3A202DF8"/>
    <w:rsid w:val="3A2A7DD2"/>
    <w:rsid w:val="3A346004"/>
    <w:rsid w:val="3A3F1444"/>
    <w:rsid w:val="3B2773B2"/>
    <w:rsid w:val="3B674E03"/>
    <w:rsid w:val="3BE7588B"/>
    <w:rsid w:val="3D8F04B9"/>
    <w:rsid w:val="3E151A45"/>
    <w:rsid w:val="3E4F73FF"/>
    <w:rsid w:val="3E9D7E49"/>
    <w:rsid w:val="3F17428F"/>
    <w:rsid w:val="401C478E"/>
    <w:rsid w:val="40E60A39"/>
    <w:rsid w:val="41274FE1"/>
    <w:rsid w:val="4271078E"/>
    <w:rsid w:val="44D74B60"/>
    <w:rsid w:val="45300692"/>
    <w:rsid w:val="473A0597"/>
    <w:rsid w:val="47521611"/>
    <w:rsid w:val="47585719"/>
    <w:rsid w:val="47B67256"/>
    <w:rsid w:val="49A3785C"/>
    <w:rsid w:val="49CE1BE6"/>
    <w:rsid w:val="4A6D27A8"/>
    <w:rsid w:val="4AD25D50"/>
    <w:rsid w:val="4C1625CE"/>
    <w:rsid w:val="4C6B006F"/>
    <w:rsid w:val="4C775306"/>
    <w:rsid w:val="4D972EE6"/>
    <w:rsid w:val="4DF40B13"/>
    <w:rsid w:val="4EC549CB"/>
    <w:rsid w:val="4EF1548F"/>
    <w:rsid w:val="4FD86861"/>
    <w:rsid w:val="500D00D9"/>
    <w:rsid w:val="50B26775"/>
    <w:rsid w:val="50F20683"/>
    <w:rsid w:val="52CE7D69"/>
    <w:rsid w:val="52E51635"/>
    <w:rsid w:val="543D2F22"/>
    <w:rsid w:val="54776AA0"/>
    <w:rsid w:val="56533F35"/>
    <w:rsid w:val="56697BAB"/>
    <w:rsid w:val="56805777"/>
    <w:rsid w:val="569D1D7F"/>
    <w:rsid w:val="578876A8"/>
    <w:rsid w:val="57D85367"/>
    <w:rsid w:val="57D94CA8"/>
    <w:rsid w:val="59831455"/>
    <w:rsid w:val="5A050411"/>
    <w:rsid w:val="5AE61789"/>
    <w:rsid w:val="5B1A7128"/>
    <w:rsid w:val="5BB8614A"/>
    <w:rsid w:val="5CB30F46"/>
    <w:rsid w:val="5DD71A06"/>
    <w:rsid w:val="5E0A6523"/>
    <w:rsid w:val="5E6B69F6"/>
    <w:rsid w:val="5F463DDB"/>
    <w:rsid w:val="60410B7B"/>
    <w:rsid w:val="604D240F"/>
    <w:rsid w:val="6217595D"/>
    <w:rsid w:val="62253FF1"/>
    <w:rsid w:val="626F338E"/>
    <w:rsid w:val="631728A2"/>
    <w:rsid w:val="633D693A"/>
    <w:rsid w:val="63872B56"/>
    <w:rsid w:val="63E8536C"/>
    <w:rsid w:val="63FA5324"/>
    <w:rsid w:val="648E7900"/>
    <w:rsid w:val="64C70F64"/>
    <w:rsid w:val="64D11873"/>
    <w:rsid w:val="655B2435"/>
    <w:rsid w:val="659912BC"/>
    <w:rsid w:val="65D70D41"/>
    <w:rsid w:val="661F0DBC"/>
    <w:rsid w:val="66F51579"/>
    <w:rsid w:val="67174CFC"/>
    <w:rsid w:val="67AA7DA2"/>
    <w:rsid w:val="683E0616"/>
    <w:rsid w:val="68AE47BE"/>
    <w:rsid w:val="68FB09C9"/>
    <w:rsid w:val="69E80129"/>
    <w:rsid w:val="6B1729AA"/>
    <w:rsid w:val="6B9A4795"/>
    <w:rsid w:val="6D452593"/>
    <w:rsid w:val="6DF36EF3"/>
    <w:rsid w:val="6F3C209A"/>
    <w:rsid w:val="70752C96"/>
    <w:rsid w:val="708535E9"/>
    <w:rsid w:val="70FD016F"/>
    <w:rsid w:val="71C965BE"/>
    <w:rsid w:val="72026398"/>
    <w:rsid w:val="730D6E8F"/>
    <w:rsid w:val="734323FB"/>
    <w:rsid w:val="73F0185F"/>
    <w:rsid w:val="745335F9"/>
    <w:rsid w:val="75673A15"/>
    <w:rsid w:val="765E2AB0"/>
    <w:rsid w:val="767B3F7D"/>
    <w:rsid w:val="77E7575B"/>
    <w:rsid w:val="78EB5929"/>
    <w:rsid w:val="7A0F0784"/>
    <w:rsid w:val="7B680652"/>
    <w:rsid w:val="7BA5171C"/>
    <w:rsid w:val="7BCB7A29"/>
    <w:rsid w:val="7BDA69BE"/>
    <w:rsid w:val="7BEB46DA"/>
    <w:rsid w:val="7DC90F3F"/>
    <w:rsid w:val="7FB15113"/>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880" w:firstLineChars="200"/>
      <w:jc w:val="both"/>
    </w:pPr>
    <w:rPr>
      <w:rFonts w:ascii="Times New Roman" w:hAnsi="Times New Roman" w:eastAsia="方正仿宋_GBK" w:cstheme="minorBidi"/>
      <w:kern w:val="2"/>
      <w:sz w:val="24"/>
      <w:szCs w:val="22"/>
      <w:lang w:val="en-US" w:eastAsia="zh-CN" w:bidi="ar-SA"/>
    </w:rPr>
  </w:style>
  <w:style w:type="paragraph" w:styleId="3">
    <w:name w:val="heading 1"/>
    <w:basedOn w:val="1"/>
    <w:next w:val="1"/>
    <w:link w:val="64"/>
    <w:qFormat/>
    <w:uiPriority w:val="0"/>
    <w:pPr>
      <w:keepNext/>
      <w:keepLines/>
      <w:spacing w:line="600" w:lineRule="exact"/>
      <w:ind w:firstLine="0" w:firstLineChars="0"/>
      <w:jc w:val="center"/>
      <w:outlineLvl w:val="0"/>
    </w:pPr>
    <w:rPr>
      <w:rFonts w:ascii="Calibri" w:hAnsi="Calibri" w:eastAsia="方正小标宋_GBK" w:cs="Times New Roman"/>
      <w:kern w:val="44"/>
      <w:sz w:val="36"/>
      <w:szCs w:val="24"/>
      <w:lang w:val="zh-CN"/>
    </w:rPr>
  </w:style>
  <w:style w:type="paragraph" w:styleId="4">
    <w:name w:val="heading 2"/>
    <w:basedOn w:val="1"/>
    <w:next w:val="1"/>
    <w:link w:val="65"/>
    <w:unhideWhenUsed/>
    <w:qFormat/>
    <w:uiPriority w:val="0"/>
    <w:pPr>
      <w:keepNext/>
      <w:keepLines/>
      <w:spacing w:line="240" w:lineRule="auto"/>
      <w:ind w:firstLine="0" w:firstLineChars="0"/>
      <w:jc w:val="center"/>
      <w:outlineLvl w:val="1"/>
    </w:pPr>
    <w:rPr>
      <w:rFonts w:ascii="Cambria" w:hAnsi="Cambria" w:eastAsia="方正黑体_GBK" w:cs="Times New Roman"/>
      <w:bCs/>
      <w:sz w:val="28"/>
      <w:szCs w:val="32"/>
    </w:rPr>
  </w:style>
  <w:style w:type="paragraph" w:styleId="5">
    <w:name w:val="heading 3"/>
    <w:basedOn w:val="1"/>
    <w:next w:val="1"/>
    <w:link w:val="66"/>
    <w:qFormat/>
    <w:uiPriority w:val="9"/>
    <w:pPr>
      <w:widowControl/>
      <w:spacing w:line="240" w:lineRule="auto"/>
      <w:ind w:firstLine="0" w:firstLineChars="0"/>
      <w:jc w:val="center"/>
      <w:outlineLvl w:val="2"/>
    </w:pPr>
    <w:rPr>
      <w:rFonts w:ascii="Tom's New Roman" w:hAnsi="Tom's New Roman" w:eastAsia="方正楷体_GBK" w:cs="宋体"/>
      <w:b/>
      <w:bCs/>
      <w:kern w:val="0"/>
      <w:szCs w:val="27"/>
    </w:rPr>
  </w:style>
  <w:style w:type="paragraph" w:styleId="6">
    <w:name w:val="heading 4"/>
    <w:basedOn w:val="1"/>
    <w:next w:val="1"/>
    <w:link w:val="67"/>
    <w:unhideWhenUsed/>
    <w:qFormat/>
    <w:uiPriority w:val="9"/>
    <w:pPr>
      <w:keepNext/>
      <w:keepLines/>
      <w:jc w:val="left"/>
      <w:outlineLvl w:val="3"/>
    </w:pPr>
    <w:rPr>
      <w:rFonts w:ascii="Tom's New Roman" w:hAnsi="Tom's New Roman" w:eastAsia="方正黑体_GBK" w:cs="宋体"/>
      <w:bCs/>
      <w:szCs w:val="28"/>
    </w:rPr>
  </w:style>
  <w:style w:type="character" w:default="1" w:styleId="32">
    <w:name w:val="Default Paragraph Font"/>
    <w:unhideWhenUsed/>
    <w:qFormat/>
    <w:uiPriority w:val="1"/>
  </w:style>
  <w:style w:type="table" w:default="1" w:styleId="39">
    <w:name w:val="Normal Table"/>
    <w:unhideWhenUsed/>
    <w:qFormat/>
    <w:uiPriority w:val="99"/>
    <w:tblPr>
      <w:tblLayout w:type="fixed"/>
      <w:tblCellMar>
        <w:top w:w="0" w:type="dxa"/>
        <w:left w:w="108" w:type="dxa"/>
        <w:bottom w:w="0" w:type="dxa"/>
        <w:right w:w="108" w:type="dxa"/>
      </w:tblCellMar>
    </w:tblPr>
  </w:style>
  <w:style w:type="paragraph" w:customStyle="1" w:styleId="2">
    <w:name w:val="UserStyle_0"/>
    <w:basedOn w:val="1"/>
    <w:qFormat/>
    <w:uiPriority w:val="0"/>
    <w:pPr>
      <w:spacing w:after="120"/>
      <w:textAlignment w:val="baseline"/>
    </w:pPr>
    <w:rPr>
      <w:rFonts w:eastAsia="等线" w:cs="Times New Roman"/>
      <w:szCs w:val="21"/>
    </w:rPr>
  </w:style>
  <w:style w:type="paragraph" w:styleId="7">
    <w:name w:val="annotation subject"/>
    <w:basedOn w:val="8"/>
    <w:next w:val="8"/>
    <w:link w:val="98"/>
    <w:unhideWhenUsed/>
    <w:qFormat/>
    <w:uiPriority w:val="0"/>
    <w:rPr>
      <w:rFonts w:ascii="Times New Roman" w:hAnsi="Times New Roman" w:eastAsia="仿宋_GB2312"/>
      <w:b/>
      <w:bCs/>
      <w:sz w:val="32"/>
    </w:rPr>
  </w:style>
  <w:style w:type="paragraph" w:styleId="8">
    <w:name w:val="annotation text"/>
    <w:basedOn w:val="1"/>
    <w:link w:val="96"/>
    <w:unhideWhenUsed/>
    <w:qFormat/>
    <w:uiPriority w:val="0"/>
    <w:pPr>
      <w:jc w:val="left"/>
    </w:pPr>
    <w:rPr>
      <w:rFonts w:ascii="Calibri" w:hAnsi="Calibri" w:eastAsia="宋体" w:cs="Times New Roman"/>
      <w:szCs w:val="24"/>
    </w:rPr>
  </w:style>
  <w:style w:type="paragraph" w:styleId="9">
    <w:name w:val="toc 7"/>
    <w:basedOn w:val="1"/>
    <w:next w:val="1"/>
    <w:unhideWhenUsed/>
    <w:qFormat/>
    <w:uiPriority w:val="39"/>
    <w:pPr>
      <w:ind w:left="2520" w:leftChars="1200"/>
    </w:pPr>
  </w:style>
  <w:style w:type="paragraph" w:styleId="10">
    <w:name w:val="Body Text"/>
    <w:basedOn w:val="1"/>
    <w:link w:val="70"/>
    <w:qFormat/>
    <w:uiPriority w:val="0"/>
    <w:pPr>
      <w:spacing w:after="120"/>
    </w:pPr>
    <w:rPr>
      <w:szCs w:val="24"/>
    </w:rPr>
  </w:style>
  <w:style w:type="paragraph" w:styleId="11">
    <w:name w:val="Body Text Indent"/>
    <w:basedOn w:val="1"/>
    <w:link w:val="76"/>
    <w:qFormat/>
    <w:uiPriority w:val="0"/>
    <w:pPr>
      <w:spacing w:after="120"/>
      <w:ind w:left="420" w:leftChars="200"/>
    </w:pPr>
    <w:rPr>
      <w:sz w:val="32"/>
      <w:szCs w:val="24"/>
    </w:rPr>
  </w:style>
  <w:style w:type="paragraph" w:styleId="12">
    <w:name w:val="List 2"/>
    <w:unhideWhenUsed/>
    <w:qFormat/>
    <w:uiPriority w:val="99"/>
    <w:pPr>
      <w:widowControl w:val="0"/>
      <w:ind w:left="100" w:leftChars="200" w:hanging="200" w:hangingChars="200"/>
      <w:jc w:val="both"/>
    </w:pPr>
    <w:rPr>
      <w:rFonts w:ascii="Calibri" w:hAnsi="Calibri" w:eastAsia="宋体" w:cs="Times New Roman"/>
      <w:kern w:val="2"/>
      <w:sz w:val="21"/>
      <w:szCs w:val="24"/>
      <w:lang w:val="en-US" w:eastAsia="zh-CN" w:bidi="ar-SA"/>
    </w:rPr>
  </w:style>
  <w:style w:type="paragraph" w:styleId="13">
    <w:name w:val="toc 5"/>
    <w:basedOn w:val="1"/>
    <w:next w:val="1"/>
    <w:unhideWhenUsed/>
    <w:qFormat/>
    <w:uiPriority w:val="39"/>
    <w:pPr>
      <w:ind w:left="1680" w:leftChars="800"/>
    </w:pPr>
  </w:style>
  <w:style w:type="paragraph" w:styleId="14">
    <w:name w:val="toc 3"/>
    <w:basedOn w:val="1"/>
    <w:next w:val="1"/>
    <w:unhideWhenUsed/>
    <w:qFormat/>
    <w:uiPriority w:val="39"/>
    <w:pPr>
      <w:ind w:left="840" w:leftChars="400"/>
    </w:pPr>
  </w:style>
  <w:style w:type="paragraph" w:styleId="15">
    <w:name w:val="Plain Text"/>
    <w:basedOn w:val="1"/>
    <w:link w:val="68"/>
    <w:qFormat/>
    <w:uiPriority w:val="0"/>
    <w:rPr>
      <w:rFonts w:ascii="宋体" w:hAnsi="Courier New" w:cs="Courier New"/>
      <w:szCs w:val="21"/>
    </w:rPr>
  </w:style>
  <w:style w:type="paragraph" w:styleId="16">
    <w:name w:val="toc 8"/>
    <w:basedOn w:val="1"/>
    <w:next w:val="1"/>
    <w:unhideWhenUsed/>
    <w:qFormat/>
    <w:uiPriority w:val="39"/>
    <w:pPr>
      <w:ind w:left="2940" w:leftChars="1400"/>
    </w:pPr>
  </w:style>
  <w:style w:type="paragraph" w:styleId="17">
    <w:name w:val="Date"/>
    <w:basedOn w:val="1"/>
    <w:next w:val="1"/>
    <w:link w:val="80"/>
    <w:qFormat/>
    <w:uiPriority w:val="0"/>
    <w:pPr>
      <w:ind w:left="100" w:leftChars="2500"/>
    </w:pPr>
    <w:rPr>
      <w:rFonts w:cs="Times New Roman"/>
      <w:sz w:val="32"/>
      <w:szCs w:val="24"/>
    </w:rPr>
  </w:style>
  <w:style w:type="paragraph" w:styleId="18">
    <w:name w:val="Body Text Indent 2"/>
    <w:link w:val="128"/>
    <w:unhideWhenUsed/>
    <w:qFormat/>
    <w:uiPriority w:val="99"/>
    <w:pPr>
      <w:widowControl w:val="0"/>
      <w:spacing w:after="120" w:line="480" w:lineRule="auto"/>
      <w:ind w:left="420" w:leftChars="200"/>
      <w:jc w:val="both"/>
    </w:pPr>
    <w:rPr>
      <w:rFonts w:ascii="Calibri" w:hAnsi="Calibri" w:eastAsia="宋体" w:cs="Times New Roman"/>
      <w:kern w:val="2"/>
      <w:sz w:val="21"/>
      <w:szCs w:val="24"/>
      <w:lang w:val="en-US" w:eastAsia="zh-CN" w:bidi="ar-SA"/>
    </w:rPr>
  </w:style>
  <w:style w:type="paragraph" w:styleId="19">
    <w:name w:val="Balloon Text"/>
    <w:basedOn w:val="1"/>
    <w:link w:val="93"/>
    <w:qFormat/>
    <w:uiPriority w:val="0"/>
    <w:rPr>
      <w:rFonts w:cs="Times New Roman"/>
      <w:sz w:val="18"/>
      <w:szCs w:val="18"/>
    </w:rPr>
  </w:style>
  <w:style w:type="paragraph" w:styleId="20">
    <w:name w:val="footer"/>
    <w:basedOn w:val="1"/>
    <w:link w:val="42"/>
    <w:unhideWhenUsed/>
    <w:qFormat/>
    <w:uiPriority w:val="99"/>
    <w:pPr>
      <w:tabs>
        <w:tab w:val="center" w:pos="4153"/>
        <w:tab w:val="right" w:pos="8306"/>
      </w:tabs>
      <w:snapToGrid w:val="0"/>
      <w:jc w:val="left"/>
    </w:pPr>
    <w:rPr>
      <w:sz w:val="18"/>
      <w:szCs w:val="18"/>
    </w:rPr>
  </w:style>
  <w:style w:type="paragraph" w:styleId="21">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unhideWhenUsed/>
    <w:qFormat/>
    <w:uiPriority w:val="39"/>
    <w:pPr>
      <w:ind w:left="1260" w:leftChars="600"/>
    </w:pPr>
  </w:style>
  <w:style w:type="paragraph" w:styleId="24">
    <w:name w:val="toc 6"/>
    <w:basedOn w:val="1"/>
    <w:next w:val="1"/>
    <w:unhideWhenUsed/>
    <w:qFormat/>
    <w:uiPriority w:val="39"/>
    <w:pPr>
      <w:ind w:left="2100" w:leftChars="1000"/>
    </w:pPr>
  </w:style>
  <w:style w:type="paragraph" w:styleId="25">
    <w:name w:val="Body Text Indent 3"/>
    <w:basedOn w:val="1"/>
    <w:link w:val="69"/>
    <w:qFormat/>
    <w:uiPriority w:val="0"/>
    <w:pPr>
      <w:ind w:firstLine="630"/>
    </w:pPr>
    <w:rPr>
      <w:sz w:val="16"/>
      <w:szCs w:val="16"/>
    </w:rPr>
  </w:style>
  <w:style w:type="paragraph" w:styleId="26">
    <w:name w:val="toc 2"/>
    <w:basedOn w:val="1"/>
    <w:next w:val="1"/>
    <w:unhideWhenUsed/>
    <w:qFormat/>
    <w:uiPriority w:val="39"/>
    <w:pPr>
      <w:ind w:left="420" w:leftChars="200"/>
    </w:pPr>
  </w:style>
  <w:style w:type="paragraph" w:styleId="27">
    <w:name w:val="toc 9"/>
    <w:basedOn w:val="1"/>
    <w:next w:val="1"/>
    <w:unhideWhenUsed/>
    <w:qFormat/>
    <w:uiPriority w:val="39"/>
    <w:pPr>
      <w:ind w:left="3360" w:leftChars="1600"/>
    </w:pPr>
  </w:style>
  <w:style w:type="paragraph" w:styleId="28">
    <w:name w:val="HTML Preformatted"/>
    <w:basedOn w:val="1"/>
    <w:link w:val="7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Cs w:val="24"/>
    </w:rPr>
  </w:style>
  <w:style w:type="paragraph" w:styleId="29">
    <w:name w:val="Normal (Web)"/>
    <w:basedOn w:val="1"/>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30">
    <w:name w:val="index 1"/>
    <w:basedOn w:val="1"/>
    <w:next w:val="1"/>
    <w:qFormat/>
    <w:uiPriority w:val="0"/>
    <w:rPr>
      <w:rFonts w:cs="Times New Roman"/>
      <w:sz w:val="32"/>
      <w:szCs w:val="24"/>
    </w:rPr>
  </w:style>
  <w:style w:type="paragraph" w:styleId="31">
    <w:name w:val="Title"/>
    <w:basedOn w:val="1"/>
    <w:next w:val="1"/>
    <w:link w:val="92"/>
    <w:qFormat/>
    <w:uiPriority w:val="0"/>
    <w:pPr>
      <w:spacing w:before="240" w:after="60"/>
      <w:jc w:val="center"/>
      <w:outlineLvl w:val="0"/>
    </w:pPr>
    <w:rPr>
      <w:rFonts w:ascii="Cambria" w:hAnsi="Cambria" w:eastAsia="宋体" w:cs="Times New Roman"/>
      <w:b/>
      <w:bCs/>
      <w:sz w:val="32"/>
      <w:szCs w:val="32"/>
    </w:rPr>
  </w:style>
  <w:style w:type="character" w:styleId="33">
    <w:name w:val="Strong"/>
    <w:qFormat/>
    <w:uiPriority w:val="0"/>
    <w:rPr>
      <w:rFonts w:cs="Times New Roman"/>
      <w:b/>
      <w:bCs/>
    </w:rPr>
  </w:style>
  <w:style w:type="character" w:styleId="34">
    <w:name w:val="page number"/>
    <w:basedOn w:val="32"/>
    <w:qFormat/>
    <w:uiPriority w:val="0"/>
  </w:style>
  <w:style w:type="character" w:styleId="35">
    <w:name w:val="FollowedHyperlink"/>
    <w:basedOn w:val="32"/>
    <w:unhideWhenUsed/>
    <w:qFormat/>
    <w:uiPriority w:val="99"/>
    <w:rPr>
      <w:color w:val="800080"/>
      <w:u w:val="single"/>
    </w:rPr>
  </w:style>
  <w:style w:type="character" w:styleId="36">
    <w:name w:val="Emphasis"/>
    <w:qFormat/>
    <w:uiPriority w:val="0"/>
    <w:rPr>
      <w:color w:val="CC0000"/>
    </w:rPr>
  </w:style>
  <w:style w:type="character" w:styleId="37">
    <w:name w:val="Hyperlink"/>
    <w:unhideWhenUsed/>
    <w:qFormat/>
    <w:uiPriority w:val="99"/>
    <w:rPr>
      <w:color w:val="0000FF"/>
      <w:u w:val="single"/>
    </w:rPr>
  </w:style>
  <w:style w:type="character" w:styleId="38">
    <w:name w:val="annotation reference"/>
    <w:basedOn w:val="32"/>
    <w:unhideWhenUsed/>
    <w:qFormat/>
    <w:uiPriority w:val="0"/>
    <w:rPr>
      <w:sz w:val="21"/>
      <w:szCs w:val="21"/>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1">
    <w:name w:val="页眉 字符"/>
    <w:basedOn w:val="32"/>
    <w:link w:val="21"/>
    <w:qFormat/>
    <w:uiPriority w:val="99"/>
    <w:rPr>
      <w:sz w:val="18"/>
      <w:szCs w:val="18"/>
    </w:rPr>
  </w:style>
  <w:style w:type="character" w:customStyle="1" w:styleId="42">
    <w:name w:val="页脚 字符"/>
    <w:basedOn w:val="32"/>
    <w:link w:val="20"/>
    <w:qFormat/>
    <w:uiPriority w:val="99"/>
    <w:rPr>
      <w:sz w:val="18"/>
      <w:szCs w:val="18"/>
    </w:rPr>
  </w:style>
  <w:style w:type="paragraph" w:customStyle="1" w:styleId="43">
    <w:name w:val="CM83"/>
    <w:basedOn w:val="1"/>
    <w:next w:val="1"/>
    <w:qFormat/>
    <w:uiPriority w:val="99"/>
    <w:pPr>
      <w:autoSpaceDE w:val="0"/>
      <w:autoSpaceDN w:val="0"/>
      <w:adjustRightInd w:val="0"/>
      <w:spacing w:after="178"/>
      <w:jc w:val="left"/>
    </w:pPr>
    <w:rPr>
      <w:rFonts w:ascii="方正大黑简体2." w:eastAsia="方正大黑简体2."/>
      <w:kern w:val="0"/>
      <w:szCs w:val="24"/>
    </w:rPr>
  </w:style>
  <w:style w:type="character" w:customStyle="1" w:styleId="44">
    <w:name w:val="样式3 Char"/>
    <w:link w:val="45"/>
    <w:qFormat/>
    <w:locked/>
    <w:uiPriority w:val="0"/>
    <w:rPr>
      <w:rFonts w:ascii="宋体" w:hAnsi="宋体"/>
      <w:bCs/>
      <w:szCs w:val="21"/>
    </w:rPr>
  </w:style>
  <w:style w:type="paragraph" w:customStyle="1" w:styleId="45">
    <w:name w:val="样式3"/>
    <w:basedOn w:val="1"/>
    <w:link w:val="44"/>
    <w:qFormat/>
    <w:uiPriority w:val="0"/>
    <w:pPr>
      <w:ind w:firstLine="420"/>
    </w:pPr>
    <w:rPr>
      <w:rFonts w:ascii="宋体" w:hAnsi="宋体"/>
      <w:bCs/>
      <w:szCs w:val="21"/>
    </w:rPr>
  </w:style>
  <w:style w:type="character" w:customStyle="1" w:styleId="46">
    <w:name w:val="Char Char3"/>
    <w:qFormat/>
    <w:uiPriority w:val="0"/>
    <w:rPr>
      <w:rFonts w:ascii="宋体" w:hAnsi="宋体" w:eastAsia="宋体"/>
      <w:kern w:val="2"/>
      <w:sz w:val="32"/>
      <w:szCs w:val="24"/>
      <w:lang w:val="en-US" w:eastAsia="zh-CN" w:bidi="ar-SA"/>
    </w:rPr>
  </w:style>
  <w:style w:type="character" w:customStyle="1" w:styleId="47">
    <w:name w:val="Footer Char"/>
    <w:qFormat/>
    <w:locked/>
    <w:uiPriority w:val="99"/>
    <w:rPr>
      <w:rFonts w:cs="Times New Roman"/>
      <w:kern w:val="2"/>
      <w:sz w:val="18"/>
      <w:szCs w:val="18"/>
    </w:rPr>
  </w:style>
  <w:style w:type="paragraph" w:customStyle="1" w:styleId="48">
    <w:name w:val="列出段落1"/>
    <w:basedOn w:val="1"/>
    <w:qFormat/>
    <w:uiPriority w:val="34"/>
    <w:pPr>
      <w:ind w:firstLine="420"/>
    </w:pPr>
    <w:rPr>
      <w:rFonts w:ascii="Calibri" w:hAnsi="Calibri" w:eastAsia="宋体" w:cs="Times New Roman"/>
    </w:rPr>
  </w:style>
  <w:style w:type="character" w:customStyle="1" w:styleId="49">
    <w:name w:val="Body text|1_"/>
    <w:link w:val="50"/>
    <w:qFormat/>
    <w:uiPriority w:val="0"/>
    <w:rPr>
      <w:rFonts w:ascii="宋体" w:hAnsi="宋体" w:cs="宋体"/>
      <w:sz w:val="18"/>
      <w:szCs w:val="18"/>
      <w:lang w:val="zh-TW" w:eastAsia="zh-TW" w:bidi="zh-TW"/>
    </w:rPr>
  </w:style>
  <w:style w:type="paragraph" w:customStyle="1" w:styleId="50">
    <w:name w:val="Body text|1"/>
    <w:basedOn w:val="1"/>
    <w:link w:val="49"/>
    <w:qFormat/>
    <w:uiPriority w:val="0"/>
    <w:pPr>
      <w:spacing w:line="463" w:lineRule="auto"/>
      <w:ind w:firstLine="400"/>
      <w:jc w:val="left"/>
    </w:pPr>
    <w:rPr>
      <w:rFonts w:ascii="宋体" w:hAnsi="宋体" w:cs="宋体"/>
      <w:sz w:val="18"/>
      <w:szCs w:val="18"/>
      <w:lang w:val="zh-TW" w:eastAsia="zh-TW" w:bidi="zh-TW"/>
    </w:rPr>
  </w:style>
  <w:style w:type="paragraph" w:customStyle="1" w:styleId="51">
    <w:name w:val="p0"/>
    <w:basedOn w:val="1"/>
    <w:link w:val="52"/>
    <w:qFormat/>
    <w:uiPriority w:val="0"/>
    <w:pPr>
      <w:widowControl/>
      <w:spacing w:before="100" w:beforeAutospacing="1" w:after="100" w:afterAutospacing="1"/>
      <w:jc w:val="left"/>
    </w:pPr>
    <w:rPr>
      <w:rFonts w:ascii="宋体" w:hAnsi="宋体" w:eastAsia="宋体" w:cs="宋体"/>
      <w:kern w:val="0"/>
      <w:szCs w:val="24"/>
    </w:rPr>
  </w:style>
  <w:style w:type="character" w:customStyle="1" w:styleId="52">
    <w:name w:val="p0 Char Char"/>
    <w:link w:val="51"/>
    <w:qFormat/>
    <w:uiPriority w:val="0"/>
    <w:rPr>
      <w:rFonts w:ascii="宋体" w:hAnsi="宋体" w:eastAsia="宋体" w:cs="宋体"/>
      <w:kern w:val="0"/>
      <w:sz w:val="24"/>
      <w:szCs w:val="24"/>
    </w:rPr>
  </w:style>
  <w:style w:type="paragraph" w:customStyle="1" w:styleId="53">
    <w:name w:val="Default"/>
    <w:qFormat/>
    <w:uiPriority w:val="0"/>
    <w:pPr>
      <w:widowControl w:val="0"/>
      <w:autoSpaceDE w:val="0"/>
      <w:autoSpaceDN w:val="0"/>
      <w:adjustRightInd w:val="0"/>
    </w:pPr>
    <w:rPr>
      <w:rFonts w:ascii="方正大黑简体2." w:eastAsia="方正大黑简体2." w:cs="方正大黑简体2." w:hAnsiTheme="minorHAnsi"/>
      <w:color w:val="000000"/>
      <w:sz w:val="24"/>
      <w:szCs w:val="24"/>
      <w:lang w:val="en-US" w:eastAsia="zh-CN" w:bidi="ar-SA"/>
    </w:rPr>
  </w:style>
  <w:style w:type="paragraph" w:customStyle="1" w:styleId="54">
    <w:name w:val="CM6"/>
    <w:basedOn w:val="53"/>
    <w:next w:val="53"/>
    <w:qFormat/>
    <w:uiPriority w:val="99"/>
    <w:pPr>
      <w:spacing w:line="313" w:lineRule="atLeast"/>
    </w:pPr>
    <w:rPr>
      <w:rFonts w:cstheme="minorBidi"/>
      <w:color w:val="auto"/>
    </w:rPr>
  </w:style>
  <w:style w:type="paragraph" w:customStyle="1" w:styleId="55">
    <w:name w:val="CM8"/>
    <w:basedOn w:val="53"/>
    <w:next w:val="53"/>
    <w:qFormat/>
    <w:uiPriority w:val="99"/>
    <w:pPr>
      <w:spacing w:line="316" w:lineRule="atLeast"/>
    </w:pPr>
    <w:rPr>
      <w:rFonts w:cstheme="minorBidi"/>
      <w:color w:val="auto"/>
    </w:rPr>
  </w:style>
  <w:style w:type="paragraph" w:customStyle="1" w:styleId="56">
    <w:name w:val="CM85"/>
    <w:basedOn w:val="53"/>
    <w:next w:val="53"/>
    <w:qFormat/>
    <w:uiPriority w:val="99"/>
    <w:pPr>
      <w:spacing w:after="355"/>
    </w:pPr>
    <w:rPr>
      <w:rFonts w:cstheme="minorBidi"/>
      <w:color w:val="auto"/>
    </w:rPr>
  </w:style>
  <w:style w:type="paragraph" w:customStyle="1" w:styleId="57">
    <w:name w:val="CM80"/>
    <w:basedOn w:val="53"/>
    <w:next w:val="53"/>
    <w:qFormat/>
    <w:uiPriority w:val="99"/>
    <w:pPr>
      <w:spacing w:after="270"/>
    </w:pPr>
    <w:rPr>
      <w:rFonts w:cstheme="minorBidi"/>
      <w:color w:val="auto"/>
    </w:rPr>
  </w:style>
  <w:style w:type="paragraph" w:customStyle="1" w:styleId="58">
    <w:name w:val="CM7"/>
    <w:basedOn w:val="53"/>
    <w:next w:val="53"/>
    <w:qFormat/>
    <w:uiPriority w:val="99"/>
    <w:pPr>
      <w:spacing w:line="316" w:lineRule="atLeast"/>
    </w:pPr>
    <w:rPr>
      <w:rFonts w:cstheme="minorBidi"/>
      <w:color w:val="auto"/>
    </w:rPr>
  </w:style>
  <w:style w:type="paragraph" w:customStyle="1" w:styleId="59">
    <w:name w:val="CM29"/>
    <w:basedOn w:val="53"/>
    <w:next w:val="53"/>
    <w:qFormat/>
    <w:uiPriority w:val="99"/>
    <w:pPr>
      <w:spacing w:line="316" w:lineRule="atLeast"/>
    </w:pPr>
    <w:rPr>
      <w:rFonts w:cstheme="minorBidi"/>
      <w:color w:val="auto"/>
    </w:rPr>
  </w:style>
  <w:style w:type="paragraph" w:customStyle="1" w:styleId="60">
    <w:name w:val="CM82"/>
    <w:basedOn w:val="1"/>
    <w:next w:val="1"/>
    <w:qFormat/>
    <w:uiPriority w:val="99"/>
    <w:pPr>
      <w:autoSpaceDE w:val="0"/>
      <w:autoSpaceDN w:val="0"/>
      <w:adjustRightInd w:val="0"/>
      <w:spacing w:after="110"/>
      <w:jc w:val="left"/>
    </w:pPr>
    <w:rPr>
      <w:rFonts w:ascii="方正大黑简体2." w:eastAsia="方正大黑简体2."/>
      <w:kern w:val="0"/>
      <w:szCs w:val="24"/>
    </w:rPr>
  </w:style>
  <w:style w:type="paragraph" w:customStyle="1" w:styleId="61">
    <w:name w:val="CM11"/>
    <w:basedOn w:val="53"/>
    <w:next w:val="53"/>
    <w:qFormat/>
    <w:uiPriority w:val="99"/>
    <w:pPr>
      <w:spacing w:line="316" w:lineRule="atLeast"/>
    </w:pPr>
    <w:rPr>
      <w:rFonts w:cstheme="minorBidi"/>
      <w:color w:val="auto"/>
    </w:rPr>
  </w:style>
  <w:style w:type="paragraph" w:customStyle="1" w:styleId="62">
    <w:name w:val="CM15"/>
    <w:basedOn w:val="53"/>
    <w:next w:val="53"/>
    <w:qFormat/>
    <w:uiPriority w:val="99"/>
    <w:pPr>
      <w:spacing w:line="313" w:lineRule="atLeast"/>
    </w:pPr>
    <w:rPr>
      <w:rFonts w:cstheme="minorBidi"/>
      <w:color w:val="auto"/>
    </w:rPr>
  </w:style>
  <w:style w:type="paragraph" w:customStyle="1" w:styleId="63">
    <w:name w:val="CM58"/>
    <w:basedOn w:val="53"/>
    <w:next w:val="53"/>
    <w:qFormat/>
    <w:uiPriority w:val="99"/>
    <w:pPr>
      <w:spacing w:line="316" w:lineRule="atLeast"/>
    </w:pPr>
    <w:rPr>
      <w:rFonts w:cstheme="minorBidi"/>
      <w:color w:val="auto"/>
    </w:rPr>
  </w:style>
  <w:style w:type="character" w:customStyle="1" w:styleId="64">
    <w:name w:val="标题 1 字符"/>
    <w:basedOn w:val="32"/>
    <w:link w:val="3"/>
    <w:qFormat/>
    <w:uiPriority w:val="0"/>
    <w:rPr>
      <w:rFonts w:ascii="Calibri" w:hAnsi="Calibri" w:eastAsia="方正小标宋_GBK" w:cs="Times New Roman"/>
      <w:kern w:val="44"/>
      <w:sz w:val="36"/>
      <w:szCs w:val="24"/>
      <w:lang w:val="zh-CN" w:eastAsia="zh-CN"/>
    </w:rPr>
  </w:style>
  <w:style w:type="character" w:customStyle="1" w:styleId="65">
    <w:name w:val="标题 2 字符"/>
    <w:basedOn w:val="32"/>
    <w:link w:val="4"/>
    <w:qFormat/>
    <w:uiPriority w:val="0"/>
    <w:rPr>
      <w:rFonts w:ascii="Cambria" w:hAnsi="Cambria" w:eastAsia="方正黑体_GBK" w:cs="Times New Roman"/>
      <w:bCs/>
      <w:sz w:val="28"/>
      <w:szCs w:val="32"/>
    </w:rPr>
  </w:style>
  <w:style w:type="character" w:customStyle="1" w:styleId="66">
    <w:name w:val="标题 3 字符"/>
    <w:basedOn w:val="32"/>
    <w:link w:val="5"/>
    <w:qFormat/>
    <w:uiPriority w:val="9"/>
    <w:rPr>
      <w:rFonts w:ascii="Tom's New Roman" w:hAnsi="Tom's New Roman" w:eastAsia="方正楷体_GBK" w:cs="宋体"/>
      <w:b/>
      <w:bCs/>
      <w:sz w:val="24"/>
      <w:szCs w:val="27"/>
    </w:rPr>
  </w:style>
  <w:style w:type="character" w:customStyle="1" w:styleId="67">
    <w:name w:val="标题 4 字符"/>
    <w:basedOn w:val="32"/>
    <w:link w:val="6"/>
    <w:semiHidden/>
    <w:qFormat/>
    <w:uiPriority w:val="9"/>
    <w:rPr>
      <w:rFonts w:ascii="Tom's New Roman" w:hAnsi="Tom's New Roman" w:eastAsia="方正黑体_GBK" w:cs="宋体"/>
      <w:bCs/>
      <w:sz w:val="24"/>
      <w:szCs w:val="28"/>
    </w:rPr>
  </w:style>
  <w:style w:type="character" w:customStyle="1" w:styleId="68">
    <w:name w:val="纯文本 字符"/>
    <w:link w:val="15"/>
    <w:qFormat/>
    <w:uiPriority w:val="0"/>
    <w:rPr>
      <w:rFonts w:ascii="宋体" w:hAnsi="Courier New" w:cs="Courier New"/>
      <w:szCs w:val="21"/>
    </w:rPr>
  </w:style>
  <w:style w:type="character" w:customStyle="1" w:styleId="69">
    <w:name w:val="正文文本缩进 3 字符"/>
    <w:link w:val="25"/>
    <w:qFormat/>
    <w:uiPriority w:val="0"/>
    <w:rPr>
      <w:sz w:val="16"/>
      <w:szCs w:val="16"/>
    </w:rPr>
  </w:style>
  <w:style w:type="character" w:customStyle="1" w:styleId="70">
    <w:name w:val="正文文本 字符"/>
    <w:link w:val="10"/>
    <w:qFormat/>
    <w:uiPriority w:val="0"/>
    <w:rPr>
      <w:szCs w:val="24"/>
    </w:rPr>
  </w:style>
  <w:style w:type="character" w:customStyle="1" w:styleId="71">
    <w:name w:val="apple-converted-space"/>
    <w:basedOn w:val="32"/>
    <w:qFormat/>
    <w:uiPriority w:val="0"/>
  </w:style>
  <w:style w:type="character" w:customStyle="1" w:styleId="72">
    <w:name w:val="样式1 Char"/>
    <w:link w:val="73"/>
    <w:qFormat/>
    <w:locked/>
    <w:uiPriority w:val="0"/>
    <w:rPr>
      <w:rFonts w:ascii="宋体" w:hAnsi="宋体" w:eastAsia="黑体"/>
      <w:bCs/>
      <w:sz w:val="28"/>
      <w:szCs w:val="21"/>
    </w:rPr>
  </w:style>
  <w:style w:type="paragraph" w:customStyle="1" w:styleId="73">
    <w:name w:val="样式1"/>
    <w:basedOn w:val="1"/>
    <w:link w:val="72"/>
    <w:qFormat/>
    <w:uiPriority w:val="0"/>
    <w:pPr>
      <w:spacing w:line="360" w:lineRule="exact"/>
      <w:jc w:val="center"/>
    </w:pPr>
    <w:rPr>
      <w:rFonts w:ascii="宋体" w:hAnsi="宋体" w:eastAsia="黑体"/>
      <w:bCs/>
      <w:sz w:val="28"/>
      <w:szCs w:val="21"/>
    </w:rPr>
  </w:style>
  <w:style w:type="character" w:customStyle="1" w:styleId="74">
    <w:name w:val="样式2 Char"/>
    <w:link w:val="75"/>
    <w:qFormat/>
    <w:uiPriority w:val="0"/>
    <w:rPr>
      <w:rFonts w:ascii="宋体" w:hAnsi="宋体" w:eastAsia="黑体"/>
      <w:bCs/>
      <w:szCs w:val="21"/>
    </w:rPr>
  </w:style>
  <w:style w:type="paragraph" w:customStyle="1" w:styleId="75">
    <w:name w:val="样式2"/>
    <w:basedOn w:val="1"/>
    <w:link w:val="74"/>
    <w:qFormat/>
    <w:uiPriority w:val="0"/>
    <w:pPr>
      <w:ind w:firstLine="420"/>
    </w:pPr>
    <w:rPr>
      <w:rFonts w:ascii="宋体" w:hAnsi="宋体" w:eastAsia="黑体"/>
      <w:bCs/>
      <w:szCs w:val="21"/>
    </w:rPr>
  </w:style>
  <w:style w:type="character" w:customStyle="1" w:styleId="76">
    <w:name w:val="正文文本缩进 字符"/>
    <w:link w:val="11"/>
    <w:qFormat/>
    <w:uiPriority w:val="0"/>
    <w:rPr>
      <w:rFonts w:eastAsia="仿宋_GB2312"/>
      <w:sz w:val="32"/>
      <w:szCs w:val="24"/>
    </w:rPr>
  </w:style>
  <w:style w:type="character" w:customStyle="1" w:styleId="77">
    <w:name w:val="HTML 预设格式 字符"/>
    <w:link w:val="28"/>
    <w:qFormat/>
    <w:uiPriority w:val="99"/>
    <w:rPr>
      <w:rFonts w:ascii="宋体" w:hAnsi="宋体" w:cs="宋体"/>
      <w:sz w:val="24"/>
      <w:szCs w:val="24"/>
    </w:rPr>
  </w:style>
  <w:style w:type="character" w:customStyle="1" w:styleId="78">
    <w:name w:val="正文文本 Char1"/>
    <w:basedOn w:val="32"/>
    <w:semiHidden/>
    <w:qFormat/>
    <w:uiPriority w:val="99"/>
  </w:style>
  <w:style w:type="character" w:customStyle="1" w:styleId="79">
    <w:name w:val="正文文本缩进 3 Char1"/>
    <w:basedOn w:val="32"/>
    <w:semiHidden/>
    <w:qFormat/>
    <w:uiPriority w:val="99"/>
    <w:rPr>
      <w:sz w:val="16"/>
      <w:szCs w:val="16"/>
    </w:rPr>
  </w:style>
  <w:style w:type="character" w:customStyle="1" w:styleId="80">
    <w:name w:val="日期 字符"/>
    <w:basedOn w:val="32"/>
    <w:link w:val="17"/>
    <w:qFormat/>
    <w:uiPriority w:val="0"/>
    <w:rPr>
      <w:rFonts w:ascii="Times New Roman" w:hAnsi="Times New Roman" w:eastAsia="仿宋_GB2312" w:cs="Times New Roman"/>
      <w:sz w:val="32"/>
      <w:szCs w:val="24"/>
    </w:rPr>
  </w:style>
  <w:style w:type="paragraph" w:customStyle="1" w:styleId="81">
    <w:name w:val="列出段落11"/>
    <w:basedOn w:val="1"/>
    <w:qFormat/>
    <w:uiPriority w:val="34"/>
    <w:pPr>
      <w:ind w:firstLine="420"/>
    </w:pPr>
    <w:rPr>
      <w:rFonts w:eastAsia="宋体" w:cs="Times New Roman"/>
      <w:szCs w:val="24"/>
    </w:rPr>
  </w:style>
  <w:style w:type="character" w:customStyle="1" w:styleId="82">
    <w:name w:val="页脚 Char1"/>
    <w:basedOn w:val="32"/>
    <w:semiHidden/>
    <w:qFormat/>
    <w:uiPriority w:val="99"/>
    <w:rPr>
      <w:rFonts w:ascii="Times New Roman" w:hAnsi="Times New Roman" w:eastAsia="仿宋_GB2312" w:cs="Times New Roman"/>
      <w:sz w:val="18"/>
      <w:szCs w:val="18"/>
    </w:rPr>
  </w:style>
  <w:style w:type="character" w:customStyle="1" w:styleId="83">
    <w:name w:val="正文文本缩进 Char1"/>
    <w:basedOn w:val="32"/>
    <w:semiHidden/>
    <w:qFormat/>
    <w:uiPriority w:val="99"/>
  </w:style>
  <w:style w:type="character" w:customStyle="1" w:styleId="84">
    <w:name w:val="纯文本 Char1"/>
    <w:basedOn w:val="32"/>
    <w:semiHidden/>
    <w:qFormat/>
    <w:uiPriority w:val="99"/>
    <w:rPr>
      <w:rFonts w:ascii="宋体" w:hAnsi="Courier New" w:eastAsia="宋体" w:cs="Courier New"/>
      <w:szCs w:val="21"/>
    </w:rPr>
  </w:style>
  <w:style w:type="character" w:customStyle="1" w:styleId="85">
    <w:name w:val="HTML 预设格式 Char1"/>
    <w:basedOn w:val="32"/>
    <w:semiHidden/>
    <w:qFormat/>
    <w:uiPriority w:val="99"/>
    <w:rPr>
      <w:rFonts w:ascii="Courier New" w:hAnsi="Courier New" w:cs="Courier New"/>
      <w:sz w:val="20"/>
      <w:szCs w:val="20"/>
    </w:rPr>
  </w:style>
  <w:style w:type="paragraph" w:customStyle="1" w:styleId="86">
    <w:name w:val="Char Char Char Char"/>
    <w:basedOn w:val="1"/>
    <w:qFormat/>
    <w:uiPriority w:val="0"/>
    <w:rPr>
      <w:rFonts w:ascii="Tahoma" w:hAnsi="Tahoma" w:eastAsia="宋体" w:cs="Tahoma"/>
      <w:szCs w:val="24"/>
    </w:rPr>
  </w:style>
  <w:style w:type="paragraph" w:customStyle="1" w:styleId="87">
    <w:name w:val="默认段落字体 Para Char Char Char Char Char Char Char Char Char Char Char Char Char"/>
    <w:basedOn w:val="1"/>
    <w:qFormat/>
    <w:uiPriority w:val="99"/>
    <w:rPr>
      <w:rFonts w:eastAsia="宋体" w:cs="Times New Roman"/>
      <w:szCs w:val="24"/>
    </w:rPr>
  </w:style>
  <w:style w:type="paragraph" w:customStyle="1" w:styleId="8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p17"/>
    <w:basedOn w:val="1"/>
    <w:qFormat/>
    <w:uiPriority w:val="0"/>
    <w:pPr>
      <w:widowControl/>
      <w:spacing w:before="100" w:after="100"/>
      <w:jc w:val="left"/>
    </w:pPr>
    <w:rPr>
      <w:rFonts w:ascii="宋体" w:hAnsi="宋体" w:eastAsia="宋体" w:cs="宋体"/>
      <w:kern w:val="0"/>
      <w:szCs w:val="24"/>
    </w:rPr>
  </w:style>
  <w:style w:type="paragraph" w:customStyle="1" w:styleId="90">
    <w:name w:val="列出段落2"/>
    <w:basedOn w:val="1"/>
    <w:qFormat/>
    <w:uiPriority w:val="34"/>
    <w:pPr>
      <w:ind w:firstLine="420"/>
    </w:pPr>
    <w:rPr>
      <w:rFonts w:ascii="Calibri" w:hAnsi="Calibri" w:eastAsia="宋体" w:cs="Times New Roman"/>
    </w:rPr>
  </w:style>
  <w:style w:type="paragraph" w:customStyle="1" w:styleId="91">
    <w:name w:val="_Style 1"/>
    <w:basedOn w:val="1"/>
    <w:qFormat/>
    <w:uiPriority w:val="0"/>
    <w:rPr>
      <w:rFonts w:ascii="Tahoma" w:hAnsi="Tahoma" w:cs="Tahoma"/>
      <w:szCs w:val="24"/>
    </w:rPr>
  </w:style>
  <w:style w:type="character" w:customStyle="1" w:styleId="92">
    <w:name w:val="标题 字符"/>
    <w:basedOn w:val="32"/>
    <w:link w:val="31"/>
    <w:qFormat/>
    <w:uiPriority w:val="0"/>
    <w:rPr>
      <w:rFonts w:ascii="Cambria" w:hAnsi="Cambria" w:eastAsia="宋体" w:cs="Times New Roman"/>
      <w:b/>
      <w:bCs/>
      <w:sz w:val="32"/>
      <w:szCs w:val="32"/>
    </w:rPr>
  </w:style>
  <w:style w:type="character" w:customStyle="1" w:styleId="93">
    <w:name w:val="批注框文本 字符"/>
    <w:basedOn w:val="32"/>
    <w:link w:val="19"/>
    <w:qFormat/>
    <w:uiPriority w:val="0"/>
    <w:rPr>
      <w:rFonts w:ascii="Times New Roman" w:hAnsi="Times New Roman" w:eastAsia="仿宋_GB2312" w:cs="Times New Roman"/>
      <w:sz w:val="18"/>
      <w:szCs w:val="18"/>
    </w:rPr>
  </w:style>
  <w:style w:type="paragraph" w:customStyle="1" w:styleId="94">
    <w:name w:val="CM4"/>
    <w:basedOn w:val="1"/>
    <w:next w:val="1"/>
    <w:qFormat/>
    <w:uiPriority w:val="99"/>
    <w:pPr>
      <w:autoSpaceDE w:val="0"/>
      <w:autoSpaceDN w:val="0"/>
      <w:adjustRightInd w:val="0"/>
      <w:spacing w:line="316" w:lineRule="atLeast"/>
      <w:jc w:val="left"/>
    </w:pPr>
    <w:rPr>
      <w:rFonts w:ascii="方正大黑简体2." w:eastAsia="方正大黑简体2."/>
      <w:kern w:val="0"/>
      <w:szCs w:val="24"/>
    </w:rPr>
  </w:style>
  <w:style w:type="paragraph" w:customStyle="1" w:styleId="95">
    <w:name w:val="CM5"/>
    <w:basedOn w:val="1"/>
    <w:next w:val="1"/>
    <w:qFormat/>
    <w:uiPriority w:val="99"/>
    <w:pPr>
      <w:autoSpaceDE w:val="0"/>
      <w:autoSpaceDN w:val="0"/>
      <w:adjustRightInd w:val="0"/>
      <w:spacing w:line="316" w:lineRule="atLeast"/>
      <w:jc w:val="left"/>
    </w:pPr>
    <w:rPr>
      <w:rFonts w:ascii="方正大黑简体2." w:eastAsia="方正大黑简体2."/>
      <w:kern w:val="0"/>
      <w:szCs w:val="24"/>
    </w:rPr>
  </w:style>
  <w:style w:type="character" w:customStyle="1" w:styleId="96">
    <w:name w:val="批注文字 字符"/>
    <w:basedOn w:val="32"/>
    <w:link w:val="8"/>
    <w:semiHidden/>
    <w:qFormat/>
    <w:uiPriority w:val="0"/>
    <w:rPr>
      <w:rFonts w:ascii="Calibri" w:hAnsi="Calibri" w:eastAsia="宋体" w:cs="Times New Roman"/>
      <w:szCs w:val="24"/>
    </w:rPr>
  </w:style>
  <w:style w:type="character" w:customStyle="1" w:styleId="97">
    <w:name w:val="批注文字 Char1"/>
    <w:basedOn w:val="32"/>
    <w:semiHidden/>
    <w:qFormat/>
    <w:uiPriority w:val="99"/>
  </w:style>
  <w:style w:type="character" w:customStyle="1" w:styleId="98">
    <w:name w:val="批注主题 字符"/>
    <w:basedOn w:val="97"/>
    <w:link w:val="7"/>
    <w:semiHidden/>
    <w:qFormat/>
    <w:uiPriority w:val="0"/>
    <w:rPr>
      <w:rFonts w:ascii="Times New Roman" w:hAnsi="Times New Roman" w:eastAsia="仿宋_GB2312" w:cs="Times New Roman"/>
      <w:b/>
      <w:bCs/>
      <w:sz w:val="32"/>
      <w:szCs w:val="24"/>
    </w:rPr>
  </w:style>
  <w:style w:type="paragraph" w:customStyle="1" w:styleId="99">
    <w:name w:val="15"/>
    <w:basedOn w:val="1"/>
    <w:qFormat/>
    <w:uiPriority w:val="0"/>
    <w:pPr>
      <w:widowControl/>
      <w:jc w:val="left"/>
    </w:pPr>
    <w:rPr>
      <w:rFonts w:ascii="宋体" w:hAnsi="宋体" w:eastAsia="宋体" w:cs="宋体"/>
      <w:kern w:val="0"/>
      <w:szCs w:val="24"/>
    </w:rPr>
  </w:style>
  <w:style w:type="paragraph" w:customStyle="1" w:styleId="100">
    <w:name w:val="Char Char Char Char Char Char Char"/>
    <w:basedOn w:val="1"/>
    <w:qFormat/>
    <w:uiPriority w:val="0"/>
    <w:pPr>
      <w:widowControl/>
      <w:spacing w:after="160" w:line="240" w:lineRule="exact"/>
      <w:jc w:val="left"/>
    </w:pPr>
    <w:rPr>
      <w:rFonts w:ascii="Verdana" w:hAnsi="Verdana" w:cs="Verdana"/>
      <w:kern w:val="0"/>
      <w:szCs w:val="24"/>
      <w:lang w:eastAsia="en-US"/>
    </w:rPr>
  </w:style>
  <w:style w:type="paragraph" w:customStyle="1" w:styleId="101">
    <w:name w:val="Char Char Char Char Char Char Char1"/>
    <w:basedOn w:val="1"/>
    <w:qFormat/>
    <w:uiPriority w:val="0"/>
    <w:pPr>
      <w:widowControl/>
      <w:spacing w:after="160" w:line="240" w:lineRule="exact"/>
      <w:jc w:val="left"/>
    </w:pPr>
    <w:rPr>
      <w:rFonts w:ascii="Verdana" w:hAnsi="Verdana" w:cs="Verdana"/>
      <w:kern w:val="0"/>
      <w:szCs w:val="24"/>
      <w:lang w:eastAsia="en-US"/>
    </w:rPr>
  </w:style>
  <w:style w:type="paragraph" w:customStyle="1" w:styleId="10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3">
    <w:name w:val="xl63"/>
    <w:basedOn w:val="1"/>
    <w:qFormat/>
    <w:uiPriority w:val="0"/>
    <w:pPr>
      <w:widowControl/>
      <w:spacing w:before="100" w:beforeAutospacing="1" w:after="100" w:afterAutospacing="1"/>
      <w:jc w:val="center"/>
    </w:pPr>
    <w:rPr>
      <w:rFonts w:ascii="宋体" w:hAnsi="宋体" w:eastAsia="宋体" w:cs="宋体"/>
      <w:kern w:val="0"/>
      <w:szCs w:val="24"/>
    </w:rPr>
  </w:style>
  <w:style w:type="paragraph" w:customStyle="1" w:styleId="10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Cs w:val="24"/>
    </w:rPr>
  </w:style>
  <w:style w:type="paragraph" w:customStyle="1" w:styleId="10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color w:val="000000"/>
      <w:kern w:val="0"/>
      <w:sz w:val="20"/>
      <w:szCs w:val="20"/>
    </w:rPr>
  </w:style>
  <w:style w:type="paragraph" w:customStyle="1" w:styleId="1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color w:val="000000"/>
      <w:kern w:val="0"/>
      <w:sz w:val="20"/>
      <w:szCs w:val="20"/>
    </w:rPr>
  </w:style>
  <w:style w:type="paragraph" w:customStyle="1" w:styleId="1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color w:val="000000"/>
      <w:kern w:val="0"/>
      <w:sz w:val="20"/>
      <w:szCs w:val="20"/>
    </w:rPr>
  </w:style>
  <w:style w:type="paragraph" w:customStyle="1" w:styleId="1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Cs w:val="24"/>
    </w:rPr>
  </w:style>
  <w:style w:type="paragraph" w:customStyle="1" w:styleId="109">
    <w:name w:val="xl69"/>
    <w:basedOn w:val="1"/>
    <w:qFormat/>
    <w:uiPriority w:val="0"/>
    <w:pPr>
      <w:widowControl/>
      <w:spacing w:before="100" w:beforeAutospacing="1" w:after="100" w:afterAutospacing="1"/>
      <w:jc w:val="center"/>
    </w:pPr>
    <w:rPr>
      <w:rFonts w:ascii="宋体" w:hAnsi="宋体" w:eastAsia="宋体" w:cs="宋体"/>
      <w:kern w:val="0"/>
      <w:szCs w:val="24"/>
    </w:rPr>
  </w:style>
  <w:style w:type="paragraph" w:customStyle="1" w:styleId="110">
    <w:name w:val="xl70"/>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1">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方正小标宋简体" w:hAnsi="宋体" w:eastAsia="方正小标宋简体" w:cs="宋体"/>
      <w:kern w:val="0"/>
      <w:sz w:val="36"/>
      <w:szCs w:val="36"/>
    </w:rPr>
  </w:style>
  <w:style w:type="paragraph" w:customStyle="1" w:styleId="112">
    <w:name w:val="xl7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kern w:val="0"/>
      <w:szCs w:val="24"/>
    </w:rPr>
  </w:style>
  <w:style w:type="paragraph" w:customStyle="1" w:styleId="11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小标宋简体" w:hAnsi="宋体" w:eastAsia="方正小标宋简体" w:cs="宋体"/>
      <w:kern w:val="0"/>
      <w:sz w:val="36"/>
      <w:szCs w:val="36"/>
    </w:rPr>
  </w:style>
  <w:style w:type="paragraph" w:customStyle="1" w:styleId="11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Cs w:val="24"/>
    </w:rPr>
  </w:style>
  <w:style w:type="paragraph" w:customStyle="1" w:styleId="11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color w:val="000000"/>
      <w:kern w:val="0"/>
      <w:sz w:val="20"/>
      <w:szCs w:val="20"/>
    </w:rPr>
  </w:style>
  <w:style w:type="paragraph" w:customStyle="1" w:styleId="116">
    <w:name w:val="xl76"/>
    <w:basedOn w:val="1"/>
    <w:qFormat/>
    <w:uiPriority w:val="0"/>
    <w:pPr>
      <w:widowControl/>
      <w:pBdr>
        <w:top w:val="single" w:color="auto" w:sz="4" w:space="0"/>
      </w:pBdr>
      <w:spacing w:before="100" w:beforeAutospacing="1" w:after="100" w:afterAutospacing="1"/>
      <w:jc w:val="left"/>
    </w:pPr>
    <w:rPr>
      <w:rFonts w:ascii="仿宋_GB2312" w:hAnsi="宋体" w:cs="宋体"/>
      <w:kern w:val="0"/>
      <w:sz w:val="20"/>
      <w:szCs w:val="20"/>
    </w:rPr>
  </w:style>
  <w:style w:type="paragraph" w:customStyle="1" w:styleId="117">
    <w:name w:val="xl77"/>
    <w:basedOn w:val="1"/>
    <w:qFormat/>
    <w:uiPriority w:val="0"/>
    <w:pPr>
      <w:widowControl/>
      <w:spacing w:before="100" w:beforeAutospacing="1" w:after="100" w:afterAutospacing="1"/>
      <w:jc w:val="left"/>
    </w:pPr>
    <w:rPr>
      <w:rFonts w:ascii="仿宋_GB2312" w:hAnsi="宋体" w:cs="宋体"/>
      <w:kern w:val="0"/>
      <w:sz w:val="20"/>
      <w:szCs w:val="20"/>
    </w:rPr>
  </w:style>
  <w:style w:type="paragraph" w:customStyle="1" w:styleId="118">
    <w:name w:val="无间隔2"/>
    <w:link w:val="119"/>
    <w:qFormat/>
    <w:uiPriority w:val="1"/>
    <w:rPr>
      <w:rFonts w:asciiTheme="minorHAnsi" w:hAnsiTheme="minorHAnsi" w:eastAsiaTheme="minorEastAsia" w:cstheme="minorBidi"/>
      <w:sz w:val="22"/>
      <w:szCs w:val="22"/>
      <w:lang w:val="en-US" w:eastAsia="zh-CN" w:bidi="ar-SA"/>
    </w:rPr>
  </w:style>
  <w:style w:type="character" w:customStyle="1" w:styleId="119">
    <w:name w:val="无间隔 字符"/>
    <w:basedOn w:val="32"/>
    <w:link w:val="118"/>
    <w:qFormat/>
    <w:uiPriority w:val="1"/>
    <w:rPr>
      <w:kern w:val="0"/>
      <w:sz w:val="22"/>
    </w:rPr>
  </w:style>
  <w:style w:type="character" w:customStyle="1" w:styleId="120">
    <w:name w:val="gongkai_content_2_title1"/>
    <w:qFormat/>
    <w:uiPriority w:val="99"/>
    <w:rPr>
      <w:rFonts w:ascii="黑体" w:eastAsia="黑体"/>
      <w:b/>
      <w:sz w:val="28"/>
    </w:rPr>
  </w:style>
  <w:style w:type="character" w:customStyle="1" w:styleId="121">
    <w:name w:val="Date Char"/>
    <w:qFormat/>
    <w:locked/>
    <w:uiPriority w:val="99"/>
    <w:rPr>
      <w:kern w:val="2"/>
      <w:sz w:val="24"/>
    </w:rPr>
  </w:style>
  <w:style w:type="paragraph" w:customStyle="1" w:styleId="122">
    <w:name w:val="List Paragraph1"/>
    <w:basedOn w:val="1"/>
    <w:qFormat/>
    <w:uiPriority w:val="99"/>
    <w:pPr>
      <w:ind w:firstLine="420"/>
    </w:pPr>
    <w:rPr>
      <w:rFonts w:ascii="Calibri" w:hAnsi="Calibri" w:eastAsia="宋体" w:cs="Calibri"/>
      <w:szCs w:val="21"/>
    </w:rPr>
  </w:style>
  <w:style w:type="paragraph" w:customStyle="1" w:styleId="123">
    <w:name w:val="1"/>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4">
    <w:name w:val="Char Char6"/>
    <w:basedOn w:val="1"/>
    <w:qFormat/>
    <w:uiPriority w:val="0"/>
    <w:rPr>
      <w:rFonts w:ascii="Tahoma" w:hAnsi="Tahoma" w:eastAsia="宋体" w:cs="Times New Roman"/>
      <w:szCs w:val="20"/>
    </w:rPr>
  </w:style>
  <w:style w:type="character" w:customStyle="1" w:styleId="125">
    <w:name w:val="font51"/>
    <w:qFormat/>
    <w:uiPriority w:val="0"/>
    <w:rPr>
      <w:rFonts w:hint="default" w:ascii="仿宋_GB2312" w:eastAsia="仿宋_GB2312" w:cs="仿宋_GB2312"/>
      <w:b/>
      <w:color w:val="000000"/>
      <w:sz w:val="20"/>
      <w:szCs w:val="20"/>
      <w:u w:val="none"/>
    </w:rPr>
  </w:style>
  <w:style w:type="character" w:customStyle="1" w:styleId="126">
    <w:name w:val="font91"/>
    <w:qFormat/>
    <w:uiPriority w:val="0"/>
    <w:rPr>
      <w:rFonts w:hint="default" w:ascii="仿宋_GB2312" w:eastAsia="仿宋_GB2312" w:cs="仿宋_GB2312"/>
      <w:color w:val="000000"/>
      <w:sz w:val="20"/>
      <w:szCs w:val="20"/>
      <w:u w:val="none"/>
    </w:rPr>
  </w:style>
  <w:style w:type="character" w:customStyle="1" w:styleId="127">
    <w:name w:val="font81"/>
    <w:qFormat/>
    <w:uiPriority w:val="0"/>
    <w:rPr>
      <w:rFonts w:hint="default" w:ascii="仿宋_GB2312" w:eastAsia="仿宋_GB2312" w:cs="仿宋_GB2312"/>
      <w:color w:val="000000"/>
      <w:sz w:val="20"/>
      <w:szCs w:val="20"/>
      <w:u w:val="none"/>
    </w:rPr>
  </w:style>
  <w:style w:type="character" w:customStyle="1" w:styleId="128">
    <w:name w:val="正文文本缩进 2 字符"/>
    <w:basedOn w:val="32"/>
    <w:link w:val="18"/>
    <w:semiHidden/>
    <w:qFormat/>
    <w:uiPriority w:val="99"/>
    <w:rPr>
      <w:rFonts w:ascii="Calibri" w:hAnsi="Calibri" w:eastAsia="宋体" w:cs="Times New Roman"/>
      <w:szCs w:val="24"/>
    </w:rPr>
  </w:style>
  <w:style w:type="paragraph" w:customStyle="1" w:styleId="129">
    <w:name w:val="修订1"/>
    <w:semiHidden/>
    <w:qFormat/>
    <w:uiPriority w:val="99"/>
    <w:rPr>
      <w:rFonts w:ascii="Calibri" w:hAnsi="Calibri" w:eastAsia="宋体" w:cs="Times New Roman"/>
      <w:kern w:val="2"/>
      <w:sz w:val="21"/>
      <w:szCs w:val="24"/>
      <w:lang w:val="en-US" w:eastAsia="zh-CN" w:bidi="ar-SA"/>
    </w:rPr>
  </w:style>
  <w:style w:type="paragraph" w:customStyle="1" w:styleId="130">
    <w:name w:val="修订2"/>
    <w:qFormat/>
    <w:uiPriority w:val="99"/>
    <w:rPr>
      <w:rFonts w:ascii="Calibri" w:hAnsi="Calibri" w:eastAsia="宋体" w:cs="Times New Roman"/>
      <w:kern w:val="2"/>
      <w:sz w:val="21"/>
      <w:szCs w:val="24"/>
      <w:lang w:val="en-US" w:eastAsia="zh-CN" w:bidi="ar-SA"/>
    </w:rPr>
  </w:style>
  <w:style w:type="paragraph" w:customStyle="1" w:styleId="131">
    <w:name w:val="修订3"/>
    <w:qFormat/>
    <w:uiPriority w:val="99"/>
    <w:rPr>
      <w:rFonts w:ascii="Calibri" w:hAnsi="Calibri" w:eastAsia="宋体" w:cs="Times New Roman"/>
      <w:kern w:val="2"/>
      <w:sz w:val="21"/>
      <w:szCs w:val="24"/>
      <w:lang w:val="en-US" w:eastAsia="zh-CN" w:bidi="ar-SA"/>
    </w:rPr>
  </w:style>
  <w:style w:type="character" w:customStyle="1" w:styleId="132">
    <w:name w:val="批注主题 Char1"/>
    <w:basedOn w:val="97"/>
    <w:semiHidden/>
    <w:qFormat/>
    <w:uiPriority w:val="99"/>
    <w:rPr>
      <w:rFonts w:ascii="Times New Roman" w:hAnsi="Times New Roman" w:eastAsia="仿宋_GB2312" w:cs="Times New Roman"/>
      <w:b/>
      <w:bCs/>
      <w:kern w:val="2"/>
      <w:sz w:val="21"/>
      <w:szCs w:val="22"/>
    </w:rPr>
  </w:style>
  <w:style w:type="character" w:customStyle="1" w:styleId="133">
    <w:name w:val="font41"/>
    <w:qFormat/>
    <w:uiPriority w:val="0"/>
    <w:rPr>
      <w:rFonts w:hint="eastAsia" w:ascii="宋体" w:hAnsi="宋体" w:eastAsia="宋体" w:cs="宋体"/>
      <w:color w:val="000000"/>
      <w:sz w:val="20"/>
      <w:szCs w:val="20"/>
      <w:u w:val="none"/>
    </w:rPr>
  </w:style>
  <w:style w:type="character" w:customStyle="1" w:styleId="134">
    <w:name w:val="font61"/>
    <w:qFormat/>
    <w:uiPriority w:val="0"/>
    <w:rPr>
      <w:rFonts w:hint="eastAsia" w:ascii="仿宋_GB2312" w:eastAsia="仿宋_GB2312" w:cs="仿宋_GB2312"/>
      <w:color w:val="000000"/>
      <w:sz w:val="20"/>
      <w:szCs w:val="20"/>
      <w:u w:val="none"/>
    </w:rPr>
  </w:style>
  <w:style w:type="character" w:customStyle="1" w:styleId="135">
    <w:name w:val="font31"/>
    <w:qFormat/>
    <w:uiPriority w:val="0"/>
    <w:rPr>
      <w:rFonts w:hint="eastAsia" w:ascii="仿宋" w:hAnsi="仿宋" w:eastAsia="仿宋" w:cs="仿宋"/>
      <w:color w:val="000000"/>
      <w:sz w:val="20"/>
      <w:szCs w:val="20"/>
      <w:u w:val="none"/>
    </w:rPr>
  </w:style>
  <w:style w:type="character" w:customStyle="1" w:styleId="136">
    <w:name w:val="font71"/>
    <w:qFormat/>
    <w:uiPriority w:val="0"/>
    <w:rPr>
      <w:rFonts w:hint="eastAsia" w:ascii="仿宋_GB2312" w:eastAsia="仿宋_GB2312" w:cs="仿宋_GB2312"/>
      <w:color w:val="000000"/>
      <w:sz w:val="20"/>
      <w:szCs w:val="20"/>
      <w:u w:val="none"/>
    </w:rPr>
  </w:style>
  <w:style w:type="character" w:customStyle="1" w:styleId="137">
    <w:name w:val="font101"/>
    <w:qFormat/>
    <w:uiPriority w:val="0"/>
    <w:rPr>
      <w:rFonts w:hint="eastAsia" w:ascii="宋体" w:hAnsi="宋体" w:eastAsia="宋体" w:cs="宋体"/>
      <w:color w:val="000000"/>
      <w:sz w:val="20"/>
      <w:szCs w:val="20"/>
      <w:u w:val="none"/>
    </w:rPr>
  </w:style>
  <w:style w:type="character" w:customStyle="1" w:styleId="138">
    <w:name w:val="font112"/>
    <w:qFormat/>
    <w:uiPriority w:val="0"/>
    <w:rPr>
      <w:rFonts w:hint="eastAsia" w:ascii="仿宋_GB2312" w:eastAsia="仿宋_GB2312" w:cs="仿宋_GB2312"/>
      <w:color w:val="000000"/>
      <w:sz w:val="20"/>
      <w:szCs w:val="20"/>
      <w:u w:val="none"/>
    </w:rPr>
  </w:style>
  <w:style w:type="character" w:customStyle="1" w:styleId="139">
    <w:name w:val="font01"/>
    <w:qFormat/>
    <w:uiPriority w:val="0"/>
    <w:rPr>
      <w:rFonts w:hint="eastAsia" w:ascii="宋体" w:hAnsi="宋体" w:eastAsia="宋体" w:cs="宋体"/>
      <w:color w:val="000000"/>
      <w:sz w:val="20"/>
      <w:szCs w:val="20"/>
      <w:u w:val="none"/>
    </w:rPr>
  </w:style>
  <w:style w:type="table" w:customStyle="1" w:styleId="140">
    <w:name w:val="网格型1"/>
    <w:basedOn w:val="39"/>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1">
    <w:name w:val="列出段落3"/>
    <w:basedOn w:val="1"/>
    <w:qFormat/>
    <w:uiPriority w:val="0"/>
    <w:pPr>
      <w:ind w:firstLine="420"/>
    </w:pPr>
    <w:rPr>
      <w:rFonts w:ascii="Calibri" w:hAnsi="Calibri" w:eastAsia="宋体" w:cs="Times New Roman"/>
    </w:rPr>
  </w:style>
  <w:style w:type="paragraph" w:customStyle="1" w:styleId="142">
    <w:name w:val="CM1"/>
    <w:basedOn w:val="53"/>
    <w:next w:val="53"/>
    <w:qFormat/>
    <w:uiPriority w:val="99"/>
    <w:rPr>
      <w:rFonts w:cstheme="minorBidi"/>
      <w:color w:val="auto"/>
    </w:rPr>
  </w:style>
  <w:style w:type="paragraph" w:customStyle="1" w:styleId="143">
    <w:name w:val="CM2"/>
    <w:basedOn w:val="53"/>
    <w:next w:val="53"/>
    <w:qFormat/>
    <w:uiPriority w:val="99"/>
    <w:pPr>
      <w:spacing w:line="380" w:lineRule="atLeast"/>
    </w:pPr>
    <w:rPr>
      <w:rFonts w:cstheme="minorBidi"/>
      <w:color w:val="auto"/>
    </w:rPr>
  </w:style>
  <w:style w:type="paragraph" w:customStyle="1" w:styleId="144">
    <w:name w:val="CM3"/>
    <w:basedOn w:val="53"/>
    <w:next w:val="53"/>
    <w:qFormat/>
    <w:uiPriority w:val="99"/>
    <w:pPr>
      <w:spacing w:line="380" w:lineRule="atLeast"/>
    </w:pPr>
    <w:rPr>
      <w:rFonts w:cstheme="minorBidi"/>
      <w:color w:val="auto"/>
    </w:rPr>
  </w:style>
  <w:style w:type="paragraph" w:customStyle="1" w:styleId="145">
    <w:name w:val="CM81"/>
    <w:basedOn w:val="53"/>
    <w:next w:val="53"/>
    <w:qFormat/>
    <w:uiPriority w:val="99"/>
    <w:pPr>
      <w:spacing w:after="673"/>
    </w:pPr>
    <w:rPr>
      <w:rFonts w:cstheme="minorBidi"/>
      <w:color w:val="auto"/>
    </w:rPr>
  </w:style>
  <w:style w:type="paragraph" w:customStyle="1" w:styleId="146">
    <w:name w:val="CM9"/>
    <w:basedOn w:val="53"/>
    <w:next w:val="53"/>
    <w:qFormat/>
    <w:uiPriority w:val="99"/>
    <w:pPr>
      <w:spacing w:line="313" w:lineRule="atLeast"/>
    </w:pPr>
    <w:rPr>
      <w:rFonts w:cstheme="minorBidi"/>
      <w:color w:val="auto"/>
    </w:rPr>
  </w:style>
  <w:style w:type="paragraph" w:customStyle="1" w:styleId="147">
    <w:name w:val="CM10"/>
    <w:basedOn w:val="53"/>
    <w:next w:val="53"/>
    <w:qFormat/>
    <w:uiPriority w:val="99"/>
    <w:pPr>
      <w:spacing w:line="316" w:lineRule="atLeast"/>
    </w:pPr>
    <w:rPr>
      <w:rFonts w:cstheme="minorBidi"/>
      <w:color w:val="auto"/>
    </w:rPr>
  </w:style>
  <w:style w:type="paragraph" w:customStyle="1" w:styleId="148">
    <w:name w:val="CM12"/>
    <w:basedOn w:val="53"/>
    <w:next w:val="53"/>
    <w:qFormat/>
    <w:uiPriority w:val="99"/>
    <w:pPr>
      <w:spacing w:line="313" w:lineRule="atLeast"/>
    </w:pPr>
    <w:rPr>
      <w:rFonts w:cstheme="minorBidi"/>
      <w:color w:val="auto"/>
    </w:rPr>
  </w:style>
  <w:style w:type="paragraph" w:customStyle="1" w:styleId="149">
    <w:name w:val="CM13"/>
    <w:basedOn w:val="53"/>
    <w:next w:val="53"/>
    <w:qFormat/>
    <w:uiPriority w:val="99"/>
    <w:pPr>
      <w:spacing w:line="316" w:lineRule="atLeast"/>
    </w:pPr>
    <w:rPr>
      <w:rFonts w:cstheme="minorBidi"/>
      <w:color w:val="auto"/>
    </w:rPr>
  </w:style>
  <w:style w:type="paragraph" w:customStyle="1" w:styleId="150">
    <w:name w:val="CM14"/>
    <w:basedOn w:val="53"/>
    <w:next w:val="53"/>
    <w:qFormat/>
    <w:uiPriority w:val="99"/>
    <w:pPr>
      <w:spacing w:line="316" w:lineRule="atLeast"/>
    </w:pPr>
    <w:rPr>
      <w:rFonts w:cstheme="minorBidi"/>
      <w:color w:val="auto"/>
    </w:rPr>
  </w:style>
  <w:style w:type="paragraph" w:customStyle="1" w:styleId="151">
    <w:name w:val="CM16"/>
    <w:basedOn w:val="53"/>
    <w:next w:val="53"/>
    <w:qFormat/>
    <w:uiPriority w:val="99"/>
    <w:pPr>
      <w:spacing w:line="316" w:lineRule="atLeast"/>
    </w:pPr>
    <w:rPr>
      <w:rFonts w:cstheme="minorBidi"/>
      <w:color w:val="auto"/>
    </w:rPr>
  </w:style>
  <w:style w:type="paragraph" w:customStyle="1" w:styleId="152">
    <w:name w:val="CM17"/>
    <w:basedOn w:val="53"/>
    <w:next w:val="53"/>
    <w:qFormat/>
    <w:uiPriority w:val="99"/>
    <w:pPr>
      <w:spacing w:line="313" w:lineRule="atLeast"/>
    </w:pPr>
    <w:rPr>
      <w:rFonts w:cstheme="minorBidi"/>
      <w:color w:val="auto"/>
    </w:rPr>
  </w:style>
  <w:style w:type="paragraph" w:customStyle="1" w:styleId="153">
    <w:name w:val="CM18"/>
    <w:basedOn w:val="53"/>
    <w:next w:val="53"/>
    <w:qFormat/>
    <w:uiPriority w:val="99"/>
    <w:pPr>
      <w:spacing w:line="313" w:lineRule="atLeast"/>
    </w:pPr>
    <w:rPr>
      <w:rFonts w:cstheme="minorBidi"/>
      <w:color w:val="auto"/>
    </w:rPr>
  </w:style>
  <w:style w:type="paragraph" w:customStyle="1" w:styleId="154">
    <w:name w:val="CM19"/>
    <w:basedOn w:val="53"/>
    <w:next w:val="53"/>
    <w:qFormat/>
    <w:uiPriority w:val="99"/>
    <w:pPr>
      <w:spacing w:line="316" w:lineRule="atLeast"/>
    </w:pPr>
    <w:rPr>
      <w:rFonts w:cstheme="minorBidi"/>
      <w:color w:val="auto"/>
    </w:rPr>
  </w:style>
  <w:style w:type="paragraph" w:customStyle="1" w:styleId="155">
    <w:name w:val="CM20"/>
    <w:basedOn w:val="53"/>
    <w:next w:val="53"/>
    <w:qFormat/>
    <w:uiPriority w:val="99"/>
    <w:pPr>
      <w:spacing w:line="313" w:lineRule="atLeast"/>
    </w:pPr>
    <w:rPr>
      <w:rFonts w:cstheme="minorBidi"/>
      <w:color w:val="auto"/>
    </w:rPr>
  </w:style>
  <w:style w:type="paragraph" w:customStyle="1" w:styleId="156">
    <w:name w:val="CM21"/>
    <w:basedOn w:val="53"/>
    <w:next w:val="53"/>
    <w:qFormat/>
    <w:uiPriority w:val="99"/>
    <w:pPr>
      <w:spacing w:line="316" w:lineRule="atLeast"/>
    </w:pPr>
    <w:rPr>
      <w:rFonts w:cstheme="minorBidi"/>
      <w:color w:val="auto"/>
    </w:rPr>
  </w:style>
  <w:style w:type="paragraph" w:customStyle="1" w:styleId="157">
    <w:name w:val="CM22"/>
    <w:basedOn w:val="53"/>
    <w:next w:val="53"/>
    <w:qFormat/>
    <w:uiPriority w:val="99"/>
    <w:pPr>
      <w:spacing w:line="388" w:lineRule="atLeast"/>
    </w:pPr>
    <w:rPr>
      <w:rFonts w:cstheme="minorBidi"/>
      <w:color w:val="auto"/>
    </w:rPr>
  </w:style>
  <w:style w:type="paragraph" w:customStyle="1" w:styleId="158">
    <w:name w:val="CM23"/>
    <w:basedOn w:val="53"/>
    <w:next w:val="53"/>
    <w:qFormat/>
    <w:uiPriority w:val="99"/>
    <w:pPr>
      <w:spacing w:line="313" w:lineRule="atLeast"/>
    </w:pPr>
    <w:rPr>
      <w:rFonts w:cstheme="minorBidi"/>
      <w:color w:val="auto"/>
    </w:rPr>
  </w:style>
  <w:style w:type="paragraph" w:customStyle="1" w:styleId="159">
    <w:name w:val="CM24"/>
    <w:basedOn w:val="53"/>
    <w:next w:val="53"/>
    <w:qFormat/>
    <w:uiPriority w:val="99"/>
    <w:pPr>
      <w:spacing w:line="316" w:lineRule="atLeast"/>
    </w:pPr>
    <w:rPr>
      <w:rFonts w:cstheme="minorBidi"/>
      <w:color w:val="auto"/>
    </w:rPr>
  </w:style>
  <w:style w:type="paragraph" w:customStyle="1" w:styleId="160">
    <w:name w:val="CM25"/>
    <w:basedOn w:val="53"/>
    <w:next w:val="53"/>
    <w:qFormat/>
    <w:uiPriority w:val="99"/>
    <w:pPr>
      <w:spacing w:line="313" w:lineRule="atLeast"/>
    </w:pPr>
    <w:rPr>
      <w:rFonts w:cstheme="minorBidi"/>
      <w:color w:val="auto"/>
    </w:rPr>
  </w:style>
  <w:style w:type="paragraph" w:customStyle="1" w:styleId="161">
    <w:name w:val="CM26"/>
    <w:basedOn w:val="53"/>
    <w:next w:val="53"/>
    <w:qFormat/>
    <w:uiPriority w:val="99"/>
    <w:pPr>
      <w:spacing w:line="316" w:lineRule="atLeast"/>
    </w:pPr>
    <w:rPr>
      <w:rFonts w:cstheme="minorBidi"/>
      <w:color w:val="auto"/>
    </w:rPr>
  </w:style>
  <w:style w:type="paragraph" w:customStyle="1" w:styleId="162">
    <w:name w:val="CM27"/>
    <w:basedOn w:val="53"/>
    <w:next w:val="53"/>
    <w:qFormat/>
    <w:uiPriority w:val="99"/>
    <w:pPr>
      <w:spacing w:line="316" w:lineRule="atLeast"/>
    </w:pPr>
    <w:rPr>
      <w:rFonts w:cstheme="minorBidi"/>
      <w:color w:val="auto"/>
    </w:rPr>
  </w:style>
  <w:style w:type="paragraph" w:customStyle="1" w:styleId="163">
    <w:name w:val="CM28"/>
    <w:basedOn w:val="53"/>
    <w:next w:val="53"/>
    <w:qFormat/>
    <w:uiPriority w:val="99"/>
    <w:pPr>
      <w:spacing w:line="316" w:lineRule="atLeast"/>
    </w:pPr>
    <w:rPr>
      <w:rFonts w:cstheme="minorBidi"/>
      <w:color w:val="auto"/>
    </w:rPr>
  </w:style>
  <w:style w:type="paragraph" w:customStyle="1" w:styleId="164">
    <w:name w:val="CM30"/>
    <w:basedOn w:val="53"/>
    <w:next w:val="53"/>
    <w:qFormat/>
    <w:uiPriority w:val="99"/>
    <w:pPr>
      <w:spacing w:line="316" w:lineRule="atLeast"/>
    </w:pPr>
    <w:rPr>
      <w:rFonts w:cstheme="minorBidi"/>
      <w:color w:val="auto"/>
    </w:rPr>
  </w:style>
  <w:style w:type="paragraph" w:customStyle="1" w:styleId="165">
    <w:name w:val="CM33"/>
    <w:basedOn w:val="53"/>
    <w:next w:val="53"/>
    <w:qFormat/>
    <w:uiPriority w:val="99"/>
    <w:pPr>
      <w:spacing w:line="313" w:lineRule="atLeast"/>
    </w:pPr>
    <w:rPr>
      <w:rFonts w:cstheme="minorBidi"/>
      <w:color w:val="auto"/>
    </w:rPr>
  </w:style>
  <w:style w:type="paragraph" w:customStyle="1" w:styleId="166">
    <w:name w:val="CM36"/>
    <w:basedOn w:val="53"/>
    <w:next w:val="53"/>
    <w:qFormat/>
    <w:uiPriority w:val="99"/>
    <w:pPr>
      <w:spacing w:line="313" w:lineRule="atLeast"/>
    </w:pPr>
    <w:rPr>
      <w:rFonts w:cstheme="minorBidi"/>
      <w:color w:val="auto"/>
    </w:rPr>
  </w:style>
  <w:style w:type="paragraph" w:customStyle="1" w:styleId="167">
    <w:name w:val="CM84"/>
    <w:basedOn w:val="53"/>
    <w:next w:val="53"/>
    <w:qFormat/>
    <w:uiPriority w:val="99"/>
    <w:pPr>
      <w:spacing w:after="60"/>
    </w:pPr>
    <w:rPr>
      <w:rFonts w:cstheme="minorBidi"/>
      <w:color w:val="auto"/>
    </w:rPr>
  </w:style>
  <w:style w:type="paragraph" w:customStyle="1" w:styleId="168">
    <w:name w:val="CM38"/>
    <w:basedOn w:val="53"/>
    <w:next w:val="53"/>
    <w:qFormat/>
    <w:uiPriority w:val="99"/>
    <w:rPr>
      <w:rFonts w:cstheme="minorBidi"/>
      <w:color w:val="auto"/>
    </w:rPr>
  </w:style>
  <w:style w:type="paragraph" w:customStyle="1" w:styleId="169">
    <w:name w:val="CM39"/>
    <w:basedOn w:val="53"/>
    <w:next w:val="53"/>
    <w:qFormat/>
    <w:uiPriority w:val="99"/>
    <w:pPr>
      <w:spacing w:line="316" w:lineRule="atLeast"/>
    </w:pPr>
    <w:rPr>
      <w:rFonts w:cstheme="minorBidi"/>
      <w:color w:val="auto"/>
    </w:rPr>
  </w:style>
  <w:style w:type="paragraph" w:customStyle="1" w:styleId="170">
    <w:name w:val="CM40"/>
    <w:basedOn w:val="53"/>
    <w:next w:val="53"/>
    <w:qFormat/>
    <w:uiPriority w:val="99"/>
    <w:pPr>
      <w:spacing w:line="313" w:lineRule="atLeast"/>
    </w:pPr>
    <w:rPr>
      <w:rFonts w:cstheme="minorBidi"/>
      <w:color w:val="auto"/>
    </w:rPr>
  </w:style>
  <w:style w:type="paragraph" w:customStyle="1" w:styleId="171">
    <w:name w:val="CM41"/>
    <w:basedOn w:val="53"/>
    <w:next w:val="53"/>
    <w:qFormat/>
    <w:uiPriority w:val="99"/>
    <w:pPr>
      <w:spacing w:line="313" w:lineRule="atLeast"/>
    </w:pPr>
    <w:rPr>
      <w:rFonts w:cstheme="minorBidi"/>
      <w:color w:val="auto"/>
    </w:rPr>
  </w:style>
  <w:style w:type="paragraph" w:customStyle="1" w:styleId="172">
    <w:name w:val="CM42"/>
    <w:basedOn w:val="53"/>
    <w:next w:val="53"/>
    <w:qFormat/>
    <w:uiPriority w:val="99"/>
    <w:pPr>
      <w:spacing w:line="313" w:lineRule="atLeast"/>
    </w:pPr>
    <w:rPr>
      <w:rFonts w:cstheme="minorBidi"/>
      <w:color w:val="auto"/>
    </w:rPr>
  </w:style>
  <w:style w:type="paragraph" w:customStyle="1" w:styleId="173">
    <w:name w:val="CM43"/>
    <w:basedOn w:val="53"/>
    <w:next w:val="53"/>
    <w:qFormat/>
    <w:uiPriority w:val="99"/>
    <w:rPr>
      <w:rFonts w:cstheme="minorBidi"/>
      <w:color w:val="auto"/>
    </w:rPr>
  </w:style>
  <w:style w:type="paragraph" w:customStyle="1" w:styleId="174">
    <w:name w:val="CM44"/>
    <w:basedOn w:val="53"/>
    <w:next w:val="53"/>
    <w:qFormat/>
    <w:uiPriority w:val="99"/>
    <w:rPr>
      <w:rFonts w:cstheme="minorBidi"/>
      <w:color w:val="auto"/>
    </w:rPr>
  </w:style>
  <w:style w:type="paragraph" w:customStyle="1" w:styleId="175">
    <w:name w:val="CM45"/>
    <w:basedOn w:val="53"/>
    <w:next w:val="53"/>
    <w:qFormat/>
    <w:uiPriority w:val="99"/>
    <w:pPr>
      <w:spacing w:line="316" w:lineRule="atLeast"/>
    </w:pPr>
    <w:rPr>
      <w:rFonts w:cstheme="minorBidi"/>
      <w:color w:val="auto"/>
    </w:rPr>
  </w:style>
  <w:style w:type="paragraph" w:customStyle="1" w:styleId="176">
    <w:name w:val="CM46"/>
    <w:basedOn w:val="53"/>
    <w:next w:val="53"/>
    <w:qFormat/>
    <w:uiPriority w:val="99"/>
    <w:pPr>
      <w:spacing w:line="316" w:lineRule="atLeast"/>
    </w:pPr>
    <w:rPr>
      <w:rFonts w:cstheme="minorBidi"/>
      <w:color w:val="auto"/>
    </w:rPr>
  </w:style>
  <w:style w:type="paragraph" w:customStyle="1" w:styleId="177">
    <w:name w:val="CM47"/>
    <w:basedOn w:val="53"/>
    <w:next w:val="53"/>
    <w:qFormat/>
    <w:uiPriority w:val="99"/>
    <w:pPr>
      <w:spacing w:line="313" w:lineRule="atLeast"/>
    </w:pPr>
    <w:rPr>
      <w:rFonts w:cstheme="minorBidi"/>
      <w:color w:val="auto"/>
    </w:rPr>
  </w:style>
  <w:style w:type="paragraph" w:customStyle="1" w:styleId="178">
    <w:name w:val="CM50"/>
    <w:basedOn w:val="53"/>
    <w:next w:val="53"/>
    <w:qFormat/>
    <w:uiPriority w:val="99"/>
    <w:pPr>
      <w:spacing w:line="313" w:lineRule="atLeast"/>
    </w:pPr>
    <w:rPr>
      <w:rFonts w:cstheme="minorBidi"/>
      <w:color w:val="auto"/>
    </w:rPr>
  </w:style>
  <w:style w:type="paragraph" w:customStyle="1" w:styleId="179">
    <w:name w:val="CM51"/>
    <w:basedOn w:val="53"/>
    <w:next w:val="53"/>
    <w:qFormat/>
    <w:uiPriority w:val="99"/>
    <w:pPr>
      <w:spacing w:line="316" w:lineRule="atLeast"/>
    </w:pPr>
    <w:rPr>
      <w:rFonts w:cstheme="minorBidi"/>
      <w:color w:val="auto"/>
    </w:rPr>
  </w:style>
  <w:style w:type="paragraph" w:customStyle="1" w:styleId="180">
    <w:name w:val="CM86"/>
    <w:basedOn w:val="53"/>
    <w:next w:val="53"/>
    <w:qFormat/>
    <w:uiPriority w:val="99"/>
    <w:pPr>
      <w:spacing w:after="423"/>
    </w:pPr>
    <w:rPr>
      <w:rFonts w:cstheme="minorBidi"/>
      <w:color w:val="auto"/>
    </w:rPr>
  </w:style>
  <w:style w:type="paragraph" w:customStyle="1" w:styleId="181">
    <w:name w:val="CM53"/>
    <w:basedOn w:val="53"/>
    <w:next w:val="53"/>
    <w:qFormat/>
    <w:uiPriority w:val="99"/>
    <w:pPr>
      <w:spacing w:line="316" w:lineRule="atLeast"/>
    </w:pPr>
    <w:rPr>
      <w:rFonts w:cstheme="minorBidi"/>
      <w:color w:val="auto"/>
    </w:rPr>
  </w:style>
  <w:style w:type="paragraph" w:customStyle="1" w:styleId="182">
    <w:name w:val="CM54"/>
    <w:basedOn w:val="53"/>
    <w:next w:val="53"/>
    <w:qFormat/>
    <w:uiPriority w:val="99"/>
    <w:pPr>
      <w:spacing w:line="316" w:lineRule="atLeast"/>
    </w:pPr>
    <w:rPr>
      <w:rFonts w:cstheme="minorBidi"/>
      <w:color w:val="auto"/>
    </w:rPr>
  </w:style>
  <w:style w:type="paragraph" w:customStyle="1" w:styleId="183">
    <w:name w:val="CM55"/>
    <w:basedOn w:val="53"/>
    <w:next w:val="53"/>
    <w:qFormat/>
    <w:uiPriority w:val="99"/>
    <w:pPr>
      <w:spacing w:line="316" w:lineRule="atLeast"/>
    </w:pPr>
    <w:rPr>
      <w:rFonts w:cstheme="minorBidi"/>
      <w:color w:val="auto"/>
    </w:rPr>
  </w:style>
  <w:style w:type="paragraph" w:customStyle="1" w:styleId="184">
    <w:name w:val="CM57"/>
    <w:basedOn w:val="53"/>
    <w:next w:val="53"/>
    <w:qFormat/>
    <w:uiPriority w:val="99"/>
    <w:rPr>
      <w:rFonts w:cstheme="minorBidi"/>
      <w:color w:val="auto"/>
    </w:rPr>
  </w:style>
  <w:style w:type="paragraph" w:customStyle="1" w:styleId="185">
    <w:name w:val="CM59"/>
    <w:basedOn w:val="53"/>
    <w:next w:val="53"/>
    <w:qFormat/>
    <w:uiPriority w:val="99"/>
    <w:pPr>
      <w:spacing w:line="316" w:lineRule="atLeast"/>
    </w:pPr>
    <w:rPr>
      <w:rFonts w:cstheme="minorBidi"/>
      <w:color w:val="auto"/>
    </w:rPr>
  </w:style>
  <w:style w:type="paragraph" w:customStyle="1" w:styleId="186">
    <w:name w:val="CM62"/>
    <w:basedOn w:val="53"/>
    <w:next w:val="53"/>
    <w:qFormat/>
    <w:uiPriority w:val="99"/>
    <w:pPr>
      <w:spacing w:line="316" w:lineRule="atLeast"/>
    </w:pPr>
    <w:rPr>
      <w:rFonts w:cstheme="minorBidi"/>
      <w:color w:val="auto"/>
    </w:rPr>
  </w:style>
  <w:style w:type="paragraph" w:customStyle="1" w:styleId="187">
    <w:name w:val="CM32"/>
    <w:basedOn w:val="53"/>
    <w:next w:val="53"/>
    <w:qFormat/>
    <w:uiPriority w:val="99"/>
    <w:pPr>
      <w:spacing w:line="416" w:lineRule="atLeast"/>
    </w:pPr>
    <w:rPr>
      <w:rFonts w:cstheme="minorBidi"/>
      <w:color w:val="auto"/>
    </w:rPr>
  </w:style>
  <w:style w:type="paragraph" w:customStyle="1" w:styleId="188">
    <w:name w:val="CM65"/>
    <w:basedOn w:val="53"/>
    <w:next w:val="53"/>
    <w:qFormat/>
    <w:uiPriority w:val="99"/>
    <w:pPr>
      <w:spacing w:line="316" w:lineRule="atLeast"/>
    </w:pPr>
    <w:rPr>
      <w:rFonts w:cstheme="minorBidi"/>
      <w:color w:val="auto"/>
    </w:rPr>
  </w:style>
  <w:style w:type="paragraph" w:customStyle="1" w:styleId="189">
    <w:name w:val="CM66"/>
    <w:basedOn w:val="53"/>
    <w:next w:val="53"/>
    <w:qFormat/>
    <w:uiPriority w:val="99"/>
    <w:pPr>
      <w:spacing w:line="316" w:lineRule="atLeast"/>
    </w:pPr>
    <w:rPr>
      <w:rFonts w:cstheme="minorBidi"/>
      <w:color w:val="auto"/>
    </w:rPr>
  </w:style>
  <w:style w:type="paragraph" w:customStyle="1" w:styleId="190">
    <w:name w:val="CM67"/>
    <w:basedOn w:val="53"/>
    <w:next w:val="53"/>
    <w:qFormat/>
    <w:uiPriority w:val="99"/>
    <w:rPr>
      <w:rFonts w:cstheme="minorBidi"/>
      <w:color w:val="auto"/>
    </w:rPr>
  </w:style>
  <w:style w:type="paragraph" w:customStyle="1" w:styleId="191">
    <w:name w:val="CM69"/>
    <w:basedOn w:val="53"/>
    <w:next w:val="53"/>
    <w:qFormat/>
    <w:uiPriority w:val="99"/>
    <w:pPr>
      <w:spacing w:line="316" w:lineRule="atLeast"/>
    </w:pPr>
    <w:rPr>
      <w:rFonts w:cstheme="minorBidi"/>
      <w:color w:val="auto"/>
    </w:rPr>
  </w:style>
  <w:style w:type="paragraph" w:customStyle="1" w:styleId="192">
    <w:name w:val="CM70"/>
    <w:basedOn w:val="53"/>
    <w:next w:val="53"/>
    <w:qFormat/>
    <w:uiPriority w:val="99"/>
    <w:pPr>
      <w:spacing w:line="313" w:lineRule="atLeast"/>
    </w:pPr>
    <w:rPr>
      <w:rFonts w:cstheme="minorBidi"/>
      <w:color w:val="auto"/>
    </w:rPr>
  </w:style>
  <w:style w:type="paragraph" w:customStyle="1" w:styleId="193">
    <w:name w:val="CM71"/>
    <w:basedOn w:val="53"/>
    <w:next w:val="53"/>
    <w:qFormat/>
    <w:uiPriority w:val="99"/>
    <w:pPr>
      <w:spacing w:line="316" w:lineRule="atLeast"/>
    </w:pPr>
    <w:rPr>
      <w:rFonts w:cstheme="minorBidi"/>
      <w:color w:val="auto"/>
    </w:rPr>
  </w:style>
  <w:style w:type="paragraph" w:customStyle="1" w:styleId="194">
    <w:name w:val="CM73"/>
    <w:basedOn w:val="53"/>
    <w:next w:val="53"/>
    <w:qFormat/>
    <w:uiPriority w:val="99"/>
    <w:pPr>
      <w:spacing w:line="313" w:lineRule="atLeast"/>
    </w:pPr>
    <w:rPr>
      <w:rFonts w:cstheme="minorBidi"/>
      <w:color w:val="auto"/>
    </w:rPr>
  </w:style>
  <w:style w:type="paragraph" w:customStyle="1" w:styleId="195">
    <w:name w:val="CM37"/>
    <w:basedOn w:val="53"/>
    <w:next w:val="53"/>
    <w:qFormat/>
    <w:uiPriority w:val="99"/>
    <w:rPr>
      <w:rFonts w:cstheme="minorBidi"/>
      <w:color w:val="auto"/>
    </w:rPr>
  </w:style>
  <w:style w:type="paragraph" w:customStyle="1" w:styleId="196">
    <w:name w:val="CM75"/>
    <w:basedOn w:val="53"/>
    <w:next w:val="53"/>
    <w:qFormat/>
    <w:uiPriority w:val="99"/>
    <w:rPr>
      <w:rFonts w:cstheme="minorBidi"/>
      <w:color w:val="auto"/>
    </w:rPr>
  </w:style>
  <w:style w:type="paragraph" w:customStyle="1" w:styleId="197">
    <w:name w:val="CM76"/>
    <w:basedOn w:val="53"/>
    <w:next w:val="53"/>
    <w:qFormat/>
    <w:uiPriority w:val="99"/>
    <w:pPr>
      <w:spacing w:line="316" w:lineRule="atLeast"/>
    </w:pPr>
    <w:rPr>
      <w:rFonts w:cstheme="minorBidi"/>
      <w:color w:val="auto"/>
    </w:rPr>
  </w:style>
  <w:style w:type="paragraph" w:customStyle="1" w:styleId="198">
    <w:name w:val="CM79"/>
    <w:basedOn w:val="53"/>
    <w:next w:val="53"/>
    <w:qFormat/>
    <w:uiPriority w:val="99"/>
    <w:pPr>
      <w:spacing w:line="316" w:lineRule="atLeast"/>
    </w:pPr>
    <w:rPr>
      <w:rFonts w:cstheme="minorBidi"/>
      <w:color w:val="auto"/>
    </w:rPr>
  </w:style>
  <w:style w:type="paragraph" w:customStyle="1" w:styleId="199">
    <w:name w:val="Char Char Char 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200">
    <w:name w:val="Char"/>
    <w:basedOn w:val="1"/>
    <w:qFormat/>
    <w:uiPriority w:val="0"/>
    <w:rPr>
      <w:rFonts w:eastAsia="宋体" w:cs="Times New Roman"/>
      <w:szCs w:val="24"/>
    </w:rPr>
  </w:style>
  <w:style w:type="paragraph" w:customStyle="1" w:styleId="201">
    <w:name w:val="Char Char"/>
    <w:basedOn w:val="1"/>
    <w:qFormat/>
    <w:uiPriority w:val="0"/>
    <w:pPr>
      <w:widowControl/>
      <w:spacing w:after="160" w:line="240" w:lineRule="exact"/>
      <w:ind w:firstLine="420"/>
      <w:jc w:val="left"/>
    </w:pPr>
    <w:rPr>
      <w:rFonts w:ascii="Calibri" w:hAnsi="Calibri" w:eastAsia="宋体" w:cs="Times New Roman"/>
    </w:rPr>
  </w:style>
  <w:style w:type="paragraph" w:customStyle="1" w:styleId="202">
    <w:name w:val="western"/>
    <w:basedOn w:val="1"/>
    <w:qFormat/>
    <w:uiPriority w:val="0"/>
    <w:pPr>
      <w:widowControl/>
      <w:spacing w:before="100" w:beforeAutospacing="1" w:after="100" w:afterAutospacing="1"/>
      <w:jc w:val="left"/>
    </w:pPr>
    <w:rPr>
      <w:rFonts w:ascii="宋体" w:hAnsi="宋体" w:eastAsia="宋体" w:cs="宋体"/>
      <w:kern w:val="0"/>
      <w:szCs w:val="24"/>
    </w:rPr>
  </w:style>
  <w:style w:type="character" w:customStyle="1" w:styleId="203">
    <w:name w:val="biaoti1"/>
    <w:qFormat/>
    <w:uiPriority w:val="0"/>
    <w:rPr>
      <w:color w:val="FF6600"/>
      <w:sz w:val="20"/>
      <w:szCs w:val="20"/>
      <w:u w:val="none"/>
    </w:rPr>
  </w:style>
  <w:style w:type="paragraph" w:customStyle="1" w:styleId="204">
    <w:name w:val="小节"/>
    <w:basedOn w:val="1"/>
    <w:link w:val="205"/>
    <w:qFormat/>
    <w:uiPriority w:val="0"/>
    <w:pPr>
      <w:adjustRightInd w:val="0"/>
      <w:snapToGrid w:val="0"/>
      <w:spacing w:before="100" w:beforeAutospacing="1" w:after="100" w:afterAutospacing="1" w:line="320" w:lineRule="exact"/>
      <w:ind w:firstLine="0" w:firstLineChars="0"/>
      <w:jc w:val="center"/>
    </w:pPr>
    <w:rPr>
      <w:rFonts w:ascii="汉仪中宋简" w:hAnsi="新宋体" w:eastAsia="汉仪中宋简" w:cs="Times New Roman"/>
      <w:szCs w:val="21"/>
    </w:rPr>
  </w:style>
  <w:style w:type="character" w:customStyle="1" w:styleId="205">
    <w:name w:val="小节 Char"/>
    <w:link w:val="204"/>
    <w:qFormat/>
    <w:locked/>
    <w:uiPriority w:val="0"/>
    <w:rPr>
      <w:rFonts w:ascii="汉仪中宋简" w:hAnsi="新宋体" w:eastAsia="汉仪中宋简"/>
      <w:kern w:val="2"/>
      <w:sz w:val="24"/>
      <w:szCs w:val="21"/>
    </w:rPr>
  </w:style>
  <w:style w:type="paragraph" w:customStyle="1" w:styleId="206">
    <w:name w:val="cjk"/>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2" textRotate="1"/>
    <customShpInfo spid="_x0000_s2051"/>
    <customShpInfo spid="_x0000_s2054"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F484B3-D1B2-4DF9-82F7-211B0D1B6BF2}">
  <ds:schemaRefs/>
</ds:datastoreItem>
</file>

<file path=docProps/app.xml><?xml version="1.0" encoding="utf-8"?>
<Properties xmlns="http://schemas.openxmlformats.org/officeDocument/2006/extended-properties" xmlns:vt="http://schemas.openxmlformats.org/officeDocument/2006/docPropsVTypes">
  <Template>Normal.dotm</Template>
  <Pages>587</Pages>
  <Words>417004</Words>
  <Characters>423874</Characters>
  <Lines>3179</Lines>
  <Paragraphs>895</Paragraphs>
  <ScaleCrop>false</ScaleCrop>
  <LinksUpToDate>false</LinksUpToDate>
  <CharactersWithSpaces>447622</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2020-09-15T02:57:00Z</dcterms:created>
  <dc:creator>袁伟</dc:creator>
  <cp:lastModifiedBy>Administrator</cp:lastModifiedBy>
  <cp:lastPrinted>2020-12-12T07:32:00Z</cp:lastPrinted>
  <dcterms:modified xsi:type="dcterms:W3CDTF">2023-03-23T07:25:09Z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